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F8" w:rsidRPr="004518B4" w:rsidRDefault="001A63F8" w:rsidP="001A63F8">
      <w:pPr>
        <w:rPr>
          <w:rFonts w:ascii="Verdana" w:hAnsi="Verdana" w:cs="Arial"/>
          <w:b/>
          <w:sz w:val="20"/>
        </w:rPr>
      </w:pPr>
      <w:r w:rsidRPr="004518B4">
        <w:rPr>
          <w:rFonts w:ascii="Verdana" w:hAnsi="Verdana" w:cs="Arial"/>
          <w:b/>
          <w:sz w:val="24"/>
        </w:rPr>
        <w:t xml:space="preserve">                                                                                  </w:t>
      </w:r>
      <w:r w:rsidRPr="004518B4">
        <w:rPr>
          <w:rFonts w:ascii="Verdana" w:hAnsi="Verdana" w:cs="Arial"/>
          <w:b/>
          <w:sz w:val="20"/>
        </w:rPr>
        <w:t xml:space="preserve">  Łódź, </w:t>
      </w:r>
      <w:r w:rsidR="001F7010" w:rsidRPr="004518B4">
        <w:rPr>
          <w:rFonts w:ascii="Verdana" w:hAnsi="Verdana" w:cs="Arial"/>
          <w:b/>
          <w:sz w:val="20"/>
        </w:rPr>
        <w:t>13</w:t>
      </w:r>
      <w:r w:rsidRPr="004518B4">
        <w:rPr>
          <w:rFonts w:ascii="Verdana" w:hAnsi="Verdana" w:cs="Arial"/>
          <w:b/>
          <w:sz w:val="20"/>
        </w:rPr>
        <w:t>.0</w:t>
      </w:r>
      <w:r w:rsidR="001F7010" w:rsidRPr="004518B4">
        <w:rPr>
          <w:rFonts w:ascii="Verdana" w:hAnsi="Verdana" w:cs="Arial"/>
          <w:b/>
          <w:sz w:val="20"/>
        </w:rPr>
        <w:t>8</w:t>
      </w:r>
      <w:r w:rsidRPr="004518B4">
        <w:rPr>
          <w:rFonts w:ascii="Verdana" w:hAnsi="Verdana" w:cs="Arial"/>
          <w:b/>
          <w:sz w:val="20"/>
        </w:rPr>
        <w:t xml:space="preserve">.2024r. </w:t>
      </w:r>
    </w:p>
    <w:p w:rsidR="001A63F8" w:rsidRPr="004518B4" w:rsidRDefault="001A63F8" w:rsidP="001A63F8">
      <w:pPr>
        <w:rPr>
          <w:rFonts w:ascii="Bookman Old Style" w:hAnsi="Bookman Old Style" w:cs="Tahoma"/>
          <w:b/>
          <w:color w:val="FF0000"/>
          <w:sz w:val="24"/>
        </w:rPr>
      </w:pPr>
    </w:p>
    <w:p w:rsidR="001A63F8" w:rsidRPr="004518B4" w:rsidRDefault="001A63F8" w:rsidP="001A63F8">
      <w:pPr>
        <w:keepNext/>
        <w:jc w:val="center"/>
        <w:outlineLvl w:val="0"/>
        <w:rPr>
          <w:rFonts w:ascii="Times New Roman" w:hAnsi="Times New Roman"/>
          <w:b/>
          <w:iCs/>
          <w:sz w:val="28"/>
          <w:szCs w:val="24"/>
          <w:u w:val="single"/>
          <w:lang w:val="de-DE" w:eastAsia="pl-PL"/>
        </w:rPr>
      </w:pPr>
    </w:p>
    <w:p w:rsidR="001A63F8" w:rsidRPr="004518B4" w:rsidRDefault="001A63F8" w:rsidP="00720D94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sz w:val="24"/>
          <w:lang w:eastAsia="pl-PL"/>
        </w:rPr>
      </w:pPr>
      <w:r w:rsidRPr="004518B4">
        <w:rPr>
          <w:rFonts w:ascii="Arial" w:hAnsi="Arial" w:cs="Arial"/>
          <w:b/>
          <w:sz w:val="24"/>
        </w:rPr>
        <w:t>WYKONAWCY</w:t>
      </w:r>
    </w:p>
    <w:p w:rsidR="001A63F8" w:rsidRPr="004518B4" w:rsidRDefault="001A63F8" w:rsidP="00720D94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sz w:val="24"/>
        </w:rPr>
      </w:pPr>
      <w:r w:rsidRPr="004518B4">
        <w:rPr>
          <w:rFonts w:ascii="Arial" w:hAnsi="Arial" w:cs="Arial"/>
          <w:sz w:val="24"/>
        </w:rPr>
        <w:t>ubiegający się o zamówienie publiczne</w:t>
      </w:r>
    </w:p>
    <w:p w:rsidR="001A63F8" w:rsidRPr="004518B4" w:rsidRDefault="001A63F8" w:rsidP="00720D94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4"/>
        </w:rPr>
      </w:pPr>
    </w:p>
    <w:p w:rsidR="00720D94" w:rsidRPr="004518B4" w:rsidRDefault="001A63F8" w:rsidP="00720D94">
      <w:pPr>
        <w:keepNext/>
        <w:widowControl/>
        <w:suppressAutoHyphens/>
        <w:autoSpaceDE/>
        <w:autoSpaceDN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4518B4">
        <w:rPr>
          <w:rFonts w:ascii="Times New Roman" w:hAnsi="Times New Roman"/>
          <w:b/>
          <w:bCs/>
          <w:sz w:val="28"/>
          <w:szCs w:val="24"/>
        </w:rPr>
        <w:t>WAJŚNIENIA TREŚCI SWZ</w:t>
      </w:r>
    </w:p>
    <w:p w:rsidR="00E56E92" w:rsidRPr="004518B4" w:rsidRDefault="001A63F8" w:rsidP="00720D94">
      <w:pPr>
        <w:keepNext/>
        <w:widowControl/>
        <w:suppressAutoHyphens/>
        <w:autoSpaceDE/>
        <w:autoSpaceDN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4518B4">
        <w:t xml:space="preserve">Dotyczy: przetargu </w:t>
      </w:r>
      <w:r w:rsidR="001F7010" w:rsidRPr="004518B4">
        <w:t xml:space="preserve">Dostawa </w:t>
      </w:r>
      <w:proofErr w:type="spellStart"/>
      <w:r w:rsidR="001F7010" w:rsidRPr="004518B4">
        <w:t>stentgraftów</w:t>
      </w:r>
      <w:proofErr w:type="spellEnd"/>
      <w:r w:rsidR="001F7010" w:rsidRPr="004518B4">
        <w:t xml:space="preserve"> aortalnych</w:t>
      </w:r>
      <w:r w:rsidR="00146F16" w:rsidRPr="004518B4">
        <w:t>– nr sprawy: 1</w:t>
      </w:r>
      <w:r w:rsidR="001F7010" w:rsidRPr="004518B4">
        <w:t>9</w:t>
      </w:r>
      <w:r w:rsidR="00146F16" w:rsidRPr="004518B4">
        <w:t>/D/24</w:t>
      </w:r>
    </w:p>
    <w:p w:rsidR="00E56E92" w:rsidRPr="004518B4" w:rsidRDefault="00E56E92">
      <w:pPr>
        <w:pStyle w:val="Tekstpodstawowy"/>
      </w:pPr>
    </w:p>
    <w:p w:rsidR="00E56E92" w:rsidRPr="004518B4" w:rsidRDefault="00E56E92">
      <w:pPr>
        <w:pStyle w:val="Tekstpodstawowy"/>
      </w:pPr>
    </w:p>
    <w:p w:rsidR="00E56E92" w:rsidRPr="004518B4" w:rsidRDefault="001A63F8" w:rsidP="00720D94">
      <w:pPr>
        <w:spacing w:after="240" w:line="276" w:lineRule="auto"/>
        <w:jc w:val="both"/>
        <w:rPr>
          <w:rFonts w:ascii="Times New Roman" w:hAnsi="Times New Roman"/>
          <w:sz w:val="28"/>
          <w:szCs w:val="24"/>
        </w:rPr>
      </w:pPr>
      <w:r w:rsidRPr="004518B4">
        <w:rPr>
          <w:rFonts w:ascii="Times New Roman" w:hAnsi="Times New Roman"/>
          <w:sz w:val="28"/>
          <w:szCs w:val="24"/>
        </w:rPr>
        <w:t xml:space="preserve">Zamawiający, </w:t>
      </w:r>
      <w:r w:rsidRPr="004518B4">
        <w:rPr>
          <w:rFonts w:ascii="Times New Roman" w:hAnsi="Times New Roman"/>
          <w:b/>
          <w:sz w:val="28"/>
          <w:szCs w:val="24"/>
        </w:rPr>
        <w:t xml:space="preserve">SP ZOZ MSWiA w Łodzi </w:t>
      </w:r>
      <w:r w:rsidRPr="004518B4">
        <w:rPr>
          <w:rFonts w:ascii="Times New Roman" w:hAnsi="Times New Roman"/>
          <w:sz w:val="28"/>
          <w:szCs w:val="24"/>
        </w:rPr>
        <w:t>, działając na podstawie art. 135 ust. 6 ustawy z dnia 11 września 2019 r. Prawo zamówień publicznych (Dz.U. z 2023 poz. 1605), udostępnia poniżej treść zapytań do Specyfikacji Warunków Zamówienia (zwanej dalej</w:t>
      </w:r>
      <w:r w:rsidRPr="004518B4">
        <w:rPr>
          <w:rFonts w:ascii="Times New Roman" w:hAnsi="Times New Roman"/>
          <w:b/>
          <w:sz w:val="28"/>
          <w:szCs w:val="24"/>
        </w:rPr>
        <w:t xml:space="preserve"> </w:t>
      </w:r>
      <w:r w:rsidRPr="004518B4">
        <w:rPr>
          <w:rFonts w:ascii="Times New Roman" w:hAnsi="Times New Roman"/>
          <w:bCs/>
          <w:sz w:val="28"/>
          <w:szCs w:val="24"/>
        </w:rPr>
        <w:t xml:space="preserve">”SWZ”) </w:t>
      </w:r>
      <w:r w:rsidRPr="004518B4">
        <w:rPr>
          <w:rFonts w:ascii="Times New Roman" w:hAnsi="Times New Roman"/>
          <w:sz w:val="28"/>
          <w:szCs w:val="24"/>
        </w:rPr>
        <w:t xml:space="preserve">wraz z wyjaśnieniami.  </w:t>
      </w:r>
    </w:p>
    <w:p w:rsidR="00A00BC8" w:rsidRPr="004518B4" w:rsidRDefault="00A00BC8" w:rsidP="00A00BC8">
      <w:pPr>
        <w:rPr>
          <w:rFonts w:ascii="Calibri-Bold" w:hAnsi="Calibri-Bold"/>
          <w:color w:val="000000"/>
          <w:sz w:val="24"/>
        </w:rPr>
      </w:pPr>
      <w:r w:rsidRPr="004518B4">
        <w:rPr>
          <w:rFonts w:ascii="Calibri-Bold" w:hAnsi="Calibri-Bold"/>
          <w:b/>
          <w:bCs/>
          <w:color w:val="000000"/>
          <w:sz w:val="24"/>
        </w:rPr>
        <w:t>Pytanie 1</w:t>
      </w:r>
      <w:r w:rsidRPr="004518B4">
        <w:rPr>
          <w:rFonts w:ascii="Calibri-Bold" w:hAnsi="Calibri-Bold"/>
          <w:color w:val="000000"/>
          <w:sz w:val="24"/>
        </w:rPr>
        <w:t xml:space="preserve"> </w:t>
      </w:r>
    </w:p>
    <w:p w:rsidR="00A00BC8" w:rsidRPr="004518B4" w:rsidRDefault="001F7010" w:rsidP="00A00BC8">
      <w:pPr>
        <w:spacing w:line="360" w:lineRule="auto"/>
        <w:jc w:val="both"/>
        <w:rPr>
          <w:sz w:val="24"/>
        </w:rPr>
      </w:pPr>
      <w:r w:rsidRPr="004518B4">
        <w:rPr>
          <w:sz w:val="24"/>
        </w:rPr>
        <w:t xml:space="preserve">Czy Zamawiający wyrazi zgodę na zaoferowanie (zgodnie z załączonym rysunkiem </w:t>
      </w:r>
      <w:r w:rsidR="004518B4" w:rsidRPr="004518B4">
        <w:rPr>
          <w:sz w:val="24"/>
        </w:rPr>
        <w:t xml:space="preserve">technicznym wymiar C) </w:t>
      </w:r>
      <w:proofErr w:type="spellStart"/>
      <w:r w:rsidR="004518B4" w:rsidRPr="004518B4">
        <w:rPr>
          <w:sz w:val="24"/>
        </w:rPr>
        <w:t>stentgraftu</w:t>
      </w:r>
      <w:proofErr w:type="spellEnd"/>
      <w:r w:rsidR="004518B4" w:rsidRPr="004518B4">
        <w:rPr>
          <w:sz w:val="24"/>
        </w:rPr>
        <w:t xml:space="preserve"> spełniającego pozostałe wymagania gdzie odległość od początku materiału do odejścia nóżki </w:t>
      </w:r>
      <w:proofErr w:type="spellStart"/>
      <w:r w:rsidR="004518B4" w:rsidRPr="004518B4">
        <w:rPr>
          <w:sz w:val="24"/>
        </w:rPr>
        <w:t>contralateralnej</w:t>
      </w:r>
      <w:proofErr w:type="spellEnd"/>
      <w:r w:rsidR="004518B4" w:rsidRPr="004518B4">
        <w:rPr>
          <w:sz w:val="24"/>
        </w:rPr>
        <w:t xml:space="preserve"> wynosi 74-84mm?</w:t>
      </w:r>
    </w:p>
    <w:p w:rsidR="00A00BC8" w:rsidRPr="004518B4" w:rsidRDefault="00A00BC8" w:rsidP="00A00BC8">
      <w:pPr>
        <w:spacing w:line="360" w:lineRule="auto"/>
        <w:jc w:val="both"/>
        <w:rPr>
          <w:b/>
          <w:sz w:val="24"/>
        </w:rPr>
      </w:pPr>
      <w:r w:rsidRPr="004518B4">
        <w:rPr>
          <w:b/>
          <w:sz w:val="24"/>
        </w:rPr>
        <w:t>Odpowiedź: Zamawiający dopuszcza</w:t>
      </w:r>
      <w:r w:rsidR="004518B4" w:rsidRPr="004518B4">
        <w:rPr>
          <w:b/>
          <w:sz w:val="24"/>
        </w:rPr>
        <w:t xml:space="preserve">. </w:t>
      </w:r>
    </w:p>
    <w:p w:rsidR="00454E46" w:rsidRPr="004518B4" w:rsidRDefault="00454E46" w:rsidP="00A00BC8">
      <w:pPr>
        <w:spacing w:line="360" w:lineRule="auto"/>
        <w:jc w:val="both"/>
        <w:rPr>
          <w:sz w:val="24"/>
        </w:rPr>
      </w:pPr>
    </w:p>
    <w:p w:rsidR="00A00BC8" w:rsidRPr="004518B4" w:rsidRDefault="00A00BC8" w:rsidP="00A00BC8">
      <w:pPr>
        <w:pStyle w:val="Tekstpodstawowy"/>
        <w:spacing w:before="118"/>
        <w:rPr>
          <w:rFonts w:asciiTheme="minorHAnsi" w:hAnsiTheme="minorHAnsi" w:cstheme="minorHAnsi"/>
          <w:b/>
          <w:sz w:val="24"/>
        </w:rPr>
      </w:pPr>
    </w:p>
    <w:p w:rsidR="00720D94" w:rsidRPr="004518B4" w:rsidRDefault="00720D94" w:rsidP="00720D94">
      <w:pPr>
        <w:adjustRightInd w:val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4518B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Zamawiający informuje, iż: </w:t>
      </w:r>
    </w:p>
    <w:p w:rsidR="00720D94" w:rsidRPr="004518B4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4518B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1) </w:t>
      </w:r>
      <w:r w:rsidRPr="004518B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pozostałe zapisy SWZ pozostają bez zmian. </w:t>
      </w:r>
    </w:p>
    <w:p w:rsidR="00720D94" w:rsidRPr="004518B4" w:rsidRDefault="00720D94" w:rsidP="00720D94">
      <w:pPr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4518B4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2) </w:t>
      </w:r>
      <w:r w:rsidRPr="004518B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wszystkie zmiany dokumentacji wynikające z udzielonych wyżej wyjaśnień należy uwzględnić przy składaniu ofert </w:t>
      </w:r>
      <w:r w:rsidRPr="004518B4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powołując się na odpowiedzi Zamawiającego</w:t>
      </w:r>
      <w:r w:rsidRPr="004518B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. </w:t>
      </w:r>
    </w:p>
    <w:p w:rsidR="00720D94" w:rsidRPr="004518B4" w:rsidRDefault="004518B4" w:rsidP="00720D94">
      <w:pPr>
        <w:spacing w:line="360" w:lineRule="auto"/>
        <w:ind w:right="-72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3</w:t>
      </w:r>
      <w:r w:rsidR="00720D94" w:rsidRPr="004518B4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)</w:t>
      </w:r>
      <w:r w:rsidR="00720D94" w:rsidRPr="004518B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termin składania i otwarcia ofert nie ulega zmianie.</w:t>
      </w:r>
    </w:p>
    <w:p w:rsidR="00E56E92" w:rsidRDefault="00E56E92">
      <w:pPr>
        <w:pStyle w:val="Tekstpodstawowy"/>
      </w:pPr>
    </w:p>
    <w:p w:rsidR="00E56E92" w:rsidRDefault="00E56E92">
      <w:pPr>
        <w:pStyle w:val="Tekstpodstawowy"/>
        <w:ind w:left="5783"/>
      </w:pPr>
      <w:bookmarkStart w:id="0" w:name="_GoBack"/>
      <w:bookmarkEnd w:id="0"/>
    </w:p>
    <w:sectPr w:rsidR="00E56E92">
      <w:headerReference w:type="default" r:id="rId7"/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F8" w:rsidRDefault="001A63F8" w:rsidP="001A63F8">
      <w:r>
        <w:separator/>
      </w:r>
    </w:p>
  </w:endnote>
  <w:endnote w:type="continuationSeparator" w:id="0">
    <w:p w:rsidR="001A63F8" w:rsidRDefault="001A63F8" w:rsidP="001A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F8" w:rsidRDefault="001A63F8" w:rsidP="001A63F8">
      <w:r>
        <w:separator/>
      </w:r>
    </w:p>
  </w:footnote>
  <w:footnote w:type="continuationSeparator" w:id="0">
    <w:p w:rsidR="001A63F8" w:rsidRDefault="001A63F8" w:rsidP="001A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000" w:firstRow="0" w:lastRow="0" w:firstColumn="0" w:lastColumn="0" w:noHBand="0" w:noVBand="0"/>
    </w:tblPr>
    <w:tblGrid>
      <w:gridCol w:w="1649"/>
      <w:gridCol w:w="1841"/>
      <w:gridCol w:w="2890"/>
      <w:gridCol w:w="2835"/>
      <w:gridCol w:w="1559"/>
    </w:tblGrid>
    <w:tr w:rsidR="001A63F8" w:rsidRPr="007D67BF" w:rsidTr="004E1755">
      <w:trPr>
        <w:trHeight w:val="764"/>
      </w:trPr>
      <w:tc>
        <w:tcPr>
          <w:tcW w:w="1649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2C1551" w:rsidRDefault="001A63F8" w:rsidP="001A63F8">
          <w:pPr>
            <w:pStyle w:val="Nagwek"/>
            <w:snapToGrid w:val="0"/>
            <w:jc w:val="center"/>
          </w:pPr>
          <w:r w:rsidRPr="003E02EB">
            <w:rPr>
              <w:rFonts w:ascii="Georgia" w:hAnsi="Georgia" w:cs="Arial"/>
              <w:noProof/>
              <w:sz w:val="24"/>
              <w:szCs w:val="24"/>
            </w:rPr>
            <w:drawing>
              <wp:inline distT="0" distB="0" distL="0" distR="0">
                <wp:extent cx="790575" cy="952500"/>
                <wp:effectExtent l="0" t="0" r="9525" b="0"/>
                <wp:docPr id="4" name="Obraz 4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6" w:type="dxa"/>
          <w:gridSpan w:val="3"/>
          <w:shd w:val="clear" w:color="auto" w:fill="auto"/>
          <w:vAlign w:val="center"/>
        </w:tcPr>
        <w:p w:rsidR="001A63F8" w:rsidRPr="00EC5395" w:rsidRDefault="001A63F8" w:rsidP="001A63F8">
          <w:pPr>
            <w:pStyle w:val="Nagwek2"/>
            <w:numPr>
              <w:ilvl w:val="1"/>
              <w:numId w:val="2"/>
            </w:numPr>
            <w:rPr>
              <w:spacing w:val="20"/>
              <w:sz w:val="22"/>
              <w:szCs w:val="22"/>
            </w:rPr>
          </w:pPr>
          <w:r w:rsidRPr="00EC5395">
            <w:rPr>
              <w:spacing w:val="20"/>
              <w:sz w:val="22"/>
              <w:szCs w:val="22"/>
            </w:rPr>
            <w:t>Samodzielny Publiczny</w:t>
          </w:r>
        </w:p>
        <w:p w:rsidR="001A63F8" w:rsidRPr="00EC5395" w:rsidRDefault="001A63F8" w:rsidP="001A63F8">
          <w:pPr>
            <w:pStyle w:val="Nagwek2"/>
            <w:numPr>
              <w:ilvl w:val="1"/>
              <w:numId w:val="2"/>
            </w:numPr>
            <w:rPr>
              <w:spacing w:val="20"/>
              <w:sz w:val="22"/>
              <w:szCs w:val="22"/>
            </w:rPr>
          </w:pPr>
          <w:r w:rsidRPr="00EC5395">
            <w:rPr>
              <w:spacing w:val="20"/>
              <w:sz w:val="22"/>
              <w:szCs w:val="22"/>
            </w:rPr>
            <w:t>Zakład Opieki Zdrowotnej</w:t>
          </w:r>
        </w:p>
        <w:p w:rsidR="001A63F8" w:rsidRPr="00EC5395" w:rsidRDefault="001A63F8" w:rsidP="001A63F8">
          <w:pPr>
            <w:ind w:right="-108"/>
            <w:jc w:val="center"/>
            <w:rPr>
              <w:rFonts w:ascii="Times New Roman" w:hAnsi="Times New Roman"/>
              <w:b/>
              <w:bCs/>
              <w:spacing w:val="20"/>
              <w:sz w:val="16"/>
              <w:szCs w:val="16"/>
            </w:rPr>
          </w:pPr>
          <w:r w:rsidRPr="00EC5395">
            <w:rPr>
              <w:rFonts w:ascii="Times New Roman" w:hAnsi="Times New Roman"/>
              <w:b/>
              <w:spacing w:val="20"/>
            </w:rPr>
            <w:t>Ministerstwa Spraw Wewnętrznych i Administracji w Łodzi</w:t>
          </w:r>
        </w:p>
      </w:tc>
      <w:tc>
        <w:tcPr>
          <w:tcW w:w="1559" w:type="dxa"/>
        </w:tcPr>
        <w:p w:rsidR="001A63F8" w:rsidRPr="00FB22B4" w:rsidRDefault="001A63F8" w:rsidP="001A63F8">
          <w:pPr>
            <w:pStyle w:val="Nagwek2"/>
            <w:numPr>
              <w:ilvl w:val="1"/>
              <w:numId w:val="2"/>
            </w:numPr>
            <w:rPr>
              <w:noProof/>
            </w:rPr>
          </w:pPr>
        </w:p>
      </w:tc>
    </w:tr>
    <w:tr w:rsidR="001A63F8" w:rsidRPr="00EC5395" w:rsidTr="004E1755">
      <w:trPr>
        <w:trHeight w:val="1067"/>
      </w:trPr>
      <w:tc>
        <w:tcPr>
          <w:tcW w:w="1649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pStyle w:val="Nagwek"/>
            <w:snapToGrid w:val="0"/>
            <w:jc w:val="center"/>
            <w:rPr>
              <w:rFonts w:ascii="Times New Roman" w:hAnsi="Times New Roman"/>
            </w:rPr>
          </w:pPr>
        </w:p>
      </w:tc>
      <w:tc>
        <w:tcPr>
          <w:tcW w:w="1841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tabs>
              <w:tab w:val="left" w:pos="1350"/>
              <w:tab w:val="center" w:pos="3614"/>
            </w:tabs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ul. Północna 42</w:t>
          </w:r>
        </w:p>
        <w:p w:rsidR="001A63F8" w:rsidRPr="00EC5395" w:rsidRDefault="001A63F8" w:rsidP="001A63F8">
          <w:pPr>
            <w:tabs>
              <w:tab w:val="left" w:pos="1350"/>
              <w:tab w:val="center" w:pos="3614"/>
            </w:tabs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91–425 Łódź</w:t>
          </w:r>
        </w:p>
      </w:tc>
      <w:tc>
        <w:tcPr>
          <w:tcW w:w="289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A63F8" w:rsidRPr="00EC5395" w:rsidRDefault="001A63F8" w:rsidP="001A63F8">
          <w:pPr>
            <w:ind w:right="-108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>(42) 63 41 100 – Centrala</w:t>
          </w:r>
        </w:p>
        <w:p w:rsidR="001A63F8" w:rsidRPr="00EC5395" w:rsidRDefault="001A63F8" w:rsidP="001A63F8">
          <w:pPr>
            <w:tabs>
              <w:tab w:val="left" w:pos="1350"/>
              <w:tab w:val="center" w:pos="3614"/>
            </w:tabs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(42) </w:t>
          </w:r>
          <w:r>
            <w:rPr>
              <w:rFonts w:ascii="Times New Roman" w:hAnsi="Times New Roman"/>
              <w:bCs/>
              <w:spacing w:val="20"/>
              <w:sz w:val="18"/>
              <w:szCs w:val="18"/>
            </w:rPr>
            <w:t>63 41 270</w:t>
          </w:r>
          <w:r w:rsidRPr="00EC5395"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 – </w:t>
          </w:r>
          <w:r>
            <w:rPr>
              <w:rFonts w:ascii="Times New Roman" w:hAnsi="Times New Roman"/>
              <w:bCs/>
              <w:spacing w:val="20"/>
              <w:sz w:val="18"/>
              <w:szCs w:val="18"/>
            </w:rPr>
            <w:t xml:space="preserve">Dział zamówień publicznych </w:t>
          </w:r>
        </w:p>
      </w:tc>
      <w:tc>
        <w:tcPr>
          <w:tcW w:w="2835" w:type="dxa"/>
          <w:tcBorders>
            <w:left w:val="nil"/>
            <w:bottom w:val="single" w:sz="4" w:space="0" w:color="auto"/>
          </w:tcBorders>
          <w:vAlign w:val="center"/>
        </w:tcPr>
        <w:p w:rsidR="001A63F8" w:rsidRPr="00EC5395" w:rsidRDefault="004518B4" w:rsidP="001A63F8">
          <w:pPr>
            <w:jc w:val="center"/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</w:pPr>
          <w:hyperlink r:id="rId2" w:history="1">
            <w:r w:rsidR="001A63F8" w:rsidRPr="00EC5395">
              <w:rPr>
                <w:rStyle w:val="Hipercze"/>
                <w:rFonts w:ascii="Times New Roman" w:hAnsi="Times New Roman"/>
                <w:bCs/>
                <w:color w:val="17365D"/>
                <w:spacing w:val="20"/>
                <w:sz w:val="18"/>
                <w:szCs w:val="18"/>
              </w:rPr>
              <w:t>www.szpital.lodz.pl</w:t>
            </w:r>
          </w:hyperlink>
        </w:p>
        <w:p w:rsidR="001A63F8" w:rsidRPr="00EC5395" w:rsidRDefault="004518B4" w:rsidP="001A63F8">
          <w:pPr>
            <w:ind w:right="-108"/>
            <w:jc w:val="center"/>
            <w:rPr>
              <w:rFonts w:ascii="Times New Roman" w:hAnsi="Times New Roman"/>
              <w:bCs/>
              <w:spacing w:val="20"/>
              <w:sz w:val="18"/>
              <w:szCs w:val="18"/>
            </w:rPr>
          </w:pPr>
          <w:hyperlink r:id="rId3" w:history="1">
            <w:r w:rsidR="001A63F8" w:rsidRPr="00EE0B5F">
              <w:rPr>
                <w:rStyle w:val="Hipercze"/>
                <w:rFonts w:ascii="Times New Roman" w:hAnsi="Times New Roman"/>
                <w:bCs/>
                <w:spacing w:val="20"/>
                <w:sz w:val="18"/>
                <w:szCs w:val="18"/>
              </w:rPr>
              <w:t>z</w:t>
            </w:r>
            <w:r w:rsidR="001A63F8" w:rsidRPr="00EE0B5F">
              <w:rPr>
                <w:rStyle w:val="Hipercze"/>
              </w:rPr>
              <w:t>amowienia@zozmswlodz.pl</w:t>
            </w:r>
          </w:hyperlink>
          <w:r w:rsidR="001A63F8"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  <w:t xml:space="preserve"> </w:t>
          </w:r>
        </w:p>
      </w:tc>
      <w:tc>
        <w:tcPr>
          <w:tcW w:w="1559" w:type="dxa"/>
          <w:tcBorders>
            <w:bottom w:val="single" w:sz="4" w:space="0" w:color="auto"/>
          </w:tcBorders>
          <w:vAlign w:val="center"/>
        </w:tcPr>
        <w:p w:rsidR="001A63F8" w:rsidRPr="00EC5395" w:rsidRDefault="001A63F8" w:rsidP="001A63F8">
          <w:pPr>
            <w:jc w:val="center"/>
            <w:rPr>
              <w:rFonts w:ascii="Times New Roman" w:hAnsi="Times New Roman"/>
              <w:bCs/>
              <w:color w:val="17365D"/>
              <w:spacing w:val="20"/>
              <w:sz w:val="18"/>
              <w:szCs w:val="18"/>
            </w:rPr>
          </w:pPr>
          <w:r w:rsidRPr="00FB22B4">
            <w:rPr>
              <w:noProof/>
            </w:rPr>
            <w:drawing>
              <wp:inline distT="0" distB="0" distL="0" distR="0">
                <wp:extent cx="609600" cy="5810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63F8" w:rsidRDefault="001A63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F566A"/>
    <w:multiLevelType w:val="hybridMultilevel"/>
    <w:tmpl w:val="F50C778C"/>
    <w:lvl w:ilvl="0" w:tplc="C6B47462">
      <w:start w:val="1"/>
      <w:numFmt w:val="decimal"/>
      <w:lvlText w:val="%1."/>
      <w:lvlJc w:val="left"/>
      <w:pPr>
        <w:ind w:left="838" w:hanging="34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en-US" w:bidi="ar-SA"/>
      </w:rPr>
    </w:lvl>
    <w:lvl w:ilvl="1" w:tplc="677EB186">
      <w:numFmt w:val="bullet"/>
      <w:pStyle w:val="Nagwek2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D08417A4">
      <w:numFmt w:val="bullet"/>
      <w:lvlText w:val="•"/>
      <w:lvlJc w:val="left"/>
      <w:pPr>
        <w:ind w:left="2532" w:hanging="348"/>
      </w:pPr>
      <w:rPr>
        <w:rFonts w:hint="default"/>
        <w:lang w:val="pl-PL" w:eastAsia="en-US" w:bidi="ar-SA"/>
      </w:rPr>
    </w:lvl>
    <w:lvl w:ilvl="3" w:tplc="651A08C6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12F6A8EC">
      <w:numFmt w:val="bullet"/>
      <w:lvlText w:val="•"/>
      <w:lvlJc w:val="left"/>
      <w:pPr>
        <w:ind w:left="4225" w:hanging="348"/>
      </w:pPr>
      <w:rPr>
        <w:rFonts w:hint="default"/>
        <w:lang w:val="pl-PL" w:eastAsia="en-US" w:bidi="ar-SA"/>
      </w:rPr>
    </w:lvl>
    <w:lvl w:ilvl="5" w:tplc="F708B402">
      <w:numFmt w:val="bullet"/>
      <w:lvlText w:val="•"/>
      <w:lvlJc w:val="left"/>
      <w:pPr>
        <w:ind w:left="5072" w:hanging="348"/>
      </w:pPr>
      <w:rPr>
        <w:rFonts w:hint="default"/>
        <w:lang w:val="pl-PL" w:eastAsia="en-US" w:bidi="ar-SA"/>
      </w:rPr>
    </w:lvl>
    <w:lvl w:ilvl="6" w:tplc="600C1956">
      <w:numFmt w:val="bullet"/>
      <w:lvlText w:val="•"/>
      <w:lvlJc w:val="left"/>
      <w:pPr>
        <w:ind w:left="5918" w:hanging="348"/>
      </w:pPr>
      <w:rPr>
        <w:rFonts w:hint="default"/>
        <w:lang w:val="pl-PL" w:eastAsia="en-US" w:bidi="ar-SA"/>
      </w:rPr>
    </w:lvl>
    <w:lvl w:ilvl="7" w:tplc="480C656A">
      <w:numFmt w:val="bullet"/>
      <w:lvlText w:val="•"/>
      <w:lvlJc w:val="left"/>
      <w:pPr>
        <w:ind w:left="6764" w:hanging="348"/>
      </w:pPr>
      <w:rPr>
        <w:rFonts w:hint="default"/>
        <w:lang w:val="pl-PL" w:eastAsia="en-US" w:bidi="ar-SA"/>
      </w:rPr>
    </w:lvl>
    <w:lvl w:ilvl="8" w:tplc="1740458C">
      <w:numFmt w:val="bullet"/>
      <w:lvlText w:val="•"/>
      <w:lvlJc w:val="left"/>
      <w:pPr>
        <w:ind w:left="7611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92"/>
    <w:rsid w:val="00093A0B"/>
    <w:rsid w:val="00106587"/>
    <w:rsid w:val="00146F16"/>
    <w:rsid w:val="001A63F8"/>
    <w:rsid w:val="001C78C9"/>
    <w:rsid w:val="001F7010"/>
    <w:rsid w:val="003D6C61"/>
    <w:rsid w:val="00416178"/>
    <w:rsid w:val="004518B4"/>
    <w:rsid w:val="00454E46"/>
    <w:rsid w:val="004A7C09"/>
    <w:rsid w:val="005E740C"/>
    <w:rsid w:val="0061491E"/>
    <w:rsid w:val="00720D94"/>
    <w:rsid w:val="00773F0C"/>
    <w:rsid w:val="00816268"/>
    <w:rsid w:val="0083324A"/>
    <w:rsid w:val="009E7B5D"/>
    <w:rsid w:val="00A00BC8"/>
    <w:rsid w:val="00BB093B"/>
    <w:rsid w:val="00C32368"/>
    <w:rsid w:val="00CF57CD"/>
    <w:rsid w:val="00E56E92"/>
    <w:rsid w:val="00E76831"/>
    <w:rsid w:val="00F16675"/>
    <w:rsid w:val="00F2503E"/>
    <w:rsid w:val="00F644EA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8686"/>
  <w15:docId w15:val="{7A185C46-BDCE-468C-8979-5158F99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1A63F8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1"/>
      <w:ind w:left="82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1A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3F8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3F8"/>
    <w:rPr>
      <w:rFonts w:ascii="Calibri Light" w:eastAsia="Calibri Light" w:hAnsi="Calibri Light" w:cs="Calibri Light"/>
      <w:lang w:val="pl-PL"/>
    </w:rPr>
  </w:style>
  <w:style w:type="character" w:customStyle="1" w:styleId="Nagwek2Znak">
    <w:name w:val="Nagłówek 2 Znak"/>
    <w:basedOn w:val="Domylnaczcionkaakapitu"/>
    <w:link w:val="Nagwek2"/>
    <w:rsid w:val="001A63F8"/>
    <w:rPr>
      <w:rFonts w:ascii="Times New Roman" w:eastAsia="Times New Roman" w:hAnsi="Times New Roman" w:cs="Times New Roman"/>
      <w:b/>
      <w:bCs/>
      <w:sz w:val="32"/>
      <w:szCs w:val="24"/>
      <w:lang w:val="pl-PL" w:eastAsia="ar-SA"/>
    </w:rPr>
  </w:style>
  <w:style w:type="character" w:styleId="Hipercze">
    <w:name w:val="Hyperlink"/>
    <w:rsid w:val="001A63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C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C09"/>
    <w:rPr>
      <w:rFonts w:ascii="Segoe UI" w:eastAsia="Calibri Ligh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zozmswlodz.pl" TargetMode="External"/><Relationship Id="rId2" Type="http://schemas.openxmlformats.org/officeDocument/2006/relationships/hyperlink" Target="http://www.szpital.lodz.p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11</cp:revision>
  <cp:lastPrinted>2024-07-24T11:13:00Z</cp:lastPrinted>
  <dcterms:created xsi:type="dcterms:W3CDTF">2024-02-07T07:46:00Z</dcterms:created>
  <dcterms:modified xsi:type="dcterms:W3CDTF">2024-08-12T12:42:00Z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2024-02-07T00:00:00Z</vt:filetime>
  </property>
</Properties>
</file>