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66" w:rsidRPr="00C27E6E" w:rsidRDefault="003A4616" w:rsidP="003A4616">
      <w:pPr>
        <w:pStyle w:val="Akapitzlist"/>
        <w:spacing w:after="0" w:line="360" w:lineRule="auto"/>
        <w:ind w:left="426"/>
        <w:jc w:val="right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Załącznik nr </w:t>
      </w:r>
      <w:r w:rsidR="00C27E6E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2</w:t>
      </w: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do </w:t>
      </w:r>
      <w:r w:rsidR="00C27E6E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SWZ</w:t>
      </w:r>
    </w:p>
    <w:p w:rsidR="00C5159F" w:rsidRPr="00C27E6E" w:rsidRDefault="005E3B1D" w:rsidP="00E62966">
      <w:pPr>
        <w:jc w:val="center"/>
        <w:rPr>
          <w:b/>
          <w:sz w:val="24"/>
          <w:szCs w:val="24"/>
        </w:rPr>
      </w:pPr>
      <w:r w:rsidRPr="00C27E6E">
        <w:rPr>
          <w:b/>
          <w:sz w:val="24"/>
          <w:szCs w:val="24"/>
        </w:rPr>
        <w:t>OPIS PRZEDMIOTU ZAMÓWIENIA</w:t>
      </w:r>
    </w:p>
    <w:p w:rsidR="00E62966" w:rsidRPr="00C27E6E" w:rsidRDefault="00E62966" w:rsidP="00E62966">
      <w:pPr>
        <w:jc w:val="center"/>
        <w:rPr>
          <w:rFonts w:cstheme="minorHAnsi"/>
          <w:b/>
          <w:sz w:val="20"/>
          <w:szCs w:val="20"/>
        </w:rPr>
      </w:pPr>
    </w:p>
    <w:p w:rsidR="00C5159F" w:rsidRPr="00C27E6E" w:rsidRDefault="006458B0" w:rsidP="00E6296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Przedmiot zamówienia obejmuje świadczenie usług na rzecz pracowników Ginekologiczno – Położniczego Szpitala Klinicznego UM (pracowników zatrudnionych na umowę o pracę), ich dzieci oraz osób towarzyszących polegających na zapewnienie dostępu do obiektów i usług sportowo – rekreacyjnych, znajdujących się na terenie Rzeczypospolitej Polskiej</w:t>
      </w:r>
      <w:r w:rsidR="00C5159F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, współpracujących z Wykonawcą usługi na okres 12 miesięcy.</w:t>
      </w:r>
    </w:p>
    <w:p w:rsidR="00C5159F" w:rsidRPr="00C27E6E" w:rsidRDefault="00C5159F" w:rsidP="00E6296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Przedmiot zamówienia obejmuje dostęp do obiektów sportowych i zajęć sportowo – rekreacyjnych </w:t>
      </w:r>
      <w:r w:rsidR="00E62966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br/>
      </w: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w formie dostępności nielimitowanej, przy czym:</w:t>
      </w:r>
    </w:p>
    <w:p w:rsidR="00B2164C" w:rsidRPr="00C27E6E" w:rsidRDefault="00C5159F" w:rsidP="00E629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Użytkownicy (pracownicy zatrudnieni na umowę o pracę oraz osoby towarzyszące) będą korzystać z różnorodnych usług sportowo – rekreacyjnych w obiektach na terenie całego kraju, świadczących następujące usługi: siłownia, basen, lodowisko, ścianka wspinaczkowa, korty </w:t>
      </w:r>
      <w:r w:rsidR="00E62966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br/>
      </w: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do squash, sauna (łaźnia, jacuzzi), grota solna</w:t>
      </w:r>
      <w:r w:rsidR="00005026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, </w:t>
      </w:r>
      <w:proofErr w:type="spellStart"/>
      <w:r w:rsidR="00005026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aqua</w:t>
      </w:r>
      <w:proofErr w:type="spellEnd"/>
      <w:r w:rsidR="00005026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="00005026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aerobic</w:t>
      </w:r>
      <w:proofErr w:type="spellEnd"/>
      <w:r w:rsidR="00005026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, joga, sztuki walki, spinning, taniec, zajęcia fitness, </w:t>
      </w:r>
      <w:proofErr w:type="spellStart"/>
      <w:r w:rsidR="00005026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nordic</w:t>
      </w:r>
      <w:proofErr w:type="spellEnd"/>
      <w:r w:rsidR="00005026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– </w:t>
      </w:r>
      <w:proofErr w:type="spellStart"/>
      <w:r w:rsidR="00005026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walking</w:t>
      </w:r>
      <w:proofErr w:type="spellEnd"/>
      <w:r w:rsidR="00005026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, </w:t>
      </w:r>
      <w:r w:rsidR="00005026" w:rsidRPr="00C27E6E">
        <w:rPr>
          <w:rFonts w:cstheme="minorHAnsi"/>
          <w:sz w:val="20"/>
          <w:szCs w:val="20"/>
        </w:rPr>
        <w:t>dostęp do oferty on-line</w:t>
      </w:r>
      <w:r w:rsidR="00005026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.</w:t>
      </w:r>
      <w:r w:rsidR="00B2164C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Dostęp do minimum 3.900 obiektów.</w:t>
      </w:r>
      <w:r w:rsidR="00005026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</w:t>
      </w:r>
    </w:p>
    <w:p w:rsidR="00005026" w:rsidRPr="00C27E6E" w:rsidRDefault="00005026" w:rsidP="00E629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Dzieci użytkownika (do ukończenia 15 roku życia) będą korzystać z usług sportowo – rekreacyjnych w obiektach na terenie całego kraju w zaproponowanych przez Wykonawcę dwóch wariantach, które będą obejmowały co najmniej następujące usługi:</w:t>
      </w:r>
    </w:p>
    <w:p w:rsidR="00005026" w:rsidRPr="00C27E6E" w:rsidRDefault="00005026" w:rsidP="00E62966">
      <w:pPr>
        <w:pStyle w:val="Akapitzlist"/>
        <w:spacing w:after="0" w:line="360" w:lineRule="auto"/>
        <w:ind w:left="786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Wariant A: basen, </w:t>
      </w:r>
      <w:proofErr w:type="spellStart"/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aquapark</w:t>
      </w:r>
      <w:proofErr w:type="spellEnd"/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, lodowisko, ścianka wspinaczkowa, sztuki walki, taniec</w:t>
      </w:r>
      <w:r w:rsidR="00B2164C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. Dostęp </w:t>
      </w:r>
      <w:r w:rsidR="00E62966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br/>
      </w:r>
      <w:r w:rsidR="00B2164C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do minimum 1.800 obiektów.</w:t>
      </w:r>
    </w:p>
    <w:p w:rsidR="00005026" w:rsidRPr="00C27E6E" w:rsidRDefault="00005026" w:rsidP="00E62966">
      <w:pPr>
        <w:pStyle w:val="Akapitzlist"/>
        <w:spacing w:after="0" w:line="360" w:lineRule="auto"/>
        <w:ind w:left="786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Wariant B: basen oraz </w:t>
      </w:r>
      <w:proofErr w:type="spellStart"/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aquapark</w:t>
      </w:r>
      <w:proofErr w:type="spellEnd"/>
      <w:r w:rsidR="00B2164C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.  Dostęp do minimum 500 obiektów.</w:t>
      </w:r>
    </w:p>
    <w:p w:rsidR="00B2164C" w:rsidRPr="00C27E6E" w:rsidRDefault="00B2164C" w:rsidP="00E629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Dzieci użytkownika (</w:t>
      </w:r>
      <w:r w:rsidRPr="00C27E6E">
        <w:rPr>
          <w:rFonts w:cstheme="minorHAnsi"/>
          <w:sz w:val="20"/>
          <w:szCs w:val="20"/>
        </w:rPr>
        <w:t>między 15 a 26 rokiem życia)</w:t>
      </w: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będą korzystać z usług sportowo – rekreacyjnych w obiektach na terenie całego kraju, które będą obejmowały co najmniej następujące usługi: </w:t>
      </w:r>
      <w:r w:rsidRPr="00C27E6E">
        <w:rPr>
          <w:rFonts w:cstheme="minorHAnsi"/>
          <w:sz w:val="20"/>
          <w:szCs w:val="20"/>
        </w:rPr>
        <w:t xml:space="preserve">siłownie, baseny, taniec, joga i sztuk walki. </w:t>
      </w: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Dostęp do minimum 3.900 obiektów.</w:t>
      </w:r>
    </w:p>
    <w:p w:rsidR="00B2164C" w:rsidRPr="00C27E6E" w:rsidRDefault="00B2164C" w:rsidP="00E62966">
      <w:pPr>
        <w:spacing w:after="0" w:line="360" w:lineRule="auto"/>
        <w:ind w:left="426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Wymieniony zakres usług jest jedynie orientacyjnym wskazaniem usług.</w:t>
      </w:r>
    </w:p>
    <w:p w:rsidR="00257BBC" w:rsidRPr="00C27E6E" w:rsidRDefault="00EB0C7F" w:rsidP="00E6296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W ramach jednego obiektu Użytkownicy będą mogli skorzystać z kilku form aktywności w ciągu jednego dnia, w zależności od usług świadczonych w danym obiekcie.</w:t>
      </w:r>
    </w:p>
    <w:p w:rsidR="00EB0C7F" w:rsidRPr="00C27E6E" w:rsidRDefault="00EB0C7F" w:rsidP="00E6296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Przewidywana szacunkowa (nie gwarantowana) liczba Użytkowników korzystających z kart uprawniających do nielimitowanych wejść do wszystkich obiektów sportowo – rekreacyjnych współpracujących z Wykonawcą usługi (bez dzieci i osób towarzyszących) wynosi około 427 osób.</w:t>
      </w:r>
    </w:p>
    <w:p w:rsidR="00EB0C7F" w:rsidRPr="00C27E6E" w:rsidRDefault="00EB0C7F" w:rsidP="00E6296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Zamawiający w trakcie realizacji </w:t>
      </w:r>
      <w:r w:rsidR="00AB365E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zamówienia</w:t>
      </w: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przewiduje możliwość zmiany zgłoszonej liczby Uczestników uprawnionych do korzystania z usług sportowo – rekreacyjnych w cyklach miesięcznych. Szacowana liczba użytkowników podana w pkt. 4 może ulec dowolnej zmianie w zależności od potrzeb Zamawiającego i jest tylko liczbą szacunkową niezbędną do skalkulowania oferty Wykonawcy. Zamawiający zastrzega możliwość nieskorzystania z usług sportowo – rekreacyjnych przez podaną liczbę  osób, co nie uprawnia Wykonawcy do wystąpienia z jakimikolwiek roszczeniami wobec Zamawiającego.</w:t>
      </w:r>
    </w:p>
    <w:p w:rsidR="00984110" w:rsidRPr="00C27E6E" w:rsidRDefault="00984110" w:rsidP="00E6296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lastRenderedPageBreak/>
        <w:t>Wykonawca otrzyma wynagrodzenie za faktyczną liczbę Użytkowników w danym okresie rozliczeniowym. Zamawiający zobowiązuje się do zapłaty w trakcie trwania Umowy wynagrodzenia za faktycznie zrealizowaną część przedmiotu Umowy.</w:t>
      </w:r>
    </w:p>
    <w:p w:rsidR="00984110" w:rsidRPr="00C27E6E" w:rsidRDefault="00984110" w:rsidP="00E6296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W przypadku zmiany liczby </w:t>
      </w:r>
      <w:r w:rsidR="00AB365E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użytkowników, rozliczenie nastąpi w odniesieniu do aktualnej liczby osób objętych świadczeniem przedmiotowych usług w danym okresie rozliczeniowym określonym w Umowie. Zamawiający przekaże Wykonawcy aktualną listę w terminie i na zasadach określonych w Umowie.</w:t>
      </w: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</w:t>
      </w:r>
    </w:p>
    <w:p w:rsidR="00AB365E" w:rsidRPr="00C27E6E" w:rsidRDefault="00AB365E" w:rsidP="00E6296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Zgłoszenie nowych Użytkowników oraz wyrejestrowanie Użytkowników rezygnujących z usług będzie odbywało się w formie obowiązującej u Wykonawcy.</w:t>
      </w:r>
    </w:p>
    <w:p w:rsidR="00AB365E" w:rsidRPr="00C27E6E" w:rsidRDefault="00AB365E" w:rsidP="00E6296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Przed rozpoczęciem świadczenia usług Zamawiający przekaże Wykonawcy listę Użytkowników, zawierającą niezbędne dane wskazane w Umowie.</w:t>
      </w:r>
    </w:p>
    <w:p w:rsidR="00E62966" w:rsidRPr="00C27E6E" w:rsidRDefault="00AB365E" w:rsidP="00E6296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Dopuszczonym przez Zamawiającego sposobem weryfikacji i dostępu Użytkowników do obiektów sportowo – rekreacyjnych jest imienna karta, po okazaniu której wraz z okazaniem dokumentu tożsamości Użytkownik może</w:t>
      </w:r>
      <w:r w:rsidR="00E62966"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 xml:space="preserve"> rozpocząć korzystanie z Usługi.</w:t>
      </w:r>
    </w:p>
    <w:p w:rsidR="00E62966" w:rsidRPr="00C27E6E" w:rsidRDefault="00E62966" w:rsidP="00E6296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Koszt karty sportowej będzie pokrywany ze środków prywatnych pracowników oraz dofinansowany ze środków pochodzących z zakładowego funduszu świadczeń socjalnych.</w:t>
      </w:r>
    </w:p>
    <w:p w:rsidR="00E62966" w:rsidRPr="00C27E6E" w:rsidRDefault="00E62966" w:rsidP="00E6296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C27E6E">
        <w:rPr>
          <w:rFonts w:eastAsia="Times New Roman" w:cstheme="minorHAnsi"/>
          <w:iCs/>
          <w:color w:val="000000"/>
          <w:sz w:val="20"/>
          <w:szCs w:val="20"/>
          <w:lang w:eastAsia="pl-PL"/>
        </w:rPr>
        <w:t>Płatnikiem należności wobec Wykonawcy będzie Zamawiający.</w:t>
      </w:r>
    </w:p>
    <w:p w:rsidR="00257BBC" w:rsidRDefault="00257BBC" w:rsidP="006458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10013" w:rsidRDefault="00810013" w:rsidP="006458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10013" w:rsidRPr="00C27E6E" w:rsidRDefault="00810013" w:rsidP="006458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p w:rsidR="00257BBC" w:rsidRPr="00C27E6E" w:rsidRDefault="00257BBC" w:rsidP="006458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5E3B1D" w:rsidRDefault="005E3B1D" w:rsidP="00C27E6E">
      <w:pPr>
        <w:spacing w:after="0" w:line="240" w:lineRule="auto"/>
        <w:rPr>
          <w:rFonts w:cstheme="minorHAnsi"/>
          <w:sz w:val="20"/>
          <w:szCs w:val="20"/>
        </w:rPr>
      </w:pPr>
    </w:p>
    <w:p w:rsidR="00C27E6E" w:rsidRDefault="00810013" w:rsidP="00C27E6E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Oświadczam iż akceptuję warunki określone w niniejszym opisie przedmiotu zamówienia</w:t>
      </w:r>
    </w:p>
    <w:p w:rsidR="00810013" w:rsidRDefault="00810013" w:rsidP="00C27E6E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810013" w:rsidRDefault="00810013" w:rsidP="00C27E6E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810013" w:rsidRDefault="00810013" w:rsidP="00810013">
      <w:pPr>
        <w:spacing w:after="0" w:line="240" w:lineRule="auto"/>
        <w:ind w:left="566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………………………………………………….</w:t>
      </w:r>
    </w:p>
    <w:p w:rsidR="00810013" w:rsidRPr="00810013" w:rsidRDefault="00810013" w:rsidP="00810013">
      <w:pPr>
        <w:spacing w:after="0" w:line="240" w:lineRule="auto"/>
        <w:ind w:left="5664" w:firstLine="708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(Wykonawca)</w:t>
      </w:r>
    </w:p>
    <w:p w:rsidR="00C27E6E" w:rsidRDefault="00C27E6E" w:rsidP="00C27E6E">
      <w:pPr>
        <w:spacing w:after="0" w:line="240" w:lineRule="auto"/>
        <w:rPr>
          <w:rFonts w:cstheme="minorHAnsi"/>
          <w:sz w:val="20"/>
          <w:szCs w:val="20"/>
        </w:rPr>
      </w:pPr>
    </w:p>
    <w:p w:rsidR="00C27E6E" w:rsidRPr="00C27E6E" w:rsidRDefault="00C27E6E" w:rsidP="00C27E6E">
      <w:pPr>
        <w:spacing w:after="0" w:line="240" w:lineRule="auto"/>
        <w:rPr>
          <w:rFonts w:cstheme="minorHAnsi"/>
          <w:sz w:val="20"/>
          <w:szCs w:val="20"/>
        </w:rPr>
      </w:pPr>
    </w:p>
    <w:sectPr w:rsidR="00C27E6E" w:rsidRPr="00C27E6E" w:rsidSect="00E6296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1424"/>
    <w:multiLevelType w:val="hybridMultilevel"/>
    <w:tmpl w:val="CB0C1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E4175"/>
    <w:multiLevelType w:val="hybridMultilevel"/>
    <w:tmpl w:val="874875EC"/>
    <w:lvl w:ilvl="0" w:tplc="3C62E5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B85AA8"/>
    <w:multiLevelType w:val="hybridMultilevel"/>
    <w:tmpl w:val="A366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1D"/>
    <w:rsid w:val="00005026"/>
    <w:rsid w:val="00257BBC"/>
    <w:rsid w:val="003A4616"/>
    <w:rsid w:val="005C22E1"/>
    <w:rsid w:val="005E3B1D"/>
    <w:rsid w:val="006458B0"/>
    <w:rsid w:val="00810013"/>
    <w:rsid w:val="00984110"/>
    <w:rsid w:val="00AB365E"/>
    <w:rsid w:val="00B2164C"/>
    <w:rsid w:val="00B520E2"/>
    <w:rsid w:val="00C27E6E"/>
    <w:rsid w:val="00C5159F"/>
    <w:rsid w:val="00D82576"/>
    <w:rsid w:val="00E62966"/>
    <w:rsid w:val="00EB0C7F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B60AA-E4C2-4905-B80C-D3382620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personel</cp:lastModifiedBy>
  <cp:revision>4</cp:revision>
  <dcterms:created xsi:type="dcterms:W3CDTF">2022-01-25T06:50:00Z</dcterms:created>
  <dcterms:modified xsi:type="dcterms:W3CDTF">2022-01-25T07:46:00Z</dcterms:modified>
</cp:coreProperties>
</file>