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6ECDB" w14:textId="77777777" w:rsidR="00172651" w:rsidRDefault="00172651" w:rsidP="00172651">
      <w:pPr>
        <w:shd w:val="clear" w:color="auto" w:fill="FFFFFF"/>
        <w:tabs>
          <w:tab w:val="left" w:leader="dot" w:pos="2232"/>
        </w:tabs>
        <w:ind w:right="23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5F95AA9" w14:textId="77777777" w:rsidR="00172651" w:rsidRPr="00914D68" w:rsidRDefault="00172651" w:rsidP="00172651">
      <w:pPr>
        <w:shd w:val="clear" w:color="auto" w:fill="FFFFFF"/>
        <w:tabs>
          <w:tab w:val="left" w:leader="dot" w:pos="2232"/>
        </w:tabs>
        <w:ind w:right="23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</w:t>
      </w:r>
      <w:r w:rsidRPr="00914D68">
        <w:rPr>
          <w:rFonts w:ascii="Calibri" w:hAnsi="Calibri" w:cs="Calibri"/>
          <w:b/>
          <w:bCs/>
          <w:sz w:val="22"/>
          <w:szCs w:val="22"/>
          <w:u w:val="single"/>
        </w:rPr>
        <w:t xml:space="preserve">AŁĄCZNIK NR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914D68">
        <w:rPr>
          <w:rFonts w:ascii="Calibri" w:hAnsi="Calibri" w:cs="Calibri"/>
          <w:b/>
          <w:bCs/>
          <w:sz w:val="22"/>
          <w:szCs w:val="22"/>
          <w:u w:val="single"/>
        </w:rPr>
        <w:t xml:space="preserve"> DO SWZ </w:t>
      </w:r>
    </w:p>
    <w:p w14:paraId="3A17DBB6" w14:textId="77777777" w:rsidR="00172651" w:rsidRPr="00914D68" w:rsidRDefault="00172651" w:rsidP="00172651">
      <w:pPr>
        <w:shd w:val="clear" w:color="auto" w:fill="FFFFFF"/>
        <w:tabs>
          <w:tab w:val="left" w:leader="dot" w:pos="2232"/>
        </w:tabs>
        <w:ind w:right="23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9600" w:type="dxa"/>
        <w:tblCellSpacing w:w="20" w:type="dxa"/>
        <w:tblBorders>
          <w:top w:val="inset" w:sz="6" w:space="0" w:color="00B050"/>
          <w:left w:val="inset" w:sz="6" w:space="0" w:color="00B050"/>
          <w:bottom w:val="inset" w:sz="6" w:space="0" w:color="00B050"/>
          <w:right w:val="inset" w:sz="6" w:space="0" w:color="00B050"/>
          <w:insideH w:val="inset" w:sz="6" w:space="0" w:color="00B050"/>
          <w:insideV w:val="inset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172651" w14:paraId="0D38AE20" w14:textId="77777777" w:rsidTr="00AD17A2">
        <w:trPr>
          <w:trHeight w:val="240"/>
          <w:tblCellSpacing w:w="20" w:type="dxa"/>
        </w:trPr>
        <w:tc>
          <w:tcPr>
            <w:tcW w:w="9513" w:type="dxa"/>
            <w:tcBorders>
              <w:top w:val="inset" w:sz="6" w:space="0" w:color="00B050"/>
              <w:left w:val="inset" w:sz="6" w:space="0" w:color="00B050"/>
              <w:bottom w:val="inset" w:sz="6" w:space="0" w:color="00B050"/>
              <w:right w:val="inset" w:sz="6" w:space="0" w:color="00B050"/>
            </w:tcBorders>
            <w:shd w:val="clear" w:color="auto" w:fill="FFFFFF"/>
            <w:hideMark/>
          </w:tcPr>
          <w:p w14:paraId="4054B88C" w14:textId="77777777" w:rsidR="00172651" w:rsidRDefault="00172651" w:rsidP="00AD17A2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B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</w:tr>
    </w:tbl>
    <w:p w14:paraId="527CBE3E" w14:textId="77777777" w:rsidR="00172651" w:rsidRDefault="00172651" w:rsidP="00172651">
      <w:pPr>
        <w:shd w:val="clear" w:color="auto" w:fill="FFFFFF"/>
        <w:tabs>
          <w:tab w:val="left" w:leader="dot" w:pos="2232"/>
        </w:tabs>
        <w:ind w:right="23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2B642C6" w14:textId="77777777" w:rsidR="00C12558" w:rsidRPr="00C50CAF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C50CA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Dostawa i montaż fabrycznie nowego zestawu mebli,</w:t>
      </w:r>
    </w:p>
    <w:p w14:paraId="752C5356" w14:textId="77777777" w:rsidR="00C12558" w:rsidRPr="00C50CAF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C50CA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dygestoriów laboratoryjnych wraz z wyposażeniem oraz niezbędnym podłączeniem do instalacji elektrycznej, wodnej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oraz montaż przeszklonych ś</w:t>
      </w:r>
      <w:r w:rsidRPr="00C50CA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cianek działowych w pracowni </w:t>
      </w:r>
      <w:proofErr w:type="spellStart"/>
      <w:r w:rsidRPr="00C50CA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proteomiki</w:t>
      </w:r>
      <w:proofErr w:type="spellEnd"/>
      <w:r w:rsidRPr="00C50CA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4085F26E" w14:textId="77777777" w:rsidR="00C12558" w:rsidRPr="00C50CAF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DB242A5" w14:textId="77777777" w:rsidR="00C12558" w:rsidRPr="00C50CAF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C50CA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Meble laboratoryjne będą dostarczone do trzech pomieszczeń oznaczonych jako: Pomieszczenie 1, Pomieszczenie 2, Pomieszczenie 3.</w:t>
      </w:r>
    </w:p>
    <w:p w14:paraId="6AB3A83A" w14:textId="77777777" w:rsidR="00C12558" w:rsidRPr="00F37C1D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0949B5AE" w14:textId="77777777" w:rsidR="00C12558" w:rsidRPr="00762627" w:rsidRDefault="00C12558" w:rsidP="00C12558">
      <w:pPr>
        <w:pStyle w:val="Akapitzlist"/>
        <w:numPr>
          <w:ilvl w:val="0"/>
          <w:numId w:val="33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762627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Wymagania ogólne do zamówienia</w:t>
      </w:r>
    </w:p>
    <w:p w14:paraId="6BCB8A4F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A85D814" w14:textId="77777777" w:rsidR="00C12558" w:rsidRPr="0054525D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1. Miejscem dostawy</w:t>
      </w:r>
      <w:r w:rsidRPr="0054525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mebli oraz dygestoriów laboratoryjnych wraz z wyposażeniem i niezbędnym podłączeniem do instalacji elektrycznej, wo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dnej oraz montaż przeszklonych ś</w:t>
      </w:r>
      <w:r w:rsidRPr="0054525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cianek działowych w pracowni </w:t>
      </w:r>
      <w:proofErr w:type="spellStart"/>
      <w:r w:rsidRPr="0054525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proteomiki</w:t>
      </w:r>
      <w:proofErr w:type="spellEnd"/>
      <w:r w:rsidRPr="0054525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jest Instytut Zootechniki Państwowy Instytut Badawczy ul. Krakowska 1, 32-083 Balice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BBF804E" w14:textId="77777777" w:rsidR="00C12558" w:rsidRPr="0054525D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54525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2. Wykonawca powiadomi Zamawiającego o terminie dostawy i montażu wyposażenia meblowego nie później niż na 5 dni kalendarzowych przed terminem dostawy (na adres e-mail upoważnionego przedstawiciela Zamawiającego), przy czym termin dostawy może przypadać wyłącznie w dni robocze od poniedziałku do piątku, w godzinach od 7:00 do 15:00.</w:t>
      </w:r>
    </w:p>
    <w:p w14:paraId="7CAA3914" w14:textId="77777777" w:rsidR="00C12558" w:rsidRPr="0054525D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54525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3. Wykonawca zobowiązany jest na koszt własny i staraniem własnym do:</w:t>
      </w:r>
    </w:p>
    <w:p w14:paraId="295CA123" w14:textId="77777777" w:rsidR="00C12558" w:rsidRPr="0054525D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54525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3.1. wykonania przedmiotu zamówienia zgodnie z postanowieniami niniejszego zamówienia, z należytą starannością oraz wskazaniami wiedzy technicznej,</w:t>
      </w:r>
    </w:p>
    <w:p w14:paraId="619E92B4" w14:textId="77777777" w:rsidR="00C12558" w:rsidRPr="0054525D" w:rsidRDefault="00C12558" w:rsidP="00C1255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25D">
        <w:rPr>
          <w:rFonts w:ascii="Times New Roman" w:hAnsi="Times New Roman"/>
          <w:sz w:val="24"/>
          <w:szCs w:val="24"/>
        </w:rPr>
        <w:t>3.2 dostarczenia przedmiotu zamówienia do miejsca wskazanego przez Zamawiającego wraz z rozładunkiem, wniesieniem i rozpakowaniem,</w:t>
      </w:r>
    </w:p>
    <w:p w14:paraId="1B6EFF2D" w14:textId="77777777" w:rsidR="00C12558" w:rsidRPr="0054525D" w:rsidRDefault="00C12558" w:rsidP="00C1255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25D">
        <w:rPr>
          <w:rFonts w:ascii="Times New Roman" w:hAnsi="Times New Roman"/>
          <w:sz w:val="24"/>
          <w:szCs w:val="24"/>
        </w:rPr>
        <w:t xml:space="preserve">3.3 wywozu transportem własnym opakowań po dostarczonym wyposażeniu meblowym, </w:t>
      </w:r>
    </w:p>
    <w:p w14:paraId="0C401786" w14:textId="77777777" w:rsidR="00C12558" w:rsidRPr="0054525D" w:rsidRDefault="00C12558" w:rsidP="00C1255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25D">
        <w:rPr>
          <w:rFonts w:ascii="Times New Roman" w:hAnsi="Times New Roman"/>
          <w:sz w:val="24"/>
          <w:szCs w:val="24"/>
        </w:rPr>
        <w:t xml:space="preserve">3.4 wykonania prac naprawczych (np. poprawki tynkarskie, malarskie) w przypadku uszkodzenia mienia Zamawiającego podczas wnoszenia lub montażu i ustawiania wyposażenia meblowego, </w:t>
      </w:r>
    </w:p>
    <w:p w14:paraId="11D32FAC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4. Dostarczony przedmiot zamówienia winien być zapakowany w sposób uniemożliwiający uszkodzenie go w czasie transportu i w czasie wnoszenia oraz zabezpieczony przed dostępem osób niepowołanych. </w:t>
      </w:r>
    </w:p>
    <w:p w14:paraId="6DD8919A" w14:textId="77777777" w:rsidR="00C12558" w:rsidRPr="0054525D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54525D">
        <w:rPr>
          <w:rFonts w:ascii="Times New Roman" w:hAnsi="Times New Roman"/>
          <w:sz w:val="24"/>
          <w:szCs w:val="24"/>
        </w:rPr>
        <w:t>5. Na Wykonawcy ciąży odpowiedzialność z tytułu uszkodzenia wyposażenia meblowego aż do chwili podpisania protokołu odbioru przez upoważnionych przedstawicieli Zamawiającego i Wykonawcy</w:t>
      </w:r>
      <w:r>
        <w:rPr>
          <w:rFonts w:ascii="Times New Roman" w:hAnsi="Times New Roman"/>
          <w:sz w:val="24"/>
          <w:szCs w:val="24"/>
        </w:rPr>
        <w:t>.</w:t>
      </w:r>
    </w:p>
    <w:p w14:paraId="2856C306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6. Szkody w przypadku uszkodzenia mienia Zamawiającego, powstałe w związku z wnoszeniem i montażem wyposażenia meblowego zostaną usunięte na koszt Wykonawcy. </w:t>
      </w:r>
    </w:p>
    <w:p w14:paraId="23847D3F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7. Wyposażenie meblowe będzie dostarczone transportem Wykonawcy, na jego koszt i ryzyko. </w:t>
      </w:r>
    </w:p>
    <w:p w14:paraId="2CC598FA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>8. Za dzień wykonania przedmiotu zamówienia ustala się dzień sporządzenia, w formie pisemnej pod rygorem nieważności i podpisania przez obie strony tj. Zamawiającego i Wykonawcę protokołu odbioru. Podczas odbioru Zamawiający w obecności Wykonawcy dokona sprawdzenia ilości i kompletności dostarczonego przedmiotu zamówienia, jego prawidłowego działania oraz zgodności z minimalnymi wymogami technicznymi, funkcjonaln</w:t>
      </w:r>
      <w:r>
        <w:rPr>
          <w:rFonts w:ascii="Times New Roman" w:hAnsi="Times New Roman" w:cs="Times New Roman"/>
        </w:rPr>
        <w:t>ymi i użytkowymi określonymi w SWZ</w:t>
      </w:r>
      <w:r w:rsidRPr="0054525D">
        <w:rPr>
          <w:rFonts w:ascii="Times New Roman" w:hAnsi="Times New Roman" w:cs="Times New Roman"/>
        </w:rPr>
        <w:t xml:space="preserve"> i ofercie Wykonawcy. </w:t>
      </w:r>
    </w:p>
    <w:p w14:paraId="338A866A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525D">
        <w:rPr>
          <w:rFonts w:ascii="Times New Roman" w:hAnsi="Times New Roman" w:cs="Times New Roman"/>
          <w:color w:val="auto"/>
        </w:rPr>
        <w:lastRenderedPageBreak/>
        <w:t xml:space="preserve">9. Wykonawca zobowiązuje się do usunięcia braków, wad w przedmiocie zamówienia na własny koszt i ryzyko, w terminie ustalonym przez Zamawiającego. </w:t>
      </w:r>
    </w:p>
    <w:p w14:paraId="645350F2" w14:textId="77777777" w:rsidR="00C12558" w:rsidRPr="00467425" w:rsidRDefault="00C12558" w:rsidP="00C125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525D">
        <w:rPr>
          <w:rFonts w:ascii="Times New Roman" w:hAnsi="Times New Roman" w:cs="Times New Roman"/>
          <w:color w:val="auto"/>
        </w:rPr>
        <w:t xml:space="preserve">10. Po zawarciu umowy, a przed przystąpieniem do realizacji zamówienia, konieczna jest </w:t>
      </w:r>
      <w:r w:rsidRPr="00467425">
        <w:rPr>
          <w:rFonts w:ascii="Times New Roman" w:hAnsi="Times New Roman" w:cs="Times New Roman"/>
          <w:color w:val="auto"/>
        </w:rPr>
        <w:t xml:space="preserve">konsultacja Wykonawcy z bezpośrednim użytkownikiem Zamawiającego w celu: </w:t>
      </w:r>
    </w:p>
    <w:p w14:paraId="6B5535D8" w14:textId="77777777" w:rsidR="00C12558" w:rsidRPr="00762627" w:rsidRDefault="00C12558" w:rsidP="00C12558">
      <w:pPr>
        <w:pStyle w:val="Bezodstpw"/>
        <w:rPr>
          <w:rFonts w:ascii="Times New Roman" w:hAnsi="Times New Roman"/>
        </w:rPr>
      </w:pPr>
      <w:r w:rsidRPr="00762627">
        <w:rPr>
          <w:rFonts w:ascii="Times New Roman" w:hAnsi="Times New Roman"/>
          <w:sz w:val="24"/>
          <w:szCs w:val="24"/>
        </w:rPr>
        <w:t xml:space="preserve">10.1 akceptacji przez Zamawiającego kolorystyki mebli na podstawie próbek udostępnionych przez Wykonawcę. Kolorystyka mebli winna być zgodna parametrami określonymi przez Zamawiającego, </w:t>
      </w:r>
    </w:p>
    <w:p w14:paraId="3EFF88D1" w14:textId="77777777" w:rsidR="00C12558" w:rsidRPr="00762627" w:rsidRDefault="00C12558" w:rsidP="00C12558">
      <w:pPr>
        <w:pStyle w:val="Bezodstpw"/>
        <w:rPr>
          <w:rFonts w:ascii="Times New Roman" w:hAnsi="Times New Roman"/>
        </w:rPr>
      </w:pPr>
      <w:r w:rsidRPr="00762627">
        <w:rPr>
          <w:rFonts w:ascii="Times New Roman" w:hAnsi="Times New Roman"/>
          <w:sz w:val="24"/>
          <w:szCs w:val="24"/>
        </w:rPr>
        <w:t xml:space="preserve">10.2 doprecyzowania, w miejscu, gdzie będą montowane meble, dokładnych wymiarów mebli będących przedmiotem zamówienia (należy uwzględnić drobne zmiany wymiarowe mebli), </w:t>
      </w:r>
    </w:p>
    <w:p w14:paraId="6C30A2C0" w14:textId="77777777" w:rsidR="00C12558" w:rsidRPr="00762627" w:rsidRDefault="00C12558" w:rsidP="00C12558">
      <w:pPr>
        <w:pStyle w:val="Bezodstpw"/>
        <w:rPr>
          <w:rFonts w:ascii="Times New Roman" w:hAnsi="Times New Roman"/>
        </w:rPr>
      </w:pPr>
      <w:r w:rsidRPr="00762627">
        <w:rPr>
          <w:rFonts w:ascii="Times New Roman" w:hAnsi="Times New Roman"/>
          <w:sz w:val="24"/>
          <w:szCs w:val="24"/>
        </w:rPr>
        <w:t xml:space="preserve">11. Wykonawca gwarantuje, że dostarczony Zamawiającemu przedmiot zamówienia jest w pełni zgodny z opisem zawartym w SWZ i w ofercie Wykonawcy, jest dobrej jakości, wykonany z fabrycznie nowych, bezpiecznych materiałów, bez śladów wcześniejszej eksploatacji, nie eksponowany na wystawach, targach lub sklepach, kompletny, wolny od wad fizycznych i prawnych, nie posiada wad konstrukcyjnych, wykonawczych lub innych defektów wynikających z innych zaniedbań Wykonawcy lub producenta. </w:t>
      </w:r>
    </w:p>
    <w:p w14:paraId="20E07E03" w14:textId="77777777" w:rsidR="00C12558" w:rsidRPr="00467425" w:rsidRDefault="00C12558" w:rsidP="00C125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7425">
        <w:rPr>
          <w:rFonts w:ascii="Times New Roman" w:hAnsi="Times New Roman" w:cs="Times New Roman"/>
          <w:color w:val="auto"/>
        </w:rPr>
        <w:t xml:space="preserve">12. Wymagany termin gwarancji dla wyposażenia meblowego wynosi: minimalnie 24 miesiące, licząc od daty podpisania protokołu odbioru przedmiotu zamówienia. </w:t>
      </w:r>
    </w:p>
    <w:p w14:paraId="5F4F000C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7425">
        <w:rPr>
          <w:rFonts w:ascii="Times New Roman" w:hAnsi="Times New Roman" w:cs="Times New Roman"/>
          <w:color w:val="auto"/>
        </w:rPr>
        <w:t>13. Wykonawca dla dostarczonego wyposażenia meblowego</w:t>
      </w:r>
      <w:r w:rsidRPr="0054525D">
        <w:rPr>
          <w:rFonts w:ascii="Times New Roman" w:hAnsi="Times New Roman" w:cs="Times New Roman"/>
          <w:color w:val="auto"/>
        </w:rPr>
        <w:t xml:space="preserve"> wystawi karty gwarancyjne zgodne z warunkami SWZ, ponadto dołączy gwarancję producenta (jeżeli producent wystawia gwarancję). </w:t>
      </w:r>
    </w:p>
    <w:p w14:paraId="74C1A6B8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525D">
        <w:rPr>
          <w:rFonts w:ascii="Times New Roman" w:hAnsi="Times New Roman" w:cs="Times New Roman"/>
          <w:color w:val="auto"/>
        </w:rPr>
        <w:t xml:space="preserve">14. W okresie trwania gwarancji Wykonawca zapewni Zamawiającemu usługę serwisową. </w:t>
      </w:r>
    </w:p>
    <w:p w14:paraId="4425E34B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525D">
        <w:rPr>
          <w:rFonts w:ascii="Times New Roman" w:hAnsi="Times New Roman" w:cs="Times New Roman"/>
          <w:color w:val="auto"/>
        </w:rPr>
        <w:t xml:space="preserve">15. Gwarancji podlegają wszelkie wady fizyczne, niesprawności, w tym konstrukcyjne, ujawnione w trakcie prawidłowego użytkowania, a niepowstałe z winy Zamawiającego. </w:t>
      </w:r>
    </w:p>
    <w:p w14:paraId="7C8D9739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525D">
        <w:rPr>
          <w:rFonts w:ascii="Times New Roman" w:hAnsi="Times New Roman" w:cs="Times New Roman"/>
          <w:color w:val="auto"/>
        </w:rPr>
        <w:t xml:space="preserve">16. Zgłaszania awarii, usterek, wad lub innych nieprawidłowości Zamawiający będzie mógł dokonywać za pośrednictwem poczty elektronicznej. </w:t>
      </w:r>
    </w:p>
    <w:p w14:paraId="5EEF63E2" w14:textId="77777777" w:rsidR="00C12558" w:rsidRPr="0054525D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54525D">
        <w:rPr>
          <w:rFonts w:ascii="Times New Roman" w:hAnsi="Times New Roman"/>
          <w:sz w:val="24"/>
          <w:szCs w:val="24"/>
        </w:rPr>
        <w:t>17. Czas reakcji serwisu na zgłoszone pocztą elektroniczną awarie, usterki, wady lub inne nieprawidłowości, wynosi maksymalnie do 48 godzin od chwili dokonania zgłoszenia.</w:t>
      </w:r>
    </w:p>
    <w:p w14:paraId="20D7D0CF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>18. Gwarantowany czas naprawy, tj. nieodpłatnego usunięcia wykrytej(</w:t>
      </w:r>
      <w:proofErr w:type="spellStart"/>
      <w:r w:rsidRPr="0054525D">
        <w:rPr>
          <w:rFonts w:ascii="Times New Roman" w:hAnsi="Times New Roman" w:cs="Times New Roman"/>
        </w:rPr>
        <w:t>ych</w:t>
      </w:r>
      <w:proofErr w:type="spellEnd"/>
      <w:r w:rsidRPr="0054525D">
        <w:rPr>
          <w:rFonts w:ascii="Times New Roman" w:hAnsi="Times New Roman" w:cs="Times New Roman"/>
        </w:rPr>
        <w:t>) awarii, usterek, wad lub innych nieprawi</w:t>
      </w:r>
      <w:r>
        <w:rPr>
          <w:rFonts w:ascii="Times New Roman" w:hAnsi="Times New Roman" w:cs="Times New Roman"/>
        </w:rPr>
        <w:t>dłowości wynosi maksymalnie do 15</w:t>
      </w:r>
      <w:r w:rsidRPr="0054525D">
        <w:rPr>
          <w:rFonts w:ascii="Times New Roman" w:hAnsi="Times New Roman" w:cs="Times New Roman"/>
        </w:rPr>
        <w:t xml:space="preserve"> dni roboczych licząc od daty ich zgłoszenia przez Zamawiającego. </w:t>
      </w:r>
    </w:p>
    <w:p w14:paraId="12726AC5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19. Wszelkie koszty napraw i obsługi gwarancyjnej, w tym koszty transportu, ponosi Wykonawca. </w:t>
      </w:r>
    </w:p>
    <w:p w14:paraId="4A76CBAD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20. Serwis gwarancyjny świadczony będzie w siedzibie Zamawiającego, w miejscu dostawy przedmiotu zamówienia. </w:t>
      </w:r>
    </w:p>
    <w:p w14:paraId="4A7089F5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21. W przypadku, gdy naprawa w miejscu dostawy przedmiotu zamówienia okaże się niemożliwa, Wykonawca dokona naprawy w punkcie serwisowym, przy czym termin naprawy nie ulega w takim przypadku wydłużeniu, a wszelkie dodatkowe koszty związane z takim sposobem naprawy, w tym dostarczenie przedmiotu zamówienia wolnego od wad do miejsca jego użytkowania, obciążają Wykonawcę. </w:t>
      </w:r>
    </w:p>
    <w:p w14:paraId="5A695B3D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22. W karcie gwarancyjnej Wykonawca wskaże adres serwisu gwarancyjnego, w tym adres poczty elektronicznej, pod który Zamawiający będzie wysyłał zgłoszenia o stwierdzonych usterkach i wadach, awariach lub innych nieprawidłowościach. W przypadku zmiany adresu zgłoszeń serwisowych, Wykonawca jest zobowiązany niezwłocznie powiadomić o tym fakcie Zamawiającego. </w:t>
      </w:r>
    </w:p>
    <w:p w14:paraId="16DE07D5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23. Każda naprawa gwarancyjna przedłuża gwarancję o czas przerwy w eksploatacji przedmiotu zamówienia. </w:t>
      </w:r>
    </w:p>
    <w:p w14:paraId="5EDF3398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24. Fakt awarii, naprawy i ewentualnie wymiany przedmiotu zamówienia na nowy będzie każdorazowo odnotowywany w karcie gwarancyjnej wystawionej przez Wykonawcę. </w:t>
      </w:r>
    </w:p>
    <w:p w14:paraId="33CB376B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>25. Wykonawca zobowiązuje się do usunięcia usterek i wad, awarii lub innych nieprawidłowości, które zostały zgłoszone przez Zamawiającego w okresie trwania gwarancji lub rękojmi</w:t>
      </w:r>
      <w:r>
        <w:rPr>
          <w:rFonts w:ascii="Times New Roman" w:hAnsi="Times New Roman" w:cs="Times New Roman"/>
        </w:rPr>
        <w:t>,</w:t>
      </w:r>
      <w:r w:rsidRPr="007465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nawet jeśli gwarantowany czas naprawy (</w:t>
      </w:r>
      <w:r w:rsidRPr="00110A9A">
        <w:rPr>
          <w:rFonts w:ascii="Times New Roman" w:hAnsi="Times New Roman" w:cs="Times New Roman"/>
        </w:rPr>
        <w:t>15 dni roboczych licz</w:t>
      </w:r>
      <w:r w:rsidRPr="00110A9A">
        <w:rPr>
          <w:rFonts w:ascii="Times New Roman" w:hAnsi="Times New Roman" w:cs="Times New Roman" w:hint="eastAsia"/>
        </w:rPr>
        <w:t>ą</w:t>
      </w:r>
      <w:r w:rsidRPr="00110A9A">
        <w:rPr>
          <w:rFonts w:ascii="Times New Roman" w:hAnsi="Times New Roman" w:cs="Times New Roman"/>
        </w:rPr>
        <w:t>c od daty ich zg</w:t>
      </w:r>
      <w:r w:rsidRPr="00110A9A">
        <w:rPr>
          <w:rFonts w:ascii="Times New Roman" w:hAnsi="Times New Roman" w:cs="Times New Roman" w:hint="eastAsia"/>
        </w:rPr>
        <w:t>ł</w:t>
      </w:r>
      <w:r w:rsidRPr="00110A9A">
        <w:rPr>
          <w:rFonts w:ascii="Times New Roman" w:hAnsi="Times New Roman" w:cs="Times New Roman"/>
        </w:rPr>
        <w:t>oszenia przez Zamawiaj</w:t>
      </w:r>
      <w:r w:rsidRPr="00110A9A">
        <w:rPr>
          <w:rFonts w:ascii="Times New Roman" w:hAnsi="Times New Roman" w:cs="Times New Roman" w:hint="eastAsia"/>
        </w:rPr>
        <w:t>ą</w:t>
      </w:r>
      <w:r w:rsidRPr="00110A9A">
        <w:rPr>
          <w:rFonts w:ascii="Times New Roman" w:hAnsi="Times New Roman" w:cs="Times New Roman"/>
        </w:rPr>
        <w:t>ceg</w:t>
      </w:r>
      <w:r>
        <w:rPr>
          <w:rFonts w:ascii="Times New Roman" w:hAnsi="Times New Roman" w:cs="Times New Roman"/>
        </w:rPr>
        <w:t>o)</w:t>
      </w:r>
      <w:r w:rsidRPr="00110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przypada na okres po </w:t>
      </w:r>
      <w:r w:rsidRPr="0054525D">
        <w:rPr>
          <w:rFonts w:ascii="Times New Roman" w:hAnsi="Times New Roman" w:cs="Times New Roman"/>
        </w:rPr>
        <w:t>wygaśnięci</w:t>
      </w:r>
      <w:r>
        <w:rPr>
          <w:rFonts w:ascii="Times New Roman" w:hAnsi="Times New Roman" w:cs="Times New Roman"/>
        </w:rPr>
        <w:t>u</w:t>
      </w:r>
      <w:r w:rsidRPr="0054525D">
        <w:rPr>
          <w:rFonts w:ascii="Times New Roman" w:hAnsi="Times New Roman" w:cs="Times New Roman"/>
        </w:rPr>
        <w:t xml:space="preserve"> gwarancji lub rękojmi. </w:t>
      </w:r>
    </w:p>
    <w:p w14:paraId="1619DE9D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lastRenderedPageBreak/>
        <w:t xml:space="preserve">26. Wykonawca pokrywa koszty wszelkich napraw przedmiotu zamówienia, wymiany jego części objętych gwarancją w okresie gwarancji, w tym koszty dojazdu, transportu, demontażu i montażu oraz ustawienia naprawionego lub wymienionego przedmiotu zamówienia w miejscu wskazanym przez Zamawiającego, bez ponoszenia przez Zamawiającego dodatkowych kosztów z tytułu powyższych zobowiązań.  </w:t>
      </w:r>
    </w:p>
    <w:p w14:paraId="797DDF3C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27. Okres uprawnień z tytułu rękojmi jest równy udzielonemu przez Wykonawcę okresowi udzielonej gwarancji. Uprawnienia z tytułu rękojmi przysługują Zamawiającemu niezależnie od uprawnień płynących z udzielonej gwarancji. </w:t>
      </w:r>
    </w:p>
    <w:p w14:paraId="6CE9F575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28. Okres rękojmi rozpoczyna bieg od dnia podpisania protokołu odbioru. </w:t>
      </w:r>
    </w:p>
    <w:p w14:paraId="667A82A9" w14:textId="77777777" w:rsidR="00C12558" w:rsidRPr="0054525D" w:rsidRDefault="00C12558" w:rsidP="00C12558">
      <w:pPr>
        <w:pStyle w:val="Default"/>
        <w:jc w:val="both"/>
        <w:rPr>
          <w:rFonts w:ascii="Times New Roman" w:hAnsi="Times New Roman" w:cs="Times New Roman"/>
        </w:rPr>
      </w:pPr>
      <w:r w:rsidRPr="0054525D">
        <w:rPr>
          <w:rFonts w:ascii="Times New Roman" w:hAnsi="Times New Roman" w:cs="Times New Roman"/>
        </w:rPr>
        <w:t xml:space="preserve">29. Wraz podpisaniem protokołu odbioru Wykonawca przekaże Zamawiającemu dokumenty gwarancyjne na wyposażenie meblowe w tym gwarancje wystawione przez producenta wyposażenia meblowego. </w:t>
      </w:r>
    </w:p>
    <w:p w14:paraId="04F382A9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0CE84B24" w14:textId="77777777" w:rsidR="00C12558" w:rsidRPr="007D566B" w:rsidRDefault="00C12558" w:rsidP="00C12558">
      <w:pPr>
        <w:pStyle w:val="Bezodstpw"/>
        <w:numPr>
          <w:ilvl w:val="0"/>
          <w:numId w:val="33"/>
        </w:num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D566B">
        <w:rPr>
          <w:rFonts w:ascii="Times New Roman" w:hAnsi="Times New Roman"/>
          <w:b/>
          <w:sz w:val="24"/>
          <w:szCs w:val="24"/>
          <w:lang w:eastAsia="pl-PL"/>
        </w:rPr>
        <w:t>Wymagania techniczne i jakościowe</w:t>
      </w:r>
    </w:p>
    <w:p w14:paraId="46974AF7" w14:textId="77777777" w:rsidR="00C12558" w:rsidRDefault="00C12558" w:rsidP="00C12558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</w:t>
      </w:r>
      <w:r w:rsidRPr="007D566B">
        <w:rPr>
          <w:rFonts w:ascii="Times New Roman" w:hAnsi="Times New Roman"/>
          <w:b/>
          <w:sz w:val="24"/>
          <w:szCs w:val="24"/>
          <w:lang w:eastAsia="pl-PL"/>
        </w:rPr>
        <w:t>la oferowanych mebli laboratoryjnych i wyposażenia</w:t>
      </w:r>
      <w:bookmarkStart w:id="0" w:name="_Toc94794279"/>
    </w:p>
    <w:p w14:paraId="3523C9FC" w14:textId="77777777" w:rsidR="00C12558" w:rsidRPr="007D566B" w:rsidRDefault="00C12558" w:rsidP="00C12558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908A3BC" w14:textId="77777777" w:rsidR="00C12558" w:rsidRPr="00FA19E0" w:rsidRDefault="00C12558" w:rsidP="00C12558">
      <w:pPr>
        <w:pStyle w:val="Akapitzlist"/>
        <w:autoSpaceDE w:val="0"/>
        <w:autoSpaceDN w:val="0"/>
        <w:adjustRightInd w:val="0"/>
        <w:spacing w:after="120"/>
        <w:ind w:left="78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19E0">
        <w:rPr>
          <w:rFonts w:ascii="Times New Roman" w:hAnsi="Times New Roman"/>
          <w:b/>
          <w:color w:val="000000" w:themeColor="text1"/>
        </w:rPr>
        <w:t xml:space="preserve">2.1 </w:t>
      </w:r>
      <w:bookmarkEnd w:id="0"/>
      <w:r w:rsidRPr="00FA19E0">
        <w:rPr>
          <w:rFonts w:ascii="Times New Roman" w:hAnsi="Times New Roman"/>
          <w:b/>
          <w:color w:val="000000" w:themeColor="text1"/>
          <w:sz w:val="24"/>
          <w:szCs w:val="24"/>
        </w:rPr>
        <w:t>Wymagania ogólne dla mebli</w:t>
      </w:r>
    </w:p>
    <w:p w14:paraId="1B7E3F50" w14:textId="77777777" w:rsidR="00C12558" w:rsidRPr="002D28EF" w:rsidRDefault="00C12558" w:rsidP="00C12558">
      <w:pPr>
        <w:pStyle w:val="Akapitzlist"/>
        <w:autoSpaceDE w:val="0"/>
        <w:autoSpaceDN w:val="0"/>
        <w:adjustRightInd w:val="0"/>
        <w:spacing w:after="120"/>
        <w:ind w:left="78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4F95A3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Meble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wykonane w systemie modułowym z wystandaryzowanych elementów, pozwalając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e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dowolne konfigurowanie zestawów. </w:t>
      </w:r>
    </w:p>
    <w:p w14:paraId="692C632E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Stoły z szafkami w konstrukcji bez stelażowej – blaty oparte na szafkach z cokołem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lub w </w:t>
      </w: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konstrukcji ze stelażem A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- </w:t>
      </w: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przypadku stołów bez szafek. </w:t>
      </w:r>
    </w:p>
    <w:p w14:paraId="66E5DB29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Meble muszą być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: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niepalne, nienasiąkliwe, łatwo zmywalne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zabezpieczone przed korozją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wykonane z blachy stalowej (stelaże stołów dopuszcza się z kształtowników stalowych zabezpieczonych przed korozją jak blacha użyta do produkcji mebli i dygestoriów) ocynkowanej galwanicznie lub ze stali kwasoodpornej gat. OH18N9 i dwustronnie pokrytej proszkowo lakierem poliuretanowym, nakładanym metodą proszkową.</w:t>
      </w:r>
    </w:p>
    <w:p w14:paraId="1B15B2FA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Szafki i szafy: wykonane wyłącznie z blach – nie dopuszcza się stosowania zamkniętych kształtowników. </w:t>
      </w:r>
    </w:p>
    <w:p w14:paraId="2A7FD6B2" w14:textId="77777777" w:rsidR="00C12558" w:rsidRDefault="00C12558" w:rsidP="00C12558">
      <w:pPr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55C3526" w14:textId="77777777" w:rsidR="00C12558" w:rsidRDefault="00C12558" w:rsidP="00C12558">
      <w:pPr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Przy dostawie należy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czy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dokument potwierdzaj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cy badanie odporno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korozyjnej blach ocynkowanych (lub blach ze stali OH18N9 – je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eli jest u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yty ten materia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zamiast blachy ocynkowanej), pokrytych pow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ok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lakiernicz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poliuretanow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 których wykonane s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profile stela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y, z badania odporno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korozyjnej blach, w oboj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tnej i kwa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nej mgle solnej wg normy  PN – EN ISO 9227: 2012, gdzie wska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ź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niki RP i RA wygl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du wszystkich badanych próbek, zgodnie z norm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PN – EN ISO 10289:2002 maj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wynosi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nie mniej ni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10, za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wska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ź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niki sp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kania, z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uszczenia, zardzewienia i </w:t>
      </w:r>
      <w:proofErr w:type="spellStart"/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sp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cherzenia</w:t>
      </w:r>
      <w:proofErr w:type="spellEnd"/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wed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PN-EN ISO 4628:2005, maj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wynosi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nie wi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cej ni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0. Dokument ten musi dotyczy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wszystkich w/w norm i by</w:t>
      </w:r>
      <w:r w:rsidRPr="00762627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wystawiony przez laboratorium akredytowane.  </w:t>
      </w:r>
    </w:p>
    <w:p w14:paraId="3D6F950C" w14:textId="77777777" w:rsidR="00C12558" w:rsidRPr="005B5233" w:rsidRDefault="00C12558" w:rsidP="00C12558">
      <w:pPr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62627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Przy dostawie należy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dołączyć protokół z badań zgodnie z normą PN EN 2808: 2008, wydany przez akredytowane laboratorium, potwierdzający grubość poliuretanowej powłoki lakierniczej nakładanej proszkowo na blachę ocynkowaną.</w:t>
      </w:r>
    </w:p>
    <w:p w14:paraId="7CB5C792" w14:textId="77777777" w:rsidR="00C12558" w:rsidRPr="005B5233" w:rsidRDefault="00C12558" w:rsidP="00C12558">
      <w:pPr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5B523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Farba użyta do pokrywania mebli musi posiadać ważną klasyfikację w zakresie reakcji na ogień, o stopniu co najmniej: A2-s1, d0, według normy EN 13501-1, wystawioną przez uprawnioną jednostkę notyfikowaną i akredytowaną, którą należy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dostarczyć przy dostawie</w:t>
      </w:r>
      <w:r w:rsidRPr="005B523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4B6208D" w14:textId="77777777" w:rsidR="00C12558" w:rsidRDefault="00C12558" w:rsidP="00C12558">
      <w:pPr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5B5233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Meble muszą posiadać certyfikaty zgodności z normą EN 13150 i EN 14727, 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5B523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A0BAC72" w14:textId="77777777" w:rsidR="00C12558" w:rsidRPr="005B5233" w:rsidRDefault="00C12558" w:rsidP="00C12558">
      <w:pPr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CE3687A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B2C1311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Kolorystyka mebli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dygestorium</w:t>
      </w: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14E47208" w14:textId="77777777" w:rsidR="00C12558" w:rsidRPr="00DF6881" w:rsidRDefault="00C12558" w:rsidP="00C12558">
      <w:pPr>
        <w:pStyle w:val="Akapitzlist"/>
        <w:numPr>
          <w:ilvl w:val="0"/>
          <w:numId w:val="21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FFFFFF" w:themeColor="background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Blaty z </w:t>
      </w:r>
      <w:r w:rsidRPr="001E187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ż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ywicy fenolowej o górnej powierzchni w kolorze niebieskim, szarym lub o zbliżonym odcieniu.</w:t>
      </w:r>
      <w:r w:rsidRPr="00DF6881">
        <w:rPr>
          <w:rFonts w:ascii="Times New Roman" w:hAnsi="Times New Roman"/>
          <w:color w:val="FFFFFF" w:themeColor="background1"/>
          <w:sz w:val="24"/>
          <w:szCs w:val="24"/>
          <w:lang w:eastAsia="pl-PL"/>
        </w:rPr>
        <w:t xml:space="preserve"> </w:t>
      </w:r>
    </w:p>
    <w:p w14:paraId="1AF76451" w14:textId="77777777" w:rsidR="00C12558" w:rsidRPr="002D28EF" w:rsidRDefault="00C12558" w:rsidP="00C12558">
      <w:pPr>
        <w:pStyle w:val="Akapitzlist"/>
        <w:numPr>
          <w:ilvl w:val="0"/>
          <w:numId w:val="21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Kraw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dz</w:t>
      </w:r>
      <w:r w:rsidRPr="001E187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ie blatu czarne lub antracytowe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1FD02EE0" w14:textId="77777777" w:rsidR="00C12558" w:rsidRPr="002D28EF" w:rsidRDefault="00C12558" w:rsidP="00C12558">
      <w:pPr>
        <w:pStyle w:val="Akapitzlist"/>
        <w:numPr>
          <w:ilvl w:val="0"/>
          <w:numId w:val="21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Zlewy z 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ywicy epoksydowe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j lub ceramiczne w tym samym kolorze co blaty;</w:t>
      </w:r>
    </w:p>
    <w:p w14:paraId="10A30ABD" w14:textId="77777777" w:rsidR="00C12558" w:rsidRPr="002D28EF" w:rsidRDefault="00C12558" w:rsidP="00C12558">
      <w:pPr>
        <w:pStyle w:val="Akapitzlist"/>
        <w:numPr>
          <w:ilvl w:val="0"/>
          <w:numId w:val="21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Lakier na meblach i dygestoriach  g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1E187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adki i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matowy (bez faktury, nie baranek, nie m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otkowanie, nie po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1E187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ysk)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59DFB373" w14:textId="77777777" w:rsidR="00C12558" w:rsidRDefault="00C12558" w:rsidP="00C12558">
      <w:pPr>
        <w:pStyle w:val="Akapitzlist"/>
        <w:numPr>
          <w:ilvl w:val="0"/>
          <w:numId w:val="21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Przystawki, korpusy szafek, fronty szafek, pó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ki s</w:t>
      </w:r>
      <w:r w:rsidRPr="001E187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zafek i przystawek, dygestorium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kolorze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bia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m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podobny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m</w:t>
      </w:r>
      <w:r w:rsidRPr="00ED79F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 RAL 260 90 05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5F424DB" w14:textId="77777777" w:rsidR="00C12558" w:rsidRDefault="00C12558" w:rsidP="00C12558">
      <w:pPr>
        <w:pStyle w:val="Akapitzlist"/>
        <w:tabs>
          <w:tab w:val="right" w:pos="4500"/>
        </w:tabs>
        <w:autoSpaceDE w:val="0"/>
        <w:autoSpaceDN w:val="0"/>
        <w:adjustRightInd w:val="0"/>
        <w:spacing w:line="276" w:lineRule="auto"/>
        <w:ind w:left="108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236DCD8" w14:textId="77777777" w:rsidR="00C12558" w:rsidRPr="002D28EF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72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DC32AE6" w14:textId="77777777" w:rsidR="00C12558" w:rsidRPr="002D28EF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2.2 </w:t>
      </w:r>
      <w:r w:rsidRPr="002D28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Wymagania do stela</w:t>
      </w:r>
      <w:r w:rsidRPr="002D28EF">
        <w:rPr>
          <w:rFonts w:ascii="Times New Roman" w:hAnsi="Times New Roman" w:hint="eastAsia"/>
          <w:b/>
          <w:color w:val="000000" w:themeColor="text1"/>
          <w:sz w:val="24"/>
          <w:szCs w:val="24"/>
          <w:lang w:eastAsia="pl-PL"/>
        </w:rPr>
        <w:t>ż</w:t>
      </w:r>
      <w:r w:rsidRPr="002D28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y sto</w:t>
      </w:r>
      <w:r w:rsidRPr="002D28EF">
        <w:rPr>
          <w:rFonts w:ascii="Times New Roman" w:hAnsi="Times New Roman" w:hint="eastAsia"/>
          <w:b/>
          <w:color w:val="000000" w:themeColor="text1"/>
          <w:sz w:val="24"/>
          <w:szCs w:val="24"/>
          <w:lang w:eastAsia="pl-PL"/>
        </w:rPr>
        <w:t>łó</w:t>
      </w:r>
      <w:r w:rsidRPr="002D28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w</w:t>
      </w:r>
    </w:p>
    <w:p w14:paraId="4351B0FE" w14:textId="77777777" w:rsidR="00C12558" w:rsidRPr="008B3F93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FFFC86E" w14:textId="77777777" w:rsidR="00C12558" w:rsidRPr="008B3F93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Stela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 powinny by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wykonane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ca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wy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cznie z stalowych ocynkowanych profili prostok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tnych zamkni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tych. Nó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ki stela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 powinny posiada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mo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liwo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regulacji wysoko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w granicach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min. -5 +20 mm.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Nogi stela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  wykonane w taki sposób, aby nie wyst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powa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 otwarte ko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cówki profili (z wyj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tkiem miejsc monta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 stopek poziomuj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cych). Dopuszczalne obci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enie sto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 na stela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 A winno wynosi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min.: 350 kg/m</w:t>
      </w:r>
      <w:r w:rsidRPr="002D28EF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 Pojedyncze modu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 powinny by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czone w ci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gi bez konieczno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dublowania wspólnych element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ó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konstrukcyjnych modu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u. Wszelkie otwory i po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czenia za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lepione. </w:t>
      </w:r>
    </w:p>
    <w:p w14:paraId="02B8FABB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Przestrze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pomi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dzy tyln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doln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a górna poprzeczk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zabudowana przesuwn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os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on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 polipropylenu</w:t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lub metalowe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umieszczone na zaczepach z </w:t>
      </w:r>
      <w:r w:rsidRPr="00DF6881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atwym r</w:t>
      </w:r>
      <w:r w:rsidRPr="00DF6881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cznym demonta</w:t>
      </w:r>
      <w:r w:rsidRPr="00DF6881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em,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zas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aniaj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przy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cza mediów, znajduj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 si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za stela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 sto</w:t>
      </w:r>
      <w:r w:rsidRPr="008B3F93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8B3F9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u.</w:t>
      </w:r>
    </w:p>
    <w:p w14:paraId="0D779873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0203651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2.3 </w:t>
      </w:r>
      <w:r w:rsidRPr="002D28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Wymagania dla słupków z mediami na stołach (</w:t>
      </w:r>
      <w:proofErr w:type="spellStart"/>
      <w:r w:rsidRPr="002D28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kolumy</w:t>
      </w:r>
      <w:proofErr w:type="spellEnd"/>
      <w:r w:rsidRPr="002D28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instalacyjne)</w:t>
      </w:r>
    </w:p>
    <w:p w14:paraId="2ED0974C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348F83B" w14:textId="77777777" w:rsidR="00C12558" w:rsidRPr="002D28EF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>Kolumny  instalacyjne, służące do dostarczania na stół laboratoryjny mediów, zasilania elektrycznego oraz sieci komputerowej, wykonane wyłącznie z blach i otwartych profili stalowych ocynkowanych.:</w:t>
      </w:r>
    </w:p>
    <w:p w14:paraId="7167BD0E" w14:textId="77777777" w:rsidR="00C12558" w:rsidRPr="002D28EF" w:rsidRDefault="00C12558" w:rsidP="00C1255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>Słupki w formie kolumn o przekroju kwadratowym</w:t>
      </w:r>
      <w:r>
        <w:rPr>
          <w:rFonts w:ascii="Times New Roman" w:hAnsi="Times New Roman"/>
          <w:sz w:val="24"/>
          <w:szCs w:val="24"/>
        </w:rPr>
        <w:t>.</w:t>
      </w:r>
    </w:p>
    <w:p w14:paraId="33CCC92F" w14:textId="77777777" w:rsidR="00C12558" w:rsidRPr="002D28EF" w:rsidRDefault="00C12558" w:rsidP="00C1255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Każdy z boków kolumny (trzy boki dla kolumny przyściennej, cztery dla wyspowej) musi posiadać możliwość zamontowania każdego rodzaju mediów (gniazda 230V i 400 V, zawory gazów, punkty poboru gazów technicznych, gniazda komputerowe, itp.), </w:t>
      </w:r>
    </w:p>
    <w:p w14:paraId="524ED6BB" w14:textId="77777777" w:rsidR="00C12558" w:rsidRPr="002D28EF" w:rsidRDefault="00C12558" w:rsidP="00C1255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szerokość i głębokość kolumny 150 mm.  </w:t>
      </w:r>
    </w:p>
    <w:p w14:paraId="3590A8CA" w14:textId="77777777" w:rsidR="00C12558" w:rsidRPr="002D28EF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Słupki (kolumny instalacyjne) muszą występować min w następującej wersjach wysokości od podłoża: 1620 mm (dwa panele ponad blatem stołu na każdym z czterech boków kolumny), -  według szczegółowej specyfikacji asortymentowej. </w:t>
      </w:r>
    </w:p>
    <w:p w14:paraId="09A81398" w14:textId="77777777" w:rsidR="00C12558" w:rsidRPr="002D28EF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Media do słupków muszą mieć możliwość wprowadzenia </w:t>
      </w:r>
      <w:r>
        <w:rPr>
          <w:rFonts w:ascii="Times New Roman" w:hAnsi="Times New Roman"/>
          <w:sz w:val="24"/>
          <w:szCs w:val="24"/>
        </w:rPr>
        <w:t>co najmniej dwoma sposobami:</w:t>
      </w:r>
    </w:p>
    <w:p w14:paraId="10046944" w14:textId="77777777" w:rsidR="00C12558" w:rsidRPr="002D28EF" w:rsidRDefault="00C12558" w:rsidP="00C1255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od dołu (z podłoża bądź z przestrzeni instalacyjnej poniżej blatu stołu), </w:t>
      </w:r>
    </w:p>
    <w:p w14:paraId="14470E47" w14:textId="77777777" w:rsidR="00C12558" w:rsidRPr="002D28EF" w:rsidRDefault="00C12558" w:rsidP="00C1255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z boków ponad poziomem blatu (z ściany do której przylega kolumna) </w:t>
      </w:r>
    </w:p>
    <w:p w14:paraId="04FB7298" w14:textId="77777777" w:rsidR="00C12558" w:rsidRPr="002D28EF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>Kolumny instalacyjne wyposażone na całej wysokości, ponad blatem stołu, w:</w:t>
      </w:r>
    </w:p>
    <w:p w14:paraId="3D67D88E" w14:textId="77777777" w:rsidR="00C12558" w:rsidRPr="002D28EF" w:rsidRDefault="00C12558" w:rsidP="00C1255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lastRenderedPageBreak/>
        <w:t xml:space="preserve">demontowane panele instalacyjne/osłonowe zamontowane z czerech stron każdej kolumny. </w:t>
      </w:r>
    </w:p>
    <w:p w14:paraId="53EBA749" w14:textId="77777777" w:rsidR="00C12558" w:rsidRPr="002D28EF" w:rsidRDefault="00C12558" w:rsidP="00C1255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>panele instalacyjne i osłonowe (czyli panele instalacyjne bez zainstalowanych mediów) o wymiarach w następujących granicach: 145 – 150 mm x 295 – 300 mm (panele zamontowane na froncie słupów) i, 115 – 120 mm  x 295 – 300 mm (panele zamontowane na bokach słupów).</w:t>
      </w:r>
    </w:p>
    <w:p w14:paraId="127D8459" w14:textId="77777777" w:rsidR="00C12558" w:rsidRPr="002D28EF" w:rsidRDefault="00C12558" w:rsidP="00C1255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>Panele instalacyjne muszą być montowane na konstrukcji słupa na zaczepach z tego samego materiału co panel (4 zaczepy na panel, nie dopuszcza się montowania na elementach sprężynujących, plastikowych, wsuwania w prowadnice, przykręcania, nitowania, itp.) i demontowane jedynie poprzez ich lekkie podważenie – każdy panel musi posiadać możliwość zdemontowania, bez konieczności demontowania pozostałych paneli słupa.</w:t>
      </w:r>
    </w:p>
    <w:p w14:paraId="744B023A" w14:textId="77777777" w:rsidR="00C12558" w:rsidRPr="002D28EF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>Minimalny wewnętrzny przekrój słupa przystawki do wykorzystania na prowadzenie mediów, przy zamontowanych gniazdach elektrycznych, z wewnętrznymi obudowami, z 4 stron słu</w:t>
      </w:r>
      <w:r>
        <w:rPr>
          <w:rFonts w:ascii="Times New Roman" w:hAnsi="Times New Roman"/>
          <w:sz w:val="24"/>
          <w:szCs w:val="24"/>
        </w:rPr>
        <w:t>pa musi wynosić nie mniej niż 60 x 55</w:t>
      </w:r>
      <w:r w:rsidRPr="002D28EF">
        <w:rPr>
          <w:rFonts w:ascii="Times New Roman" w:hAnsi="Times New Roman"/>
          <w:sz w:val="24"/>
          <w:szCs w:val="24"/>
        </w:rPr>
        <w:t xml:space="preserve"> mm.</w:t>
      </w:r>
    </w:p>
    <w:p w14:paraId="7CA1583D" w14:textId="77777777" w:rsidR="00C12558" w:rsidRPr="002D28EF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>Kolumny instalacyjne i muszą mieć łatw</w:t>
      </w:r>
      <w:r>
        <w:rPr>
          <w:rFonts w:ascii="Times New Roman" w:hAnsi="Times New Roman"/>
          <w:sz w:val="24"/>
          <w:szCs w:val="24"/>
        </w:rPr>
        <w:t>o zmywalną, gładką powierzchnię</w:t>
      </w:r>
      <w:r w:rsidRPr="002D28EF">
        <w:rPr>
          <w:rFonts w:ascii="Times New Roman" w:hAnsi="Times New Roman"/>
          <w:sz w:val="24"/>
          <w:szCs w:val="24"/>
        </w:rPr>
        <w:t xml:space="preserve"> – nie mogą posiadać żadnych zewnętrznych otworów lub perforacji (np. do wieszania półek), otwory przez które poprzechodzą przewody,– uszczelnione.</w:t>
      </w:r>
    </w:p>
    <w:p w14:paraId="54C30F06" w14:textId="77777777" w:rsidR="00C12558" w:rsidRPr="002D28EF" w:rsidRDefault="00C12558" w:rsidP="00C125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>Kolumny</w:t>
      </w:r>
      <w:r>
        <w:rPr>
          <w:rFonts w:ascii="Times New Roman" w:hAnsi="Times New Roman"/>
          <w:sz w:val="24"/>
          <w:szCs w:val="24"/>
        </w:rPr>
        <w:t xml:space="preserve"> instalacyjne zamknięte od góry.</w:t>
      </w:r>
    </w:p>
    <w:p w14:paraId="5A24448D" w14:textId="77777777" w:rsidR="00C12558" w:rsidRPr="002D28EF" w:rsidRDefault="00C12558" w:rsidP="00C125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Panele frontowe muszą posiadać możliwość zainstalowania </w:t>
      </w:r>
      <w:r>
        <w:rPr>
          <w:rFonts w:ascii="Times New Roman" w:hAnsi="Times New Roman"/>
          <w:sz w:val="24"/>
          <w:szCs w:val="24"/>
        </w:rPr>
        <w:t>co najmniej</w:t>
      </w:r>
      <w:r w:rsidRPr="002D28EF">
        <w:rPr>
          <w:rFonts w:ascii="Times New Roman" w:hAnsi="Times New Roman"/>
          <w:sz w:val="24"/>
          <w:szCs w:val="24"/>
        </w:rPr>
        <w:t xml:space="preserve"> 6 gniazd elektrycznych w panelu frontowym i </w:t>
      </w:r>
      <w:r>
        <w:rPr>
          <w:rFonts w:ascii="Times New Roman" w:hAnsi="Times New Roman"/>
          <w:sz w:val="24"/>
          <w:szCs w:val="24"/>
        </w:rPr>
        <w:t>co najmniej</w:t>
      </w:r>
      <w:r w:rsidRPr="002D28EF">
        <w:rPr>
          <w:rFonts w:ascii="Times New Roman" w:hAnsi="Times New Roman"/>
          <w:sz w:val="24"/>
          <w:szCs w:val="24"/>
        </w:rPr>
        <w:t xml:space="preserve"> 3 gniazd w panelu bocznym słupa – słup musi posiadać możliwość zamontowania </w:t>
      </w:r>
      <w:r>
        <w:rPr>
          <w:rFonts w:ascii="Times New Roman" w:hAnsi="Times New Roman"/>
          <w:sz w:val="24"/>
          <w:szCs w:val="24"/>
        </w:rPr>
        <w:t xml:space="preserve">co najmniej </w:t>
      </w:r>
      <w:r w:rsidRPr="002D28EF">
        <w:rPr>
          <w:rFonts w:ascii="Times New Roman" w:hAnsi="Times New Roman"/>
          <w:sz w:val="24"/>
          <w:szCs w:val="24"/>
        </w:rPr>
        <w:t>18 gniazd elektrycznych na jednym poziomie paneli. Gniazda elektryczne w panelach zamontowane w sposób umożliwiający włożenie i wyjęcie wtyczki kątowej dla każdego gniazda w panelu (nawet gdy jest ich 6 sztuk) bez konieczności wyjmowania wtyczek kątowych z pozostałych gniazd w panelu. Panele muszą posiadać także możliwość zamontowania gniazd 3 – fazowych, wpuszczonych w panel. Gniazda elektryczne i całe panele z gniazdami w wykonaniu IP 44, oznaczone znakiem CE, jako niezależne urządzenia elektryczne (panel musi posiadać obudowę od tylnej strony gniazdek). Klapki gniazdek elektrycznych musza posiadać miejsce do zamontowania opisu gniazdka, przykryte p</w:t>
      </w:r>
      <w:r>
        <w:rPr>
          <w:rFonts w:ascii="Times New Roman" w:hAnsi="Times New Roman"/>
          <w:sz w:val="24"/>
          <w:szCs w:val="24"/>
        </w:rPr>
        <w:t xml:space="preserve">rzeźroczystym tworzywem </w:t>
      </w:r>
      <w:r w:rsidRPr="00DF6881">
        <w:rPr>
          <w:rFonts w:ascii="Times New Roman" w:hAnsi="Times New Roman"/>
          <w:sz w:val="24"/>
          <w:szCs w:val="24"/>
        </w:rPr>
        <w:t>lub umieszczone niezmywalne naklejki.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66BA3A" w14:textId="77777777" w:rsidR="00C12558" w:rsidRPr="002D28EF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Słupki także muszą posiadać możliwość montowania skrzynek bezpiecznikowych oraz  zaworów wody i gazów zarówno w panelach frotowych (zawory i wylewki dostępne od frontu kolumny) jak i panelach bocznych (zawory i wylewki dostępne z </w:t>
      </w:r>
      <w:r>
        <w:rPr>
          <w:rFonts w:ascii="Times New Roman" w:hAnsi="Times New Roman"/>
          <w:sz w:val="24"/>
          <w:szCs w:val="24"/>
        </w:rPr>
        <w:t>boku kolumny).</w:t>
      </w:r>
      <w:r w:rsidRPr="002D28EF">
        <w:rPr>
          <w:rFonts w:ascii="Times New Roman" w:hAnsi="Times New Roman"/>
          <w:sz w:val="24"/>
          <w:szCs w:val="24"/>
        </w:rPr>
        <w:t xml:space="preserve"> Panele frontowe słupków muszą posiadać możliwość zamontowania 3 zaworów gazu w panelu. Słupki muszą posiadać możliwość zamiany miejscami lub wymiany na inaczej wyposażone, paneli z mediami, a także możliwość dodania w terminie późniejszym większej ilości mediów (takich jak woda, woda </w:t>
      </w:r>
      <w:proofErr w:type="spellStart"/>
      <w:r w:rsidRPr="002D28EF">
        <w:rPr>
          <w:rFonts w:ascii="Times New Roman" w:hAnsi="Times New Roman"/>
          <w:sz w:val="24"/>
          <w:szCs w:val="24"/>
        </w:rPr>
        <w:t>demi</w:t>
      </w:r>
      <w:proofErr w:type="spellEnd"/>
      <w:r w:rsidRPr="002D28EF">
        <w:rPr>
          <w:rFonts w:ascii="Times New Roman" w:hAnsi="Times New Roman"/>
          <w:sz w:val="24"/>
          <w:szCs w:val="24"/>
        </w:rPr>
        <w:t>, gazy techniczne, gniazdka elektryczne itp.) – poprzez wymianę paneli na panele z większa ilością mediów - bez konieczności demontażu słupka lub odsuwania stołu od ściany.</w:t>
      </w:r>
    </w:p>
    <w:p w14:paraId="4C031737" w14:textId="77777777" w:rsidR="00C12558" w:rsidRPr="002343F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sz w:val="24"/>
          <w:szCs w:val="24"/>
        </w:rPr>
        <w:t xml:space="preserve">Panele kolumn instalacyjnych  muszą zapewniać możliwość zamontowania przez użytkownika dodatkowych gniazd i zawrotów. </w:t>
      </w:r>
    </w:p>
    <w:p w14:paraId="2D9E7226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28DD520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2.4 </w:t>
      </w:r>
      <w:r w:rsidRPr="001E4DA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Wymagania dla blatów</w:t>
      </w:r>
    </w:p>
    <w:p w14:paraId="063604BF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160B7E0" w14:textId="77777777" w:rsidR="00C12558" w:rsidRPr="00DF688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strike/>
          <w:color w:val="000000" w:themeColor="text1"/>
          <w:sz w:val="24"/>
          <w:szCs w:val="24"/>
          <w:lang w:eastAsia="pl-PL"/>
        </w:rPr>
      </w:pP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Blat z 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ywicy fenolowej -  Blaty z 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ywic fenolowych obustronnie laminowane o grubo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ci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min. 20 mm (+/- 4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mm)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  <w:r w:rsidRPr="00F0108A">
        <w:rPr>
          <w:rFonts w:ascii="Arial" w:hAnsi="Arial" w:cs="Arial"/>
        </w:rPr>
        <w:t xml:space="preserve"> </w:t>
      </w:r>
    </w:p>
    <w:p w14:paraId="567AF7D2" w14:textId="77777777" w:rsidR="00C12558" w:rsidRPr="003915F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6821F43" w14:textId="77777777" w:rsidR="00C12558" w:rsidRPr="003915F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Blaty musz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posiada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nast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puj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 parametry wytrzyma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mechanicznej, potwierdzone arkuszem w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ciwo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materia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u, wydanym przez producenta blatu (dopuszcza si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j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zyku angielskim)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dostarczonym przy dostawie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08F61D5E" w14:textId="77777777" w:rsidR="00C12558" w:rsidRPr="002D28EF" w:rsidRDefault="00C12558" w:rsidP="00C12558">
      <w:pPr>
        <w:pStyle w:val="Akapitzlist"/>
        <w:numPr>
          <w:ilvl w:val="0"/>
          <w:numId w:val="25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left="1068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Odporno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suche ciep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o, badana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EN 438, co najmniej 4, dla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minimum 160</w:t>
      </w:r>
      <w:r w:rsidRPr="00DF6881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  <w:t>O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</w:t>
      </w:r>
    </w:p>
    <w:p w14:paraId="64D15253" w14:textId="77777777" w:rsidR="00C12558" w:rsidRPr="002D28EF" w:rsidRDefault="00C12558" w:rsidP="00C12558">
      <w:pPr>
        <w:pStyle w:val="Akapitzlist"/>
        <w:numPr>
          <w:ilvl w:val="0"/>
          <w:numId w:val="24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left="1068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Odporno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wilgotne ciep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o, badana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EN 12721, co najmniej 4, dla 100</w:t>
      </w:r>
      <w:r w:rsidRPr="002D28EF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  <w:t>O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</w:t>
      </w:r>
    </w:p>
    <w:p w14:paraId="4D501650" w14:textId="77777777" w:rsidR="00C12558" w:rsidRPr="002D28EF" w:rsidRDefault="00C12558" w:rsidP="00C12558">
      <w:pPr>
        <w:pStyle w:val="Akapitzlist"/>
        <w:numPr>
          <w:ilvl w:val="0"/>
          <w:numId w:val="24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left="1068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Odporno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zarysowania, badana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EN 438 co najmniej 4</w:t>
      </w:r>
    </w:p>
    <w:p w14:paraId="1474E4F0" w14:textId="77777777" w:rsidR="00C12558" w:rsidRPr="0063746E" w:rsidRDefault="00C12558" w:rsidP="00C12558">
      <w:pPr>
        <w:pStyle w:val="Akapitzlist"/>
        <w:numPr>
          <w:ilvl w:val="0"/>
          <w:numId w:val="24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left="1068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Odporno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zmian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koloru, badana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ug normy ASTM G53-91 (315 - 400nm) co najmniej 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lub wg normy  EN 438-2 -27  w skali od 4 do 5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37F97EA" w14:textId="77777777" w:rsidR="00C12558" w:rsidRPr="002D28EF" w:rsidRDefault="00C12558" w:rsidP="00C12558">
      <w:pPr>
        <w:pStyle w:val="Akapitzlist"/>
        <w:numPr>
          <w:ilvl w:val="0"/>
          <w:numId w:val="24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left="1068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Modu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ęż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ysto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ci,  badany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ISO 178, co najmniej 9000 N/mm2</w:t>
      </w:r>
    </w:p>
    <w:p w14:paraId="30F3C5D9" w14:textId="77777777" w:rsidR="00C12558" w:rsidRPr="00DF6881" w:rsidRDefault="00C12558" w:rsidP="00C12558">
      <w:pPr>
        <w:pStyle w:val="Akapitzlist"/>
        <w:numPr>
          <w:ilvl w:val="0"/>
          <w:numId w:val="24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left="1068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Wytrzyma</w:t>
      </w:r>
      <w:r w:rsidRPr="00DF6881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</w:t>
      </w:r>
      <w:r w:rsidRPr="00DF6881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zginanie, badana wed</w:t>
      </w:r>
      <w:r w:rsidRPr="00DF6881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ISO 178, co najmniej 80 N/mm2</w:t>
      </w:r>
    </w:p>
    <w:p w14:paraId="12F9E782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8331941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Przy dostawie należy</w:t>
      </w:r>
      <w:r w:rsidRPr="0076262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czy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dokument wydany przez niezale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nie laboratorium, potwierdzaj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cy przeprowadzanie oceny</w:t>
      </w: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dzia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ania przeciwbakteryjnego blatu z 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ywicy fenolowej, gdzie redukcja  w populacji Escherichia coli i </w:t>
      </w:r>
      <w:proofErr w:type="spellStart"/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Staph</w:t>
      </w:r>
      <w:proofErr w:type="spellEnd"/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aureus</w:t>
      </w:r>
      <w:proofErr w:type="spellEnd"/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 nast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puj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ca po kontakcie z powierzchni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próbek, po up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ywie 24 godzin w temperaturze 35</w:t>
      </w:r>
      <w:r w:rsidRPr="003915F1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  <w:t>o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 i przy wilgotno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wzgl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dnej &gt; 95%, wynosi &gt; 99,99%.</w:t>
      </w:r>
    </w:p>
    <w:p w14:paraId="7B5CA0D6" w14:textId="77777777" w:rsidR="00C12558" w:rsidRDefault="00C12558" w:rsidP="00C12558">
      <w:pPr>
        <w:contextualSpacing/>
        <w:jc w:val="both"/>
        <w:rPr>
          <w:rFonts w:ascii="Arial" w:hAnsi="Arial" w:cs="Arial"/>
          <w:lang w:eastAsia="pl-PL"/>
        </w:rPr>
      </w:pPr>
    </w:p>
    <w:p w14:paraId="2B9323DC" w14:textId="77777777" w:rsidR="00C12558" w:rsidRPr="00F0108A" w:rsidRDefault="00C12558" w:rsidP="00C12558">
      <w:pPr>
        <w:ind w:left="3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0108A">
        <w:rPr>
          <w:rFonts w:ascii="Times New Roman" w:hAnsi="Times New Roman"/>
          <w:sz w:val="24"/>
          <w:szCs w:val="24"/>
          <w:lang w:eastAsia="pl-PL"/>
        </w:rPr>
        <w:t>Wyniki testu odporności chemicznej – dopuszcza się materiały producenta blatu: Blaty z żywicy fenolowej muszą posiadać powierzchnię jednostronnie laminowaną, która musi być odporna na:</w:t>
      </w:r>
    </w:p>
    <w:p w14:paraId="46D37AF9" w14:textId="77777777" w:rsidR="00C12558" w:rsidRPr="00F0108A" w:rsidRDefault="00C12558" w:rsidP="00C12558">
      <w:pPr>
        <w:jc w:val="both"/>
        <w:rPr>
          <w:rFonts w:ascii="Times New Roman" w:hAnsi="Times New Roman"/>
          <w:sz w:val="24"/>
          <w:szCs w:val="24"/>
        </w:rPr>
      </w:pPr>
    </w:p>
    <w:p w14:paraId="3A218A4F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  <w:sectPr w:rsidR="00C12558" w:rsidRPr="00F0108A" w:rsidSect="00F0108A">
          <w:footerReference w:type="default" r:id="rId7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14:paraId="33C3C919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08A">
        <w:rPr>
          <w:rFonts w:ascii="Times New Roman" w:hAnsi="Times New Roman"/>
          <w:b/>
          <w:sz w:val="24"/>
          <w:szCs w:val="24"/>
          <w:u w:val="single"/>
        </w:rPr>
        <w:t>Kwasy</w:t>
      </w:r>
    </w:p>
    <w:p w14:paraId="79069A19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>Kwas octowy</w:t>
      </w:r>
      <w:r w:rsidRPr="00F0108A">
        <w:rPr>
          <w:rFonts w:ascii="Times New Roman" w:hAnsi="Times New Roman"/>
          <w:sz w:val="24"/>
          <w:szCs w:val="24"/>
        </w:rPr>
        <w:tab/>
      </w:r>
      <w:r w:rsidRPr="00F0108A">
        <w:rPr>
          <w:rFonts w:ascii="Times New Roman" w:hAnsi="Times New Roman"/>
          <w:sz w:val="24"/>
          <w:szCs w:val="24"/>
        </w:rPr>
        <w:tab/>
        <w:t>99%</w:t>
      </w:r>
    </w:p>
    <w:p w14:paraId="0D529F01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Kwas chlorowodorowy </w:t>
      </w:r>
      <w:r w:rsidRPr="00F0108A">
        <w:rPr>
          <w:rFonts w:ascii="Times New Roman" w:hAnsi="Times New Roman"/>
          <w:sz w:val="24"/>
          <w:szCs w:val="24"/>
        </w:rPr>
        <w:t>10%</w:t>
      </w:r>
    </w:p>
    <w:p w14:paraId="35AAAED3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Kwas chlorowodorowy </w:t>
      </w:r>
      <w:r w:rsidRPr="00F0108A">
        <w:rPr>
          <w:rFonts w:ascii="Times New Roman" w:hAnsi="Times New Roman"/>
          <w:sz w:val="24"/>
          <w:szCs w:val="24"/>
        </w:rPr>
        <w:t>37%</w:t>
      </w:r>
    </w:p>
    <w:p w14:paraId="700196BD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 xml:space="preserve">Kwas azotowy 65% : </w:t>
      </w:r>
    </w:p>
    <w:p w14:paraId="0800B272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Kwas chlorowodorowy </w:t>
      </w:r>
      <w:r w:rsidRPr="00F0108A">
        <w:rPr>
          <w:rFonts w:ascii="Times New Roman" w:hAnsi="Times New Roman"/>
          <w:sz w:val="24"/>
          <w:szCs w:val="24"/>
        </w:rPr>
        <w:t>37%</w:t>
      </w:r>
      <w:r w:rsidRPr="00F0108A">
        <w:rPr>
          <w:rFonts w:ascii="Times New Roman" w:hAnsi="Times New Roman"/>
          <w:sz w:val="24"/>
          <w:szCs w:val="24"/>
        </w:rPr>
        <w:tab/>
        <w:t>(1:3)</w:t>
      </w:r>
    </w:p>
    <w:p w14:paraId="1DCA748A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Kwas nadchlorowy </w:t>
      </w:r>
      <w:r w:rsidRPr="00F0108A">
        <w:rPr>
          <w:rFonts w:ascii="Times New Roman" w:hAnsi="Times New Roman"/>
          <w:sz w:val="24"/>
          <w:szCs w:val="24"/>
        </w:rPr>
        <w:t>60%</w:t>
      </w:r>
    </w:p>
    <w:p w14:paraId="7AE5A3A7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was fosforowy </w:t>
      </w:r>
      <w:r w:rsidRPr="00F0108A">
        <w:rPr>
          <w:rFonts w:ascii="Times New Roman" w:hAnsi="Times New Roman"/>
          <w:sz w:val="24"/>
          <w:szCs w:val="24"/>
        </w:rPr>
        <w:t>85%</w:t>
      </w:r>
    </w:p>
    <w:p w14:paraId="56C42F7C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Kwas siarkowy </w:t>
      </w:r>
      <w:r w:rsidRPr="00F0108A">
        <w:rPr>
          <w:rFonts w:ascii="Times New Roman" w:hAnsi="Times New Roman"/>
          <w:sz w:val="24"/>
          <w:szCs w:val="24"/>
        </w:rPr>
        <w:t>25-85%</w:t>
      </w:r>
    </w:p>
    <w:p w14:paraId="3F5E7E97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08A">
        <w:rPr>
          <w:rFonts w:ascii="Times New Roman" w:hAnsi="Times New Roman"/>
          <w:b/>
          <w:sz w:val="24"/>
          <w:szCs w:val="24"/>
          <w:u w:val="single"/>
        </w:rPr>
        <w:t>Zasady</w:t>
      </w:r>
    </w:p>
    <w:p w14:paraId="272B38D4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Wodorotlenek sodu</w:t>
      </w:r>
      <w:r>
        <w:rPr>
          <w:rFonts w:ascii="Times New Roman" w:hAnsi="Times New Roman"/>
          <w:sz w:val="24"/>
          <w:szCs w:val="24"/>
        </w:rPr>
        <w:tab/>
      </w:r>
      <w:r w:rsidRPr="00F0108A">
        <w:rPr>
          <w:rFonts w:ascii="Times New Roman" w:hAnsi="Times New Roman"/>
          <w:sz w:val="24"/>
          <w:szCs w:val="24"/>
        </w:rPr>
        <w:t>10%</w:t>
      </w:r>
    </w:p>
    <w:p w14:paraId="402FEBEA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Wodorotlenek sodu</w:t>
      </w:r>
      <w:r>
        <w:rPr>
          <w:rFonts w:ascii="Times New Roman" w:hAnsi="Times New Roman"/>
          <w:sz w:val="24"/>
          <w:szCs w:val="24"/>
        </w:rPr>
        <w:tab/>
      </w:r>
      <w:r w:rsidRPr="00F0108A">
        <w:rPr>
          <w:rFonts w:ascii="Times New Roman" w:hAnsi="Times New Roman"/>
          <w:sz w:val="24"/>
          <w:szCs w:val="24"/>
        </w:rPr>
        <w:t>20%</w:t>
      </w:r>
    </w:p>
    <w:p w14:paraId="097A541E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Wodorotlenek sodu</w:t>
      </w:r>
      <w:r>
        <w:rPr>
          <w:rFonts w:ascii="Times New Roman" w:hAnsi="Times New Roman"/>
          <w:sz w:val="24"/>
          <w:szCs w:val="24"/>
        </w:rPr>
        <w:tab/>
      </w:r>
      <w:r w:rsidRPr="00F0108A">
        <w:rPr>
          <w:rFonts w:ascii="Times New Roman" w:hAnsi="Times New Roman"/>
          <w:sz w:val="24"/>
          <w:szCs w:val="24"/>
        </w:rPr>
        <w:t>40%</w:t>
      </w:r>
    </w:p>
    <w:p w14:paraId="34F9A9CA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>Wodorotlenek sodu, płatki</w:t>
      </w:r>
    </w:p>
    <w:p w14:paraId="68F36845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08A">
        <w:rPr>
          <w:rFonts w:ascii="Times New Roman" w:hAnsi="Times New Roman"/>
          <w:b/>
          <w:sz w:val="24"/>
          <w:szCs w:val="24"/>
          <w:u w:val="single"/>
        </w:rPr>
        <w:t>Sole</w:t>
      </w:r>
    </w:p>
    <w:p w14:paraId="5CF4209E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Azotan srebra</w:t>
      </w:r>
      <w:r>
        <w:rPr>
          <w:rFonts w:ascii="Times New Roman" w:hAnsi="Times New Roman"/>
          <w:sz w:val="24"/>
          <w:szCs w:val="24"/>
        </w:rPr>
        <w:tab/>
      </w:r>
      <w:r w:rsidRPr="00F0108A">
        <w:rPr>
          <w:rFonts w:ascii="Times New Roman" w:hAnsi="Times New Roman"/>
          <w:sz w:val="24"/>
          <w:szCs w:val="24"/>
        </w:rPr>
        <w:t>1%</w:t>
      </w:r>
    </w:p>
    <w:p w14:paraId="1C94296A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Chlorek sodu</w:t>
      </w:r>
      <w:r>
        <w:rPr>
          <w:rFonts w:ascii="Times New Roman" w:hAnsi="Times New Roman"/>
          <w:sz w:val="24"/>
          <w:szCs w:val="24"/>
        </w:rPr>
        <w:tab/>
      </w:r>
      <w:r w:rsidRPr="00F0108A">
        <w:rPr>
          <w:rFonts w:ascii="Times New Roman" w:hAnsi="Times New Roman"/>
          <w:sz w:val="24"/>
          <w:szCs w:val="24"/>
        </w:rPr>
        <w:t>10%</w:t>
      </w:r>
    </w:p>
    <w:p w14:paraId="7B057D14" w14:textId="77777777" w:rsidR="00C12558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Podchloryn sodu </w:t>
      </w:r>
      <w:r w:rsidRPr="00F0108A">
        <w:rPr>
          <w:rFonts w:ascii="Times New Roman" w:hAnsi="Times New Roman"/>
          <w:sz w:val="24"/>
          <w:szCs w:val="24"/>
        </w:rPr>
        <w:t xml:space="preserve">13% </w:t>
      </w:r>
    </w:p>
    <w:p w14:paraId="1C9C639A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>Siarczek sodu, nasycony</w:t>
      </w:r>
    </w:p>
    <w:p w14:paraId="36A5BDD3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0F7007F2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08A">
        <w:rPr>
          <w:rFonts w:ascii="Times New Roman" w:hAnsi="Times New Roman"/>
          <w:b/>
          <w:sz w:val="24"/>
          <w:szCs w:val="24"/>
          <w:u w:val="single"/>
        </w:rPr>
        <w:t>Związki organiczne</w:t>
      </w:r>
    </w:p>
    <w:p w14:paraId="57ED7C8B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>Krezol</w:t>
      </w:r>
    </w:p>
    <w:p w14:paraId="4CCFD216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>Dimetyloformamid</w:t>
      </w:r>
    </w:p>
    <w:p w14:paraId="5BBB7DEB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>Formaldehyd</w:t>
      </w:r>
      <w:r w:rsidRPr="00F0108A">
        <w:rPr>
          <w:rFonts w:ascii="Times New Roman" w:hAnsi="Times New Roman"/>
          <w:sz w:val="24"/>
          <w:szCs w:val="24"/>
        </w:rPr>
        <w:tab/>
        <w:t>37%</w:t>
      </w:r>
    </w:p>
    <w:p w14:paraId="42DA77BD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  <w:lang w:val="es-ES"/>
        </w:rPr>
      </w:pPr>
      <w:r w:rsidRPr="00F0108A">
        <w:rPr>
          <w:rFonts w:ascii="Times New Roman" w:hAnsi="Times New Roman"/>
          <w:sz w:val="24"/>
          <w:szCs w:val="24"/>
          <w:lang w:val="es-ES"/>
        </w:rPr>
        <w:t>Benzyna</w:t>
      </w:r>
      <w:r w:rsidRPr="00F0108A">
        <w:rPr>
          <w:rFonts w:ascii="Times New Roman" w:hAnsi="Times New Roman"/>
          <w:sz w:val="24"/>
          <w:szCs w:val="24"/>
          <w:lang w:val="es-ES"/>
        </w:rPr>
        <w:tab/>
      </w:r>
    </w:p>
    <w:p w14:paraId="52305F8E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  <w:lang w:val="es-ES"/>
        </w:rPr>
      </w:pPr>
      <w:r w:rsidRPr="00F0108A">
        <w:rPr>
          <w:rFonts w:ascii="Times New Roman" w:hAnsi="Times New Roman"/>
          <w:sz w:val="24"/>
          <w:szCs w:val="24"/>
          <w:lang w:val="es-ES"/>
        </w:rPr>
        <w:t>Aceton</w:t>
      </w:r>
      <w:r w:rsidRPr="00F0108A">
        <w:rPr>
          <w:rFonts w:ascii="Times New Roman" w:hAnsi="Times New Roman"/>
          <w:sz w:val="24"/>
          <w:szCs w:val="24"/>
          <w:lang w:val="es-ES"/>
        </w:rPr>
        <w:tab/>
      </w:r>
    </w:p>
    <w:p w14:paraId="24CEB8E2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  <w:lang w:val="es-ES"/>
        </w:rPr>
      </w:pPr>
      <w:r w:rsidRPr="00F0108A">
        <w:rPr>
          <w:rFonts w:ascii="Times New Roman" w:hAnsi="Times New Roman"/>
          <w:sz w:val="24"/>
          <w:szCs w:val="24"/>
          <w:lang w:val="es-ES"/>
        </w:rPr>
        <w:t>Acetonitryl</w:t>
      </w:r>
      <w:r w:rsidRPr="00F0108A">
        <w:rPr>
          <w:rFonts w:ascii="Times New Roman" w:hAnsi="Times New Roman"/>
          <w:sz w:val="24"/>
          <w:szCs w:val="24"/>
          <w:lang w:val="es-ES"/>
        </w:rPr>
        <w:tab/>
      </w:r>
    </w:p>
    <w:p w14:paraId="299777F7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  <w:lang w:val="es-ES"/>
        </w:rPr>
      </w:pPr>
      <w:r w:rsidRPr="00F0108A">
        <w:rPr>
          <w:rFonts w:ascii="Times New Roman" w:hAnsi="Times New Roman"/>
          <w:sz w:val="24"/>
          <w:szCs w:val="24"/>
          <w:lang w:val="es-ES"/>
        </w:rPr>
        <w:t>Chloroform</w:t>
      </w:r>
      <w:r w:rsidRPr="00F0108A">
        <w:rPr>
          <w:rFonts w:ascii="Times New Roman" w:hAnsi="Times New Roman"/>
          <w:sz w:val="24"/>
          <w:szCs w:val="24"/>
          <w:lang w:val="es-ES"/>
        </w:rPr>
        <w:tab/>
      </w:r>
    </w:p>
    <w:p w14:paraId="32E20B9C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  <w:lang w:val="es-ES"/>
        </w:rPr>
      </w:pPr>
      <w:r w:rsidRPr="00F0108A">
        <w:rPr>
          <w:rFonts w:ascii="Times New Roman" w:hAnsi="Times New Roman"/>
          <w:sz w:val="24"/>
          <w:szCs w:val="24"/>
          <w:lang w:val="es-ES"/>
        </w:rPr>
        <w:t>Kwas dichlorooctowy</w:t>
      </w:r>
      <w:r w:rsidRPr="00F0108A">
        <w:rPr>
          <w:rFonts w:ascii="Times New Roman" w:hAnsi="Times New Roman"/>
          <w:sz w:val="24"/>
          <w:szCs w:val="24"/>
          <w:lang w:val="es-ES"/>
        </w:rPr>
        <w:tab/>
      </w:r>
      <w:r w:rsidRPr="00F0108A">
        <w:rPr>
          <w:rFonts w:ascii="Times New Roman" w:hAnsi="Times New Roman"/>
          <w:sz w:val="24"/>
          <w:szCs w:val="24"/>
          <w:lang w:val="es-ES"/>
        </w:rPr>
        <w:tab/>
      </w:r>
    </w:p>
    <w:p w14:paraId="24E42116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  <w:lang w:val="es-ES"/>
        </w:rPr>
      </w:pPr>
      <w:r w:rsidRPr="00F0108A">
        <w:rPr>
          <w:rFonts w:ascii="Times New Roman" w:hAnsi="Times New Roman"/>
          <w:sz w:val="24"/>
          <w:szCs w:val="24"/>
          <w:lang w:val="es-ES"/>
        </w:rPr>
        <w:t>Etanol</w:t>
      </w:r>
      <w:r w:rsidRPr="00F0108A">
        <w:rPr>
          <w:rFonts w:ascii="Times New Roman" w:hAnsi="Times New Roman"/>
          <w:sz w:val="24"/>
          <w:szCs w:val="24"/>
          <w:lang w:val="es-ES"/>
        </w:rPr>
        <w:tab/>
      </w:r>
    </w:p>
    <w:p w14:paraId="5ED6126C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  <w:lang w:val="es-ES"/>
        </w:rPr>
      </w:pPr>
      <w:r w:rsidRPr="00F0108A">
        <w:rPr>
          <w:rFonts w:ascii="Times New Roman" w:hAnsi="Times New Roman"/>
          <w:sz w:val="24"/>
          <w:szCs w:val="24"/>
          <w:lang w:val="es-ES"/>
        </w:rPr>
        <w:t>Metanol</w:t>
      </w:r>
      <w:r w:rsidRPr="00F0108A">
        <w:rPr>
          <w:rFonts w:ascii="Times New Roman" w:hAnsi="Times New Roman"/>
          <w:sz w:val="24"/>
          <w:szCs w:val="24"/>
          <w:lang w:val="es-ES"/>
        </w:rPr>
        <w:tab/>
      </w:r>
    </w:p>
    <w:p w14:paraId="558D935F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08A">
        <w:rPr>
          <w:rFonts w:ascii="Times New Roman" w:hAnsi="Times New Roman"/>
          <w:b/>
          <w:sz w:val="24"/>
          <w:szCs w:val="24"/>
          <w:u w:val="single"/>
        </w:rPr>
        <w:t xml:space="preserve">Inne </w:t>
      </w:r>
      <w:r w:rsidRPr="00F0108A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335B910F" w14:textId="77777777" w:rsidR="00C12558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Nadtlenek wodoru </w:t>
      </w:r>
      <w:r w:rsidRPr="00F0108A">
        <w:rPr>
          <w:rFonts w:ascii="Times New Roman" w:hAnsi="Times New Roman"/>
          <w:sz w:val="24"/>
          <w:szCs w:val="24"/>
        </w:rPr>
        <w:t xml:space="preserve">3% </w:t>
      </w:r>
    </w:p>
    <w:p w14:paraId="5AD8B55A" w14:textId="77777777" w:rsidR="00C12558" w:rsidRPr="00F0108A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  <w:sectPr w:rsidR="00C12558" w:rsidRPr="00F0108A" w:rsidSect="00AB4C92">
          <w:type w:val="continuous"/>
          <w:pgSz w:w="11906" w:h="16838"/>
          <w:pgMar w:top="1134" w:right="1417" w:bottom="993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Większość standardowych środków </w:t>
      </w:r>
      <w:proofErr w:type="spellStart"/>
      <w:r>
        <w:rPr>
          <w:rFonts w:ascii="Times New Roman" w:hAnsi="Times New Roman"/>
          <w:sz w:val="24"/>
          <w:szCs w:val="24"/>
        </w:rPr>
        <w:t>czyszczącyc</w:t>
      </w:r>
      <w:proofErr w:type="spellEnd"/>
    </w:p>
    <w:p w14:paraId="46B233C8" w14:textId="77777777" w:rsidR="00C12558" w:rsidRPr="00F0108A" w:rsidRDefault="00C12558" w:rsidP="00C12558">
      <w:pPr>
        <w:jc w:val="both"/>
        <w:rPr>
          <w:rFonts w:ascii="Times New Roman" w:hAnsi="Times New Roman"/>
          <w:sz w:val="24"/>
          <w:szCs w:val="24"/>
        </w:rPr>
      </w:pPr>
    </w:p>
    <w:p w14:paraId="3D7963B0" w14:textId="77777777" w:rsidR="00C12558" w:rsidRPr="00F0108A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F0108A">
        <w:rPr>
          <w:rFonts w:ascii="Times New Roman" w:hAnsi="Times New Roman"/>
          <w:sz w:val="24"/>
          <w:szCs w:val="24"/>
        </w:rPr>
        <w:t>Odporność na wyżej wymienione substancje oznacza brak widocznych odbarwień, utraty połysku czy zmian w strukturze powierzchni blatu, po 24-godzinne ekspozycji blatu na daną substancję. Odporność tą należy potwierdzić sprawozdaniem z testów</w:t>
      </w:r>
      <w:r>
        <w:rPr>
          <w:rFonts w:ascii="Times New Roman" w:hAnsi="Times New Roman"/>
          <w:sz w:val="24"/>
          <w:szCs w:val="24"/>
        </w:rPr>
        <w:t>, dostarczonym przy dostawie mebli,</w:t>
      </w:r>
      <w:r w:rsidRPr="00F0108A">
        <w:rPr>
          <w:rFonts w:ascii="Times New Roman" w:hAnsi="Times New Roman"/>
          <w:sz w:val="24"/>
          <w:szCs w:val="24"/>
        </w:rPr>
        <w:t xml:space="preserve"> zawierającym tabele odporności na poszczególne substancje, dopuszcza się testy przeprowadzone przez producenta blatów i publikowane w jego materiałach.</w:t>
      </w:r>
    </w:p>
    <w:p w14:paraId="74F21D38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757D5B9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FAECEBB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2.5 </w:t>
      </w:r>
      <w:r w:rsidRPr="001E4DA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Specyfika techniczna dla blatu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i </w:t>
      </w:r>
      <w:r w:rsidRPr="001E4DA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zlewu z ceramiki lanej monolitycznej</w:t>
      </w:r>
    </w:p>
    <w:p w14:paraId="003DC271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C5908BE" w14:textId="77777777" w:rsidR="00C12558" w:rsidRPr="002D28EF" w:rsidRDefault="00C12558" w:rsidP="00C12558">
      <w:pPr>
        <w:jc w:val="both"/>
        <w:rPr>
          <w:rFonts w:ascii="Times New Roman" w:hAnsi="Times New Roman"/>
          <w:sz w:val="24"/>
          <w:szCs w:val="24"/>
        </w:rPr>
      </w:pPr>
      <w:r w:rsidRPr="002D28EF">
        <w:rPr>
          <w:rFonts w:ascii="Times New Roman" w:hAnsi="Times New Roman"/>
          <w:sz w:val="24"/>
          <w:szCs w:val="24"/>
        </w:rPr>
        <w:t xml:space="preserve">Elementy wykonane z ceramiki lanej monolitycznej, ze zintegrowanym podwyższonym obrzeżem ze wszystkich stron. Grubość blatu powinna wynosić 28 +/- 2 mm na całej powierzchni części płaskiej (nie dopuszcza się cieńszych płyt z żebrowaniem) i 35 +/- 2 mm wraz z podniesionym obrzeżem. </w:t>
      </w:r>
    </w:p>
    <w:p w14:paraId="5EB15ADB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4F7791F" w14:textId="77777777" w:rsidR="00C12558" w:rsidRPr="003915F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Ceramika musi posiada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stosowne dokument potwierdzaj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34EE73E1" w14:textId="77777777" w:rsidR="00C12558" w:rsidRPr="002D28EF" w:rsidRDefault="00C12558" w:rsidP="00C12558">
      <w:pPr>
        <w:pStyle w:val="Akapitzlist"/>
        <w:numPr>
          <w:ilvl w:val="0"/>
          <w:numId w:val="2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badania odporno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termicznej wraz z certyfikatem lub protoko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 z bada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PN-EN ISO 10545-9:1998, 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3AE03B81" w14:textId="77777777" w:rsidR="00C12558" w:rsidRPr="002D28EF" w:rsidRDefault="00C12558" w:rsidP="00C12558">
      <w:pPr>
        <w:pStyle w:val="Akapitzlist"/>
        <w:numPr>
          <w:ilvl w:val="0"/>
          <w:numId w:val="2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badania odporno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chemicznej, wraz z certyfikatem lub protoko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 z bada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PN-EN ISO 10545-13:1999, 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; </w:t>
      </w:r>
    </w:p>
    <w:p w14:paraId="4757A99E" w14:textId="77777777" w:rsidR="00C12558" w:rsidRPr="002D28EF" w:rsidRDefault="00C12558" w:rsidP="00C12558">
      <w:pPr>
        <w:pStyle w:val="Akapitzlist"/>
        <w:numPr>
          <w:ilvl w:val="0"/>
          <w:numId w:val="2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badania odporno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na plamienie, wraz z certyfikatem lub protoko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 z bada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PN-EN ISO 10545-14:1999, 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;  </w:t>
      </w:r>
    </w:p>
    <w:p w14:paraId="0912DF81" w14:textId="77777777" w:rsidR="00C12558" w:rsidRPr="002D28EF" w:rsidRDefault="00C12558" w:rsidP="00C12558">
      <w:pPr>
        <w:pStyle w:val="Akapitzlist"/>
        <w:numPr>
          <w:ilvl w:val="0"/>
          <w:numId w:val="2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adsorpcj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wody, wraz z certyfikatem lub protoko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 z bada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PN-EN ISO 10545-3, 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341507D2" w14:textId="77777777" w:rsidR="00C12558" w:rsidRPr="002D28EF" w:rsidRDefault="00C12558" w:rsidP="00C12558">
      <w:pPr>
        <w:pStyle w:val="Akapitzlist"/>
        <w:numPr>
          <w:ilvl w:val="0"/>
          <w:numId w:val="2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odporno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przetarcie powierzchni , wraz z certyfikatem lub protoko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 z bada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PN-EN ISO 10545-7, 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; </w:t>
      </w:r>
    </w:p>
    <w:p w14:paraId="25D9C05C" w14:textId="77777777" w:rsidR="00C12558" w:rsidRPr="002D28EF" w:rsidRDefault="00C12558" w:rsidP="00C12558">
      <w:pPr>
        <w:pStyle w:val="Akapitzlist"/>
        <w:numPr>
          <w:ilvl w:val="0"/>
          <w:numId w:val="2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twardo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zarysowania wg skali Mohs , wraz z certyfikatem lub protoko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 z bada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wed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 normy PN-EN 15771, 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; </w:t>
      </w:r>
    </w:p>
    <w:p w14:paraId="2DB53E53" w14:textId="77777777" w:rsidR="00C12558" w:rsidRPr="00AC76CA" w:rsidRDefault="00C12558" w:rsidP="00C12558">
      <w:pPr>
        <w:pStyle w:val="Akapitzlist"/>
        <w:numPr>
          <w:ilvl w:val="0"/>
          <w:numId w:val="2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stosowny dokument potwierdzaj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cy wytrzyma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ść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ciskanie na zimno, wraz z certyfikatem lub protoko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 z bada</w:t>
      </w:r>
      <w:r w:rsidRPr="002D28E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D24B2C6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Przy dostawie, należy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starczyć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protokó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z bada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odporno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chemicznej oferowanych blatów. Badania te musz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by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wykonane przez specjalistyczne laboratorium badawcze i musi z nich wynika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 ceramika nie ulega trwa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emu uszkodzeniu lub zabarwieniu nie daj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cemu si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zmy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po zastosowaniu nast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puj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cych substancji: aceton (keton dwumetylowy); </w:t>
      </w:r>
      <w:proofErr w:type="spellStart"/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acetonitryl</w:t>
      </w:r>
      <w:proofErr w:type="spellEnd"/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(nitryl kwasu octowego); oran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akrydyny; chloroform (trójchlorometan); tlenek chromu (IV) (60%)</w:t>
      </w: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; kwas </w:t>
      </w:r>
      <w:proofErr w:type="spellStart"/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dwuchlorooctowy</w:t>
      </w:r>
      <w:proofErr w:type="spellEnd"/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; dioksan; kwas octowy (kwas etanowy) (99%); etanol (alkohol etylowy);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metanol (alkohol metylowy); b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kit metylenowy (10%); wodorotlenek sodowy (10%); wodorotlenek sodowy (20%); wodorotlenek sodowy (40%); kwas azotowy (10%); kwas az</w:t>
      </w: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otowy (20%); kwas azotowy (30%); kwas solny (10%); azotan srebrowy (1%)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3EB0762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A870FF3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blatach ceramicznych zlewy wykonane z tej samej ceramiki, osadzone na równo z powierzchni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blatu.</w:t>
      </w:r>
    </w:p>
    <w:p w14:paraId="7A7B8C7B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0C93527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2.6 </w:t>
      </w:r>
      <w:r w:rsidRPr="001E4DA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Armatura przy zlewach</w:t>
      </w:r>
    </w:p>
    <w:p w14:paraId="72091DB7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2C5DBC1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Armatura blatowa  do wody ciep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ej i zimnej z mieszaczem, jednouchwytowa, z uchwytem do obs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ugi 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okciem, z wylewk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obrotow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zako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ń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czona oliwk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odkr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can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gwarantuj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ca mo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liwo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szczelnego pod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czenia w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 gi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ę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tkich o ró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ż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nych 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ś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rednicach oraz aeratorem obrót wylewki minimum 110 </w:t>
      </w:r>
      <w:r w:rsidRPr="001E4DA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stopni. Korpus wykonany z mosi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dzu, g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owica ceramiczna, blokada maksymalnej temperatury, wk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ad ceramiczny bezobs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ugowy z ogranicznikiem temperatury i regulowany ogranicznik przep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ł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ywu - parametry potwierdzi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ć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kart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katalogow</w:t>
      </w:r>
      <w:r w:rsidRPr="00C50CAF">
        <w:rPr>
          <w:rFonts w:ascii="Times New Roman" w:hAnsi="Times New Roman" w:hint="eastAsia"/>
          <w:color w:val="000000" w:themeColor="text1"/>
          <w:sz w:val="24"/>
          <w:szCs w:val="24"/>
          <w:lang w:eastAsia="pl-PL"/>
        </w:rPr>
        <w:t>ą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producenta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przy dostawie</w:t>
      </w:r>
      <w:r w:rsidRPr="003915F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B8C7911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70D67FA" w14:textId="77777777" w:rsidR="00C12558" w:rsidRPr="008F790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8F790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2.7 Wymagania do szafek </w:t>
      </w:r>
      <w:proofErr w:type="spellStart"/>
      <w:r w:rsidRPr="008F790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podblatowych</w:t>
      </w:r>
      <w:proofErr w:type="spellEnd"/>
    </w:p>
    <w:p w14:paraId="185AC3C1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D148619" w14:textId="77777777" w:rsidR="00C12558" w:rsidRPr="007627B9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Korpus szafek i wykonany w całości z  blachy o grubości 0,75 mm  - 0,8 mm, każda ściana szafki wykonana z oddzielnie lakierowanego poliuretanowo przez zmontowaniem arkusza blachy ocynkowanej lub kwasoodpornej. Ściany boczne szafek nie przylegających do innych szafek podwójne, lakierowane także od wewnątrz ściany. Boki szafek i szaf wykonane w taki sposób, aby cała wewnętrzna płaszczyzna boku szafki była płaska, łącznie z miejscem montażu zawiasów drzwiczek. Grubość boków szafek 20 mm, w celu zwiększenia sztywności blacha zaginana w płaszczyźnie pionowej i poziomej. Boki szafek i szaf muszą posiadać otwory do montowania różnego rodzaju wyposażenia: drzwiczek lewych i prawych, półek, prowad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nic szuflad i wysuwanych półek.</w:t>
      </w: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Otwory wykonane wyłącznie w warstwie wewnętrznej podwójnej ściany i nie bliżej niż 5 mm od krawędzi boku szafki lub szafy. Boki szafek przylegających do siebie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Dno szafek i szaf pełne, w szafkach na cokole i szafach z otworami do poziomowania szafki od wewnątrz.</w:t>
      </w:r>
    </w:p>
    <w:p w14:paraId="476955C2" w14:textId="77777777" w:rsidR="00C12558" w:rsidRPr="007627B9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Fronty szafek i szaf wykonane z blachy o grubości 0,75 mm - 0,8 mm, podwójne i wypełnione materiałem tłumiącym i usztywniającym. Grubość frontów szafek i szaf 14 - 15 mm, narożniki frontów zaokrąglone (promień 3 – 4 mm), pionowe i poziome krawędziowe zewnętrzne frontu zaokrąglone (promień 0,5 – 1,5 mm). Fronty  (drzwiczki, drzwi i szuflady) wykonane z dwóch tłoczony wkładanych w siebie płatów blachy stalowej – jeden płat jest powierzchnią zewnętrzna, drugi wewnętrzną. Zewnętrzna cześć frontu wykonana z blachy tłocznej, na całą głębokość grubości frontu – zewnętrzny arkusz blachy bez jakichkolwiek szpar, spawów lub zgrzewa – tylko tłoczony. Wewnętrzny arkusz blachy wklejany do wnętrza tłoczonego arkusza zewnętrznego. Obie części frontów lakierowane dwustronnie (także wewnątrz zamkniętego frontu), oddzielnie, przed ich połączniem.</w:t>
      </w:r>
    </w:p>
    <w:p w14:paraId="2F0BC3E0" w14:textId="77777777" w:rsidR="00C12558" w:rsidRPr="007627B9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Szafki na cokole wyposażone w nóżki poziomowane wyłącznie od wewnątrz szafki oraz regulowany na wysokość cokół zasłaniający je, wykonany z blachy ocynkowanej i pokrytej powłoką lakierniczą w ciemnym kolorze. Wysokość cokołu 90 +/- 5 mm – składający się z 1 lub 3 demontowanych niezależnie części (dwa boki i front) i regulowany w pionie w zależności od poziomowania stołu.</w:t>
      </w:r>
    </w:p>
    <w:p w14:paraId="71663E64" w14:textId="77777777" w:rsidR="00C12558" w:rsidRPr="007627B9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Zawiasy drzwiczek puszkowe o kącie otwarcia co najmniej 270</w:t>
      </w:r>
      <w:r w:rsidRPr="007627B9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  <w:t>o</w:t>
      </w: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jednoprzegubowe.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Puszka mocowana w drzwiczkach na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wkręty. </w:t>
      </w: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Cześć chwytna nachylona od pionu o około 40</w:t>
      </w:r>
      <w:r w:rsidRPr="007627B9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  <w:t>o</w:t>
      </w: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ze zdejmowaną przeźroczystą nakładką z tworzywa sztucznego, pod która można włożyć fiszkę z opisem zawartości szafki. Minimalne wymiary fiszki mieszczącej się na frontowej, nachylonej płaszczyźnie części chwytnej i całkowicie chowającej się pod </w:t>
      </w: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nakładką na uchwycie: 120 mm x 10 mm. Uchwyty wykonane jako jeden odlew ciśnieniowy z miedzi stopowej lub ze stopów cynku, chromowany.</w:t>
      </w:r>
    </w:p>
    <w:p w14:paraId="7A74703F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627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Prowadnice szuflad kryte – zabudowane w podwójnych ściankach bocznych szuflady. Ścianki boczne szuflady podwójne, wykonane ze stali ocynkowanej lub kwasoodpornej, pokrytej powłoką lakierniczą. Boki szuflad od strony wewnętrznej pionowe. Prowadnice rolkowe – rolka zębata z tworzywa sztucznego poruszająca się po pasku zębatym z tworzywa sztucznego, o pełnym wysuwie, wykonane ze stali ocynkowanej. Prowadnice wyposażone w amortyzator gazowy oraz samo domykanie. Nośność systemu prowadnic 40 kg (nośność szuflad co najmniej 40 kg). Możliwość łatwego demontażu frontu – bez użycia narzędzi, poprzez zwolnienie palcem blokady</w:t>
      </w:r>
    </w:p>
    <w:p w14:paraId="60030CB5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00B6447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2.8 </w:t>
      </w:r>
      <w:r w:rsidRPr="00FA19E0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Dokumenty dla mebli i dygestoriów:</w:t>
      </w:r>
    </w:p>
    <w:p w14:paraId="0012E08C" w14:textId="77777777" w:rsidR="00C12558" w:rsidRPr="00FA19E0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F3D0BEF" w14:textId="77777777" w:rsidR="00C12558" w:rsidRDefault="00C12558" w:rsidP="00C12558">
      <w:pPr>
        <w:numPr>
          <w:ilvl w:val="0"/>
          <w:numId w:val="1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6B40A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Stoły laboratoryjne muszą posiadać certyfikat, wystawiony przez niezależne laboratorium, z przeprowadzonego badania zgodności z normą EN 13150, 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dostawie.</w:t>
      </w:r>
      <w:r w:rsidRPr="006B40A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3FFCF0F" w14:textId="77777777" w:rsidR="00C12558" w:rsidRPr="006B40AB" w:rsidRDefault="00C12558" w:rsidP="00C12558">
      <w:pPr>
        <w:numPr>
          <w:ilvl w:val="0"/>
          <w:numId w:val="1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6B40A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Szafy, szafki i przystawki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– 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tj. meble laboratoryjne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6B40A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muszą posiadać certyfikat, wystawiony przez niezależne laboratorium, z przeprowadzonego badania zgodności z normą EN 14727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6B40A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EN 161231+A1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lub 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EN 16121-A1:2017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  <w:r w:rsidRPr="006B40A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6B40A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7B71DAF" w14:textId="77777777" w:rsidR="00C12558" w:rsidRPr="00FA19E0" w:rsidRDefault="00C12558" w:rsidP="00C12558">
      <w:pPr>
        <w:numPr>
          <w:ilvl w:val="0"/>
          <w:numId w:val="1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Dygestorium do prac ogólnych, muszą posiadać certyfikat, wystawiony przez niezależne laboratorium, z przeprowadzonego badania zg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odności z normą EN 14175 cz.  2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6FA94FF" w14:textId="77777777" w:rsidR="00C12558" w:rsidRPr="00FA19E0" w:rsidRDefault="00C12558" w:rsidP="00C12558">
      <w:pPr>
        <w:numPr>
          <w:ilvl w:val="0"/>
          <w:numId w:val="1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Dygestorium do prac ogólnych, musi posiadać certyfikat, wystawiony przez niezależne laboratorium, z przeprowadzonego badania zgodności z dyrektywą 2004/108/WE 2014/30/UE (kompatybilność elektromagnetyczna)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lub deklarację wystawiona przez producenta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632CCFB" w14:textId="77777777" w:rsidR="00C12558" w:rsidRPr="00FA19E0" w:rsidRDefault="00C12558" w:rsidP="00C12558">
      <w:pPr>
        <w:numPr>
          <w:ilvl w:val="0"/>
          <w:numId w:val="1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Dygestorium do prac ogólnych, musi posiadać certyfikat, wystawiony przez niezależne laboratorium, z przeprowadzonego badania zgodności z dyrektywą 2006/95/WE 2014/35/UE (niskie napięcie)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lub deklarację wystawiona przez producenta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5EEAAED" w14:textId="77777777" w:rsidR="00C12558" w:rsidRPr="00FA19E0" w:rsidRDefault="00C12558" w:rsidP="00C12558">
      <w:pPr>
        <w:numPr>
          <w:ilvl w:val="0"/>
          <w:numId w:val="1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Dygestorium do prac ogólnych, musi posiadać certyfikat, wystawiony przez niezależne laboratorium, z przeprowadzonego badania zgodności z dyrektywą 2006/42/WE (maszyny)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F688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lub deklarację wystawiona przez producenta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02015C0" w14:textId="77777777" w:rsidR="00C12558" w:rsidRPr="00FA19E0" w:rsidRDefault="00C12558" w:rsidP="00C12558">
      <w:pPr>
        <w:numPr>
          <w:ilvl w:val="0"/>
          <w:numId w:val="17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Dygestorium i przystawki muszą posiadać deklaracje zgodności CE, </w:t>
      </w:r>
      <w:r w:rsidRPr="002D28E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należy dostarczyć przy dostawie</w:t>
      </w:r>
      <w:r w:rsidRPr="00FA19E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9EF1D72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5498F2F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206CE19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A1D6EA0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629A5EC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6CF389C" w14:textId="77777777" w:rsidR="00C12558" w:rsidRPr="00FA19E0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6BB8579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360" w:right="-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2FC53C4" w14:textId="77777777" w:rsidR="00C12558" w:rsidRPr="00762627" w:rsidRDefault="00C12558" w:rsidP="00C12558">
      <w:pPr>
        <w:pStyle w:val="Akapitzlist"/>
        <w:numPr>
          <w:ilvl w:val="0"/>
          <w:numId w:val="33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762627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Specyfikacja asortymentowa</w:t>
      </w:r>
    </w:p>
    <w:p w14:paraId="452653C1" w14:textId="77777777" w:rsidR="00C12558" w:rsidRPr="001E4DA1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A67ECE0" w14:textId="77777777" w:rsidR="00C12558" w:rsidRPr="001E4DA1" w:rsidRDefault="00C12558" w:rsidP="00C12558">
      <w:pPr>
        <w:pStyle w:val="Akapitzlist"/>
        <w:numPr>
          <w:ilvl w:val="0"/>
          <w:numId w:val="13"/>
        </w:num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1E4DA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POMIESZCZENIE 1</w:t>
      </w:r>
    </w:p>
    <w:p w14:paraId="2FF73E71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3B235290" w14:textId="77777777" w:rsidR="00C12558" w:rsidRPr="00220A75" w:rsidRDefault="00C12558" w:rsidP="00C12558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220A75">
        <w:rPr>
          <w:rFonts w:ascii="Times New Roman" w:hAnsi="Times New Roman"/>
          <w:b/>
          <w:sz w:val="24"/>
          <w:szCs w:val="24"/>
        </w:rPr>
        <w:t xml:space="preserve">Poz. 1. - 1 szt. Dygestorium do ogólnych prac laboratoryjnych. </w:t>
      </w:r>
    </w:p>
    <w:p w14:paraId="55232C29" w14:textId="77777777" w:rsidR="00C12558" w:rsidRPr="00220A75" w:rsidRDefault="00C12558" w:rsidP="00C12558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sz w:val="24"/>
          <w:szCs w:val="24"/>
        </w:rPr>
        <w:t>-Wykonane z blachy stalowej ocynkowanej, pokrytej dwustronnie proszkową farbą poliuretanową, pojedyncza ściana tylna (wentylacja wyłącznie przez sufit komory roboczej, bez dodatkowych elementów na tyle komory roboczej)</w:t>
      </w:r>
    </w:p>
    <w:p w14:paraId="41621688" w14:textId="77777777" w:rsidR="00C12558" w:rsidRPr="00220A75" w:rsidRDefault="00C12558" w:rsidP="00C12558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sz w:val="24"/>
          <w:szCs w:val="24"/>
        </w:rPr>
        <w:t>- Okno z napędem elektrycznym, uruchamiane: czujnikiem ruchu, przyciskiem nożnym, wielofunkcyjnym ekranem dotykowym</w:t>
      </w:r>
    </w:p>
    <w:p w14:paraId="6B073FFD" w14:textId="77777777" w:rsidR="00C12558" w:rsidRPr="00220A75" w:rsidRDefault="00C12558" w:rsidP="00C12558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sz w:val="24"/>
          <w:szCs w:val="24"/>
        </w:rPr>
        <w:t xml:space="preserve">- Blat z lanej ceramiki ze zintegrowanym podniesionym obrzeżem ze wszystkich stron, ze </w:t>
      </w:r>
      <w:proofErr w:type="spellStart"/>
      <w:r w:rsidRPr="00220A75">
        <w:rPr>
          <w:rFonts w:ascii="Times New Roman" w:hAnsi="Times New Roman"/>
          <w:sz w:val="24"/>
          <w:szCs w:val="24"/>
        </w:rPr>
        <w:t>zlewikiem</w:t>
      </w:r>
      <w:proofErr w:type="spellEnd"/>
      <w:r w:rsidRPr="00220A75">
        <w:rPr>
          <w:rFonts w:ascii="Times New Roman" w:hAnsi="Times New Roman"/>
          <w:sz w:val="24"/>
          <w:szCs w:val="24"/>
        </w:rPr>
        <w:t xml:space="preserve"> chemicznym z lanej ceramiki wzdłuż prawej ściany bocznej nie dalej niż 45 cm od frontu blatu (najdalsza cześć </w:t>
      </w:r>
      <w:proofErr w:type="spellStart"/>
      <w:r w:rsidRPr="00220A75">
        <w:rPr>
          <w:rFonts w:ascii="Times New Roman" w:hAnsi="Times New Roman"/>
          <w:sz w:val="24"/>
          <w:szCs w:val="24"/>
        </w:rPr>
        <w:t>zlewika</w:t>
      </w:r>
      <w:proofErr w:type="spellEnd"/>
      <w:r w:rsidRPr="00220A75">
        <w:rPr>
          <w:rFonts w:ascii="Times New Roman" w:hAnsi="Times New Roman"/>
          <w:sz w:val="24"/>
          <w:szCs w:val="24"/>
        </w:rPr>
        <w:t xml:space="preserve">). </w:t>
      </w:r>
    </w:p>
    <w:p w14:paraId="102EABEC" w14:textId="77777777" w:rsidR="00C12558" w:rsidRPr="00220A75" w:rsidRDefault="00C12558" w:rsidP="00C12558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sz w:val="24"/>
          <w:szCs w:val="24"/>
        </w:rPr>
        <w:t xml:space="preserve">- Wymiary zewnętrzne: szer. 1500 mm, wys. 2550 mm, gł. 900 mm. </w:t>
      </w:r>
    </w:p>
    <w:p w14:paraId="69863C7F" w14:textId="77777777" w:rsidR="00C12558" w:rsidRPr="00220A75" w:rsidRDefault="00C12558" w:rsidP="00C125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sz w:val="24"/>
          <w:szCs w:val="24"/>
        </w:rPr>
        <w:t xml:space="preserve">- Wymiary wewnętrze/użytkowe: szer. 1400 mm, wys. 1500 mm, gł. 800 mm. </w:t>
      </w:r>
    </w:p>
    <w:p w14:paraId="5DCBC414" w14:textId="77777777" w:rsidR="00C12558" w:rsidRPr="00220A75" w:rsidRDefault="00C12558" w:rsidP="00C125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sz w:val="24"/>
          <w:szCs w:val="24"/>
        </w:rPr>
        <w:t xml:space="preserve">Szer. światła okna: 1196 mm. </w:t>
      </w:r>
    </w:p>
    <w:p w14:paraId="6D2E1B57" w14:textId="77777777" w:rsidR="00C12558" w:rsidRPr="00220A75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1CDBBDE9" w14:textId="77777777" w:rsidR="00C12558" w:rsidRPr="003915F1" w:rsidRDefault="00C12558" w:rsidP="00C12558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sz w:val="24"/>
          <w:szCs w:val="24"/>
        </w:rPr>
        <w:t>- Posiada wystawione przez niezależne laboratoria certyfikaty zgodności</w:t>
      </w:r>
      <w:r>
        <w:rPr>
          <w:rFonts w:ascii="Times New Roman" w:hAnsi="Times New Roman"/>
          <w:sz w:val="24"/>
          <w:szCs w:val="24"/>
        </w:rPr>
        <w:t xml:space="preserve"> lub deklarację producenta</w:t>
      </w:r>
      <w:r w:rsidRPr="00DF6881">
        <w:rPr>
          <w:rFonts w:ascii="Times New Roman" w:hAnsi="Times New Roman"/>
          <w:sz w:val="24"/>
          <w:szCs w:val="24"/>
        </w:rPr>
        <w:t xml:space="preserve"> z normami PN-EN 14175 cz. 2</w:t>
      </w:r>
      <w:r w:rsidRPr="003B4179">
        <w:rPr>
          <w:rFonts w:ascii="Times New Roman" w:hAnsi="Times New Roman"/>
          <w:sz w:val="24"/>
          <w:szCs w:val="24"/>
        </w:rPr>
        <w:t>; EN 16121+A1(szafki pod blatem) oraz dyrektywami Komisji Europejskiej 2014/30/UE (kompatybiln</w:t>
      </w:r>
      <w:r w:rsidRPr="0081072C">
        <w:rPr>
          <w:rFonts w:ascii="Times New Roman" w:hAnsi="Times New Roman"/>
          <w:sz w:val="24"/>
          <w:szCs w:val="24"/>
        </w:rPr>
        <w:t>ość elektromagnetyczna); dyrektywa Komisji Europejskiej 2014/35/UE (niskie napięcie); dyrektywa Komisji Europejskiej 2006/42/UE (maszyny)</w:t>
      </w:r>
      <w:r>
        <w:rPr>
          <w:rFonts w:ascii="Times New Roman" w:hAnsi="Times New Roman"/>
          <w:sz w:val="24"/>
          <w:szCs w:val="24"/>
        </w:rPr>
        <w:t xml:space="preserve"> lub deklarację producenta na w/w zgodności, normy oraz dyrektywy.</w:t>
      </w:r>
    </w:p>
    <w:p w14:paraId="35115D4D" w14:textId="77777777" w:rsidR="00C12558" w:rsidRPr="001E4DA1" w:rsidRDefault="00C12558" w:rsidP="00C125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4DA1">
        <w:rPr>
          <w:rFonts w:ascii="Times New Roman" w:hAnsi="Times New Roman"/>
          <w:sz w:val="24"/>
          <w:szCs w:val="24"/>
        </w:rPr>
        <w:t>- Media umieszczone w wymiennych panelach z boków okna:</w:t>
      </w:r>
    </w:p>
    <w:p w14:paraId="76351BA6" w14:textId="77777777" w:rsidR="00C12558" w:rsidRPr="00220A75" w:rsidRDefault="00C12558" w:rsidP="00C12558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1E4DA1">
        <w:rPr>
          <w:rFonts w:ascii="Times New Roman" w:hAnsi="Times New Roman"/>
          <w:sz w:val="24"/>
          <w:szCs w:val="24"/>
        </w:rPr>
        <w:t xml:space="preserve">- </w:t>
      </w:r>
      <w:r w:rsidRPr="00220A75">
        <w:rPr>
          <w:rFonts w:ascii="Times New Roman" w:hAnsi="Times New Roman"/>
          <w:sz w:val="24"/>
          <w:szCs w:val="24"/>
        </w:rPr>
        <w:t>1 x zimna woda (zawór na prawej kolumnie instalacyjnej, wylewka w prawej części komory roboczej, nie dalej niż 40 cm od frontu);</w:t>
      </w:r>
    </w:p>
    <w:p w14:paraId="6E72B6D9" w14:textId="77777777" w:rsidR="00C12558" w:rsidRPr="00220A75" w:rsidRDefault="00C12558" w:rsidP="00C12558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sz w:val="24"/>
          <w:szCs w:val="24"/>
        </w:rPr>
        <w:t>- 1 x panel z 3 gniazdami elektrycznymi 230V IP 44 (na lewej kolumnie), stalowy, montowany w kolumnie zatrzaskowo, wyposażony w tylną obudowę i własne oznakowanie CE, gniazda połączone z instalacją dygestorium za pomocą wtyczek typu GST;</w:t>
      </w:r>
    </w:p>
    <w:p w14:paraId="41DD934D" w14:textId="77777777" w:rsidR="00C12558" w:rsidRPr="00220A75" w:rsidRDefault="00C12558" w:rsidP="00C12558">
      <w:pPr>
        <w:jc w:val="both"/>
        <w:rPr>
          <w:rFonts w:ascii="Times New Roman" w:hAnsi="Times New Roman"/>
          <w:sz w:val="24"/>
          <w:szCs w:val="24"/>
        </w:rPr>
      </w:pPr>
    </w:p>
    <w:p w14:paraId="6C68BD2C" w14:textId="77777777" w:rsidR="00C12558" w:rsidRPr="00220A75" w:rsidRDefault="00C12558" w:rsidP="00C12558">
      <w:pPr>
        <w:pStyle w:val="Akapitzlist"/>
        <w:spacing w:line="276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sz w:val="24"/>
          <w:szCs w:val="24"/>
        </w:rPr>
        <w:t xml:space="preserve">-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lampa oświetlająca komorę roboczą, umieszczona w przedniej ścianie komory roboczej, poniżej sufitu;</w:t>
      </w:r>
    </w:p>
    <w:p w14:paraId="092E36C6" w14:textId="77777777" w:rsidR="00C12558" w:rsidRPr="00220A75" w:rsidRDefault="00C12558" w:rsidP="00C12558">
      <w:pPr>
        <w:pStyle w:val="Akapitzlist"/>
        <w:spacing w:line="276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sz w:val="24"/>
          <w:szCs w:val="24"/>
        </w:rPr>
        <w:t xml:space="preserve">-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ekran dotykowy sterujący oraz monitorujący dygestorium (monitoring przepływu powietrza, programowanie wysokości blokady okna, sterowanie: otwieraniem okna, czasem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samozamykania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okna, programowanie gniazd wewnętrznych);</w:t>
      </w:r>
    </w:p>
    <w:p w14:paraId="4CF81216" w14:textId="77777777" w:rsidR="00C12558" w:rsidRPr="00220A75" w:rsidRDefault="00C12558" w:rsidP="00C12558">
      <w:pPr>
        <w:pStyle w:val="Akapitzlist"/>
        <w:spacing w:line="276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sz w:val="24"/>
          <w:szCs w:val="24"/>
        </w:rPr>
        <w:t xml:space="preserve">-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czujnik ruchu inicjujący zamykanie okna;</w:t>
      </w:r>
    </w:p>
    <w:p w14:paraId="63DAACC2" w14:textId="77777777" w:rsidR="00C12558" w:rsidRPr="002E1E3A" w:rsidRDefault="00C12558" w:rsidP="00C12558">
      <w:pPr>
        <w:pStyle w:val="Akapitzlist"/>
        <w:spacing w:line="276" w:lineRule="auto"/>
        <w:ind w:left="708"/>
        <w:jc w:val="both"/>
        <w:rPr>
          <w:lang w:eastAsia="pl-PL"/>
        </w:rPr>
      </w:pPr>
      <w:r w:rsidRPr="00220A75">
        <w:rPr>
          <w:rFonts w:ascii="Times New Roman" w:hAnsi="Times New Roman"/>
          <w:sz w:val="24"/>
          <w:szCs w:val="24"/>
        </w:rPr>
        <w:t xml:space="preserve">-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przycisk nożny uruchamiający okno;</w:t>
      </w:r>
    </w:p>
    <w:p w14:paraId="5722755A" w14:textId="77777777" w:rsidR="00C12558" w:rsidRPr="00220A75" w:rsidRDefault="00C12558" w:rsidP="00C12558">
      <w:pPr>
        <w:pStyle w:val="Akapitzlist"/>
        <w:spacing w:line="276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 blatem:</w:t>
      </w:r>
    </w:p>
    <w:p w14:paraId="5FFCE698" w14:textId="77777777" w:rsidR="00C12558" w:rsidRPr="00220A75" w:rsidRDefault="00C12558" w:rsidP="00C12558">
      <w:pPr>
        <w:pStyle w:val="Akapitzlist"/>
        <w:spacing w:line="276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1 x listwa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podblatowa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 szufladą - szuflada ze stali ocynkowanej,  na prowadnicach rolkowych z synchronizacją,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samohamowaniem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dociągiem, prowadnice schowane w podwójnych bokach szuflady;</w:t>
      </w:r>
    </w:p>
    <w:p w14:paraId="04273A73" w14:textId="77777777" w:rsidR="00C12558" w:rsidRPr="00220A75" w:rsidRDefault="00C12558" w:rsidP="00C12558">
      <w:pPr>
        <w:pStyle w:val="Akapitzlist"/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1 x szafka na odczynniki chemiczne nieagresywne szer. 1200 mm, wykonana z blachy stalowej ocynkowanej, pokrytej dwustronnie farbą proszkową poliuretanową, boki podwójne o gr. 20 mm, front podwójny wygłuszony o gr.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pomiędzy 15-17 mm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zaokrąglonymi narożnikami, zawiasy 270°, rozpinane, uchwyt z fiszką; 2 drzwi, wkładana półka, zamek, króciec do wentylacji;</w:t>
      </w:r>
      <w:r w:rsidRPr="00220A7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FFA1076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43" w:right="-141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7567208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>Poz. 2.  1 szt.</w:t>
      </w:r>
      <w:r w:rsidRPr="00220A75">
        <w:tab/>
      </w:r>
      <w:r w:rsidRPr="00220A75">
        <w:rPr>
          <w:b/>
        </w:rPr>
        <w:t>Szafa na odczynniki lotne i łatwopalne</w:t>
      </w:r>
      <w:r>
        <w:rPr>
          <w:b/>
        </w:rPr>
        <w:t xml:space="preserve"> typu cargo</w:t>
      </w:r>
      <w:r w:rsidRPr="00220A75">
        <w:t xml:space="preserve">. Odporność ogniowa minimum 90 minut, przycisk uruchamiający </w:t>
      </w:r>
      <w:proofErr w:type="spellStart"/>
      <w:r w:rsidRPr="00220A75">
        <w:t>elektromechanizm</w:t>
      </w:r>
      <w:proofErr w:type="spellEnd"/>
      <w:r w:rsidRPr="00220A75">
        <w:t xml:space="preserve"> otwierający/zamykający, z podświetleniem sygnalizującym stan otwarcia/zamknięcia, automatyczne zamykanie z opóźnieniem, funkcja „stop” przy wykrytych przeszkodach, </w:t>
      </w:r>
      <w:proofErr w:type="spellStart"/>
      <w:r w:rsidRPr="00220A75">
        <w:t>autozamykanie</w:t>
      </w:r>
      <w:proofErr w:type="spellEnd"/>
      <w:r w:rsidRPr="00220A75">
        <w:t xml:space="preserve"> w przypadku pożaru, króćce nawiewny i wywiewny. Wymiary: szer. 450 mm, wys. 1966 mm, gł. 853 mm, drzwi - poj. szuflada, 4 półki, wanna ociekowa.</w:t>
      </w:r>
    </w:p>
    <w:p w14:paraId="7A617DC9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141" w:hanging="851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92382E8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141" w:hanging="851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261AD90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 xml:space="preserve">Poz.3. - 1 szt. </w:t>
      </w:r>
      <w:r w:rsidRPr="00220A75">
        <w:tab/>
      </w:r>
      <w:r w:rsidRPr="00220A75">
        <w:rPr>
          <w:b/>
        </w:rPr>
        <w:t xml:space="preserve">Stół przyścienny. </w:t>
      </w:r>
      <w:r w:rsidRPr="00220A75">
        <w:t xml:space="preserve">Wymiary: 2400x750 mm, wys. 900 mm. </w:t>
      </w:r>
    </w:p>
    <w:p w14:paraId="684C3863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Stół składa się z: blat z żywicy fenolowej w kolorze niebieskim,</w:t>
      </w:r>
      <w:r>
        <w:t xml:space="preserve"> szarym lub o zbliżonym odcieniu,</w:t>
      </w:r>
      <w:r w:rsidRPr="00220A75">
        <w:t xml:space="preserve"> chemoodporny, przeciwbakteryjny, o parametrach</w:t>
      </w:r>
      <w:r>
        <w:t xml:space="preserve"> nie gorszych niż</w:t>
      </w:r>
      <w:r w:rsidRPr="00220A75">
        <w:t xml:space="preserve"> </w:t>
      </w:r>
      <w:r>
        <w:t>wymienionych w punktach 2.4 i 2.5</w:t>
      </w:r>
      <w:r w:rsidRPr="00220A75">
        <w:t xml:space="preserve">. </w:t>
      </w:r>
    </w:p>
    <w:p w14:paraId="4F1C2E51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W podstawie: 2 szafki na cokole(1 szafka z 3 szufladami, 1 szafka z szufladą i 2 drzwiami z </w:t>
      </w:r>
      <w:proofErr w:type="spellStart"/>
      <w:r w:rsidRPr="00220A75">
        <w:t>wskladaną</w:t>
      </w:r>
      <w:proofErr w:type="spellEnd"/>
      <w:r w:rsidRPr="00220A75">
        <w:t xml:space="preserve"> półką) o wymiarach 1200 mm ze stali ocynkowanej, pokrytej dwustronnie farbą proszkową poliuretanową, szuflada ze stali ocynkowanej, na prowadnicach rolkowych z synchronizacją, </w:t>
      </w:r>
      <w:proofErr w:type="spellStart"/>
      <w:r w:rsidRPr="00220A75">
        <w:t>samohamowaniem</w:t>
      </w:r>
      <w:proofErr w:type="spellEnd"/>
      <w:r w:rsidRPr="00220A75">
        <w:t xml:space="preserve"> i dociągiem, prowadnice schowane w podwójnych bokach szuflady, uchwyt z fiszką. </w:t>
      </w:r>
    </w:p>
    <w:p w14:paraId="0729B90A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Przystawka instalacyjna (szer. 1200 mm), stojąca na posadzce pomieszczenia, posiadająca własne poziomowane nóżki; kolumny przystawki wykonane z blachy stalowej ocynkowanej i malowanej poliuretanowo; </w:t>
      </w:r>
    </w:p>
    <w:p w14:paraId="66AC5F6A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Kolumna wyposażona</w:t>
      </w:r>
      <w:r>
        <w:t xml:space="preserve"> </w:t>
      </w:r>
      <w:r w:rsidRPr="00220A75">
        <w:t>w panele z mediami. Panele z mediami montowane zatrzaskowo; panel z gniazdami elektrycznymi wyposażony w tylną obudową i własne oznakowanie CE, połączony z instalacją stołu za pomocą wtyczek  typu GST; pomiędzy kolumnami półki o grubości min 25 mm, wykonane z blachy stalowej ocynkowanej (boki, front i spód) oraz szkła hartowanego (górna powierzchnia);</w:t>
      </w:r>
    </w:p>
    <w:p w14:paraId="7DD55AD8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08"/>
      </w:pPr>
      <w:r w:rsidRPr="00220A75">
        <w:t>mostek konstrukcyjny przystawki wykonany ze stali ocynkowanej malowanej poliuretanowo, umieszczony 10 - 20 mm powyżej blatu:</w:t>
      </w:r>
    </w:p>
    <w:p w14:paraId="7D0AFB8A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08"/>
        <w:rPr>
          <w:color w:val="FF0000"/>
        </w:rPr>
      </w:pPr>
    </w:p>
    <w:p w14:paraId="2960CCB4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 w:hanging="12"/>
      </w:pPr>
      <w:r w:rsidRPr="00220A75">
        <w:t>Przystawka nr 1</w:t>
      </w:r>
    </w:p>
    <w:p w14:paraId="0199DAB4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>1 x k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olumna</w:t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 instalacyjna 150 x 150 mm, wys. 1620 mm;</w:t>
      </w:r>
    </w:p>
    <w:p w14:paraId="0667DF8B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14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>1 x półka 900 x 150 mm (mocowana na wys. 1320 mm);</w:t>
      </w:r>
    </w:p>
    <w:p w14:paraId="59F79B28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418" w:right="-141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1 x oświetlenie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</w:rPr>
        <w:t>podpółkowe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 LED, przycisk wł./wył.;</w:t>
      </w:r>
    </w:p>
    <w:p w14:paraId="0B0833B2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14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>1 x mostek konstrukcyjny;</w:t>
      </w:r>
    </w:p>
    <w:p w14:paraId="54B3E5F1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14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>1 x k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olumna</w:t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 instalacyjna 150 x 300  mm, wys. 1620 mm;</w:t>
      </w:r>
    </w:p>
    <w:p w14:paraId="148923D2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424" w:hanging="851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</w:p>
    <w:p w14:paraId="6C2FFDE3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  <w:t>Media na przystawce:</w:t>
      </w:r>
    </w:p>
    <w:p w14:paraId="082BDC10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</w:p>
    <w:p w14:paraId="15A60930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708" w:right="-2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1 x panel z 3 gniazdami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</w:rPr>
        <w:t>elektr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</w:rPr>
        <w:t>. 230V IP 44;</w:t>
      </w:r>
    </w:p>
    <w:p w14:paraId="1DBB32D5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708" w:right="-2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 x panel z 2 x 3 gniazdami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</w:rPr>
        <w:t>elektr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</w:rPr>
        <w:t>. 230V IP 44;</w:t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  <w:t>1 x przycisk główny wł./wył. oświetlenia LED;</w:t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ab/>
        <w:t>3 x puszka do zamontowania gniazd RJ</w:t>
      </w:r>
    </w:p>
    <w:p w14:paraId="3199D84B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08"/>
      </w:pPr>
    </w:p>
    <w:p w14:paraId="760B7096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 w:hanging="12"/>
      </w:pPr>
      <w:r w:rsidRPr="00220A75">
        <w:t>Przystawka nr 2</w:t>
      </w:r>
    </w:p>
    <w:p w14:paraId="2FEB254D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>1 x półka 900 x 150 mm (mocowana na wys. 1320 mm);</w:t>
      </w:r>
    </w:p>
    <w:p w14:paraId="6B02C9B8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418" w:right="-2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1 x oświetlenie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</w:rPr>
        <w:t>podpółkowe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 LED, przycisk wł./wył.;</w:t>
      </w:r>
    </w:p>
    <w:p w14:paraId="6501945F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>1 x mostek konstrukcyjny;</w:t>
      </w:r>
    </w:p>
    <w:p w14:paraId="08A5FC86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>1 x k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olumna</w:t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 instalacyjna 150 x 150 mm, wys. 1620 mm;</w:t>
      </w:r>
    </w:p>
    <w:p w14:paraId="62D54565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08"/>
      </w:pPr>
    </w:p>
    <w:p w14:paraId="2AD40DAF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  <w:t>Media na przystawce:</w:t>
      </w:r>
    </w:p>
    <w:p w14:paraId="241DABD2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</w:p>
    <w:p w14:paraId="21556870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2127" w:right="-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</w:rPr>
        <w:t xml:space="preserve">1 x panel z 3 gniazdami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</w:rPr>
        <w:t>elektr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</w:rPr>
        <w:t>. 230V IP 44;</w:t>
      </w:r>
    </w:p>
    <w:p w14:paraId="64945FA9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2B26C178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08D8E1BA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Nad blatem: 2x</w:t>
      </w:r>
      <w:r w:rsidRPr="00220A75" w:rsidDel="00843D7A">
        <w:t xml:space="preserve"> </w:t>
      </w:r>
      <w:r w:rsidRPr="00220A75">
        <w:t>szafki wiszące o szer. 1200 mm, wys. 630 mm z przesuwnymi drzwiami, wkładaną półką i zamkiem, wykonane z blachy stalowej ocynkowanej, pokrytej dwustronnie farbą proszkową poliuretanową, uchwyt z fiszką:</w:t>
      </w:r>
    </w:p>
    <w:p w14:paraId="03585AD7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FA19B68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>Poz. 4.- 1 szt.</w:t>
      </w:r>
      <w:r w:rsidRPr="00220A75">
        <w:tab/>
      </w:r>
      <w:r w:rsidRPr="00220A75">
        <w:rPr>
          <w:b/>
        </w:rPr>
        <w:t>Stół wyspowy</w:t>
      </w:r>
      <w:r w:rsidRPr="00220A75">
        <w:t>. Złożony z dwóch rozdzielnych stołów w tym jeden na kółkach, o wymiarach 1300x600 mm, wys. 900 mm. Stół z blatem z żywicy fenolowej w kolorze niebieskim,</w:t>
      </w:r>
      <w:r>
        <w:t xml:space="preserve"> szarym lub o zbliżonym odcieniu,</w:t>
      </w:r>
      <w:r w:rsidRPr="00220A75">
        <w:t xml:space="preserve"> chemoodporny, przeciwbakteryjny, o parametrach</w:t>
      </w:r>
      <w:r>
        <w:t xml:space="preserve"> nie gorszych niż</w:t>
      </w:r>
      <w:r w:rsidRPr="00220A75">
        <w:t xml:space="preserve"> </w:t>
      </w:r>
      <w:r>
        <w:t>wymienionych w punktach 2.4 i 2.5</w:t>
      </w:r>
      <w:r w:rsidRPr="00220A75">
        <w:t>.</w:t>
      </w:r>
    </w:p>
    <w:p w14:paraId="25D3D28E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W podstawie: 1x szafka (drzwiowa ze </w:t>
      </w:r>
      <w:proofErr w:type="spellStart"/>
      <w:r w:rsidRPr="00220A75">
        <w:t>wskładaną</w:t>
      </w:r>
      <w:proofErr w:type="spellEnd"/>
      <w:r w:rsidRPr="00220A75">
        <w:t xml:space="preserve"> półką) o szer. 1200  ze stali ocynkowanej, pokrytej dwustronnie farbą proszkową poliuretanową, szuflada ze stali ocynkowanej, na prowadnicach rolkowych z synchronizacją, </w:t>
      </w:r>
      <w:proofErr w:type="spellStart"/>
      <w:r w:rsidRPr="00220A75">
        <w:t>samohamowaniem</w:t>
      </w:r>
      <w:proofErr w:type="spellEnd"/>
      <w:r w:rsidRPr="00220A75">
        <w:t xml:space="preserve"> i dociągiem, prowadnice schowane w podwójnych bokach szuflady, uchwyt z fiszką, dodatkowa listwa prądowa na bocznej ścianie szafki. Pod drugim blatem miejsce na nogi.</w:t>
      </w:r>
    </w:p>
    <w:p w14:paraId="4A41491C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141" w:hanging="851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459E8180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>Poz.5. -1 szt.</w:t>
      </w:r>
      <w:r w:rsidRPr="00220A75">
        <w:tab/>
      </w:r>
      <w:r w:rsidRPr="00220A75">
        <w:rPr>
          <w:b/>
        </w:rPr>
        <w:t xml:space="preserve">Stół przyścienny. </w:t>
      </w:r>
      <w:r w:rsidRPr="00220A75">
        <w:t>Wymiary 3600x750 mm, wys. 900 mm. Stół z blatem z żywicy fenolowej w kolorze niebieskim,</w:t>
      </w:r>
      <w:r w:rsidRPr="0081072C">
        <w:t xml:space="preserve"> </w:t>
      </w:r>
      <w:r>
        <w:t xml:space="preserve">szarym lub o zbliżonym </w:t>
      </w:r>
      <w:proofErr w:type="spellStart"/>
      <w:r>
        <w:t>odcieniu,</w:t>
      </w:r>
      <w:r w:rsidRPr="00220A75">
        <w:t>chemoodporny</w:t>
      </w:r>
      <w:proofErr w:type="spellEnd"/>
      <w:r w:rsidRPr="00220A75">
        <w:t>, przeciwbakteryjny, o parametrach</w:t>
      </w:r>
      <w:r>
        <w:t xml:space="preserve"> nie gorszych niż</w:t>
      </w:r>
      <w:r w:rsidRPr="00220A75">
        <w:t xml:space="preserve"> </w:t>
      </w:r>
      <w:r>
        <w:t>wymienionych w punktach 2.4 i 2.5</w:t>
      </w:r>
      <w:r w:rsidRPr="00220A75">
        <w:t xml:space="preserve">.  </w:t>
      </w:r>
    </w:p>
    <w:p w14:paraId="6CDAEC88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W podstawie: 3x szafki (1x drzwiowe z wkładaną półką, 1 x drzwiowe z wkładaną półką i szufladą,  1x z 3 szufladami) o szer. 900 mm ze stali ocynkowanej, pokrytej dwustronnie farbą proszkową poliuretanową, szuflada ze stali ocynkowanej, na prowadnicach rolkowych z synchronizacją, </w:t>
      </w:r>
      <w:proofErr w:type="spellStart"/>
      <w:r w:rsidRPr="00220A75">
        <w:t>samohamowaniem</w:t>
      </w:r>
      <w:proofErr w:type="spellEnd"/>
      <w:r w:rsidRPr="00220A75">
        <w:t xml:space="preserve"> i dociągiem, prowadnice schowane w podwójnych bokach szuflady, uchwyt z fiszką. </w:t>
      </w:r>
    </w:p>
    <w:p w14:paraId="25B0FFDD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12548ED7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Przystawka instalacyjna szer. 1800 mm, stojąca na posadzce pomieszczenia,</w:t>
      </w:r>
    </w:p>
    <w:p w14:paraId="50F88181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lastRenderedPageBreak/>
        <w:t>posiadająca własne poziomowane nóżki; kolumny przystawki wykonane z blachy stalowej ocynkowanej i malowanej poliuretanowo;</w:t>
      </w:r>
    </w:p>
    <w:p w14:paraId="688D22EE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każdy z 4 boków kolumny wyposażony w panele na media, panele montowane zatrzaskowo; panel z gniazdami elektrycznymi wyposażony w tylną obudową i własne oznakowanie CE, połączony z instalacją stołu za pomocą wtyczek  typu GST; pomiędzy kolumnami półki o grubości min. 25 mm, wykonane z blachy stalowej ocynkowanej (boki, front i spód) oraz szkła hartowanego (górna powierzchnia);</w:t>
      </w:r>
    </w:p>
    <w:p w14:paraId="0981E1FA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mostek konstrukcyjny przystawki wykonany ze stali ocynkowanej malowanej poliuretanowo, umieszczony 10 - 20 mm powyżej blatu:</w:t>
      </w:r>
    </w:p>
    <w:p w14:paraId="56C6DB4E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25D834FA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kolumna instalacyjna 150 x 150 mm, wys. 1620 mm;</w:t>
      </w:r>
    </w:p>
    <w:p w14:paraId="72751509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półka 1500 x 150 mm (mocowana na wys. 1320 mm);</w:t>
      </w:r>
    </w:p>
    <w:p w14:paraId="10B4FFA5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1 x oświetlenie </w:t>
      </w:r>
      <w:proofErr w:type="spellStart"/>
      <w:r w:rsidRPr="00220A75">
        <w:t>podpółkowe</w:t>
      </w:r>
      <w:proofErr w:type="spellEnd"/>
      <w:r w:rsidRPr="00220A75">
        <w:t xml:space="preserve"> LED, przycisk wł./wył.;</w:t>
      </w:r>
    </w:p>
    <w:p w14:paraId="0AC01CB5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mostek konstrukcyjny;</w:t>
      </w:r>
    </w:p>
    <w:p w14:paraId="071A1556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kolumna instalacyjna 150 x 300  mm, wys. 1620 mm;</w:t>
      </w:r>
    </w:p>
    <w:p w14:paraId="0EB145F5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41D586F2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ab/>
        <w:t>Media na przystawce:</w:t>
      </w:r>
    </w:p>
    <w:p w14:paraId="37A6BB92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127698B9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1 x panel z 3 gniazdami </w:t>
      </w:r>
      <w:proofErr w:type="spellStart"/>
      <w:r w:rsidRPr="00220A75">
        <w:t>elektr</w:t>
      </w:r>
      <w:proofErr w:type="spellEnd"/>
      <w:r w:rsidRPr="00220A75">
        <w:t>. 230V IP 44;</w:t>
      </w:r>
    </w:p>
    <w:p w14:paraId="6ACDAC06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1 x panel z 2 x 3 gniazdami </w:t>
      </w:r>
      <w:proofErr w:type="spellStart"/>
      <w:r w:rsidRPr="00220A75">
        <w:t>elektr</w:t>
      </w:r>
      <w:proofErr w:type="spellEnd"/>
      <w:r w:rsidRPr="00220A75">
        <w:t>. 230V IP 44;</w:t>
      </w:r>
    </w:p>
    <w:p w14:paraId="6F4D5292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przycisk główny wł./wył. oświetlenia LED;</w:t>
      </w:r>
    </w:p>
    <w:p w14:paraId="04659691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4 x puszka do zamontowania gniazd RJ</w:t>
      </w:r>
    </w:p>
    <w:p w14:paraId="484DDEF7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6E6F7C99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Przystawka instalacyjna szer. 1800 mm, stojąca na posadzce pomieszczenia, posiadająca własne poziomowane nóżki; kolumny przystawki wykonane z blachy stalowej ocynkowanej i malowanej poliuretanowo;</w:t>
      </w:r>
    </w:p>
    <w:p w14:paraId="460BF5BD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każdy z 4 boków kolumny wyposażony w panele na media, panele montowane zatrzaskowo; panel z gniazdami elektrycznymi wyposażony w tylną obudową i własne oznakowanie CE, połączony z instalacją stołu za pomocą wtyczek  typu GST; pomiędzy kolumnami półki o grubości min 25 mm, wykonane z blachy stalowej ocynkowanej (boki, front i spód) oraz szkła hartowanego (górna powierzchnia);</w:t>
      </w:r>
    </w:p>
    <w:p w14:paraId="53DF2CC0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mostek konstrukcyjny przystawki wykonany ze stali ocynkowanej malowanej</w:t>
      </w:r>
    </w:p>
    <w:p w14:paraId="33C49A77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poliuretanowo, umieszczony 10 - 20 mm powyżej blatu:</w:t>
      </w:r>
    </w:p>
    <w:p w14:paraId="1866A378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3499FD13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półka 1500 x 150 mm (mocowana na wys. 1320 mm);</w:t>
      </w:r>
    </w:p>
    <w:p w14:paraId="128E8A83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1 x oświetlenie </w:t>
      </w:r>
      <w:proofErr w:type="spellStart"/>
      <w:r w:rsidRPr="00220A75">
        <w:t>podpółkowe</w:t>
      </w:r>
      <w:proofErr w:type="spellEnd"/>
      <w:r w:rsidRPr="00220A75">
        <w:t xml:space="preserve"> LED, przycisk wł./wył.;</w:t>
      </w:r>
    </w:p>
    <w:p w14:paraId="01647772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mostek konstrukcyjny;</w:t>
      </w:r>
    </w:p>
    <w:p w14:paraId="0646F834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kolumna instalacyjna 150 x 150 mm, wys. 1620 mm;</w:t>
      </w:r>
    </w:p>
    <w:p w14:paraId="6BACA7AC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59A97371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ab/>
        <w:t>Media na przystawce:</w:t>
      </w:r>
    </w:p>
    <w:p w14:paraId="54BE9DAD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1 x panel z 3 gniazdami </w:t>
      </w:r>
      <w:proofErr w:type="spellStart"/>
      <w:r w:rsidRPr="00220A75">
        <w:t>elektr</w:t>
      </w:r>
      <w:proofErr w:type="spellEnd"/>
      <w:r w:rsidRPr="00220A75">
        <w:t>. 230V IP 44;</w:t>
      </w:r>
    </w:p>
    <w:p w14:paraId="2FB3D7B5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2166F6C6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0615D05E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lastRenderedPageBreak/>
        <w:t>Nad blatem: 4x szafki wiszące o szer. 900 mm, wys. 630 mm, z 2 przesuwnymi drzwiami wykonanymi ze szkła, wkładaną półką i zamkiem, wykonane z blachy stalowej ocynkowanej, pokrytej dwustronnie farbą proszkową poliuretanową, uchwyt z fiszką.</w:t>
      </w:r>
    </w:p>
    <w:p w14:paraId="0DE74FBD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141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7DEAB1DD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>Poz. 6. - 1 szt.</w:t>
      </w:r>
      <w:r w:rsidRPr="00220A75">
        <w:tab/>
      </w:r>
      <w:r w:rsidRPr="00220A75">
        <w:rPr>
          <w:b/>
        </w:rPr>
        <w:t xml:space="preserve">Szafa wysoka. </w:t>
      </w:r>
      <w:r w:rsidRPr="00220A75">
        <w:t>Wymiary 1200x250 mm, wys. 1920 mm.  W części górnej: 2 drzwi szklanych przesuwnych, zamek; w dolnej części: 2 drzwi, wkładana półka, zamek. Szafka na cokole, wykonana z blachy stalowej ocynkowanej, pokrytej dwustronnie farbą proszkową poliuretanową.</w:t>
      </w:r>
    </w:p>
    <w:p w14:paraId="2FB671EF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053DA10A" w14:textId="77777777" w:rsidR="00C12558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>Poz. 7. -1 szt.</w:t>
      </w:r>
      <w:r w:rsidRPr="00220A75">
        <w:tab/>
      </w:r>
      <w:r w:rsidRPr="00220A75">
        <w:rPr>
          <w:b/>
        </w:rPr>
        <w:t xml:space="preserve">Stół przyścienny. </w:t>
      </w:r>
      <w:r w:rsidRPr="00220A75">
        <w:t>Wymiary 2430x820 mm, wys. 900 mm. Stół z blatem z żywicy</w:t>
      </w:r>
      <w:r>
        <w:t xml:space="preserve"> fenolowej w kolorze niebieskim,</w:t>
      </w:r>
      <w:r w:rsidRPr="0081072C">
        <w:t xml:space="preserve"> </w:t>
      </w:r>
      <w:r>
        <w:t xml:space="preserve">szarym lub o zbliżonym odcieniu, </w:t>
      </w:r>
      <w:r w:rsidRPr="00220A75">
        <w:t>chemoodporny, przeciwbakteryjny, o parametrach</w:t>
      </w:r>
      <w:r>
        <w:t xml:space="preserve"> nie gorszych niż</w:t>
      </w:r>
      <w:r w:rsidRPr="00220A75">
        <w:t xml:space="preserve"> </w:t>
      </w:r>
      <w:r>
        <w:t>wymienionych w punktach 2.4 i 2.5</w:t>
      </w:r>
      <w:r w:rsidRPr="00220A75">
        <w:t xml:space="preserve">. </w:t>
      </w:r>
    </w:p>
    <w:p w14:paraId="2857AD7D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W podstawie: </w:t>
      </w:r>
    </w:p>
    <w:p w14:paraId="46A7585F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Szafki ze stali ocynkowanej, pokrytej dwustronnie farbą proszkową poliuretanową, boki podwójne o gr. 20 mm, front podwójny wygłuszony o gr.</w:t>
      </w:r>
      <w:r>
        <w:t xml:space="preserve"> pomiędzy 15-17 mm</w:t>
      </w:r>
      <w:r w:rsidRPr="00220A75">
        <w:t xml:space="preserve"> z zaokrąglonymi narożnikami, zawiasy 270 stopni, rozpinane, szuflada ze stali ocynkowanej,</w:t>
      </w:r>
    </w:p>
    <w:p w14:paraId="1CF604B0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 w:hanging="360"/>
      </w:pPr>
      <w:r w:rsidRPr="00220A75">
        <w:t xml:space="preserve">      na prowadnicach rolkowych z synchronizacją, </w:t>
      </w:r>
      <w:proofErr w:type="spellStart"/>
      <w:r w:rsidRPr="00220A75">
        <w:t>samohamowaniem</w:t>
      </w:r>
      <w:proofErr w:type="spellEnd"/>
      <w:r w:rsidRPr="00220A75">
        <w:t xml:space="preserve"> i dociągiem, prowadnice schowane w podwójnych bokach szuflady, uchwyt z fiszką:</w:t>
      </w:r>
    </w:p>
    <w:p w14:paraId="251E950D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 </w:t>
      </w:r>
    </w:p>
    <w:p w14:paraId="2148E7A5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>
        <w:t xml:space="preserve">1 </w:t>
      </w:r>
      <w:r w:rsidRPr="00220A75">
        <w:t>x szafka na cokole szer. 1200 mm, 3 szuflady;</w:t>
      </w:r>
    </w:p>
    <w:p w14:paraId="04EB6934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562FB593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Przystawka instalacyjna szer. 1500 mm, stojąca na posadzce pomieszczenia, posiadająca własne poziomowane nóżki; kolumny przystawki wykonane z blachy stalowej ocynkowanej i malowanej poliuretanowo;</w:t>
      </w:r>
    </w:p>
    <w:p w14:paraId="7F559F64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każdy z 4 boków kolumny wyposażony w panele na media, panele montowane zatrzaskowo; panel z gniazdami elektrycznymi wyposażony w tylną obudową i własne oznakowanie CE, połączony z instalacją stołu za pomocą wtyczek  typu GST; pomiędzy kolumnami półki o grubości min 25 mm, wykonane z blachy stalowej ocynkowanej (boki, front i spód) oraz szkła hartowanego (górna powierzchnia);</w:t>
      </w:r>
    </w:p>
    <w:p w14:paraId="12D0BB1D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mostek konstrukcyjny przystawki wykonany ze stali ocynkowanej malowanej poliuretanowo, umieszczony 10 - 20 mm powyżej blatu:</w:t>
      </w:r>
    </w:p>
    <w:p w14:paraId="6CA6FDB5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5D5FEF1B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2 x kolumna instalacyjna 150 x 150 mm, wys. 1620 mm;</w:t>
      </w:r>
    </w:p>
    <w:p w14:paraId="4464BD71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półka 1200 x 150 mm (mocowana na wys. 1320 mm);</w:t>
      </w:r>
    </w:p>
    <w:p w14:paraId="67C481B3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360"/>
      </w:pPr>
      <w:r w:rsidRPr="00220A75">
        <w:t xml:space="preserve">      1 x półka 1200 x 150 mm (mocowana na wys. 1620 mm);</w:t>
      </w:r>
    </w:p>
    <w:p w14:paraId="78B08E36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360"/>
      </w:pPr>
      <w:r w:rsidRPr="00220A75">
        <w:t xml:space="preserve">      1 x mostek konstrukcyjny;</w:t>
      </w:r>
    </w:p>
    <w:p w14:paraId="284C93D2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Media na przystawce:</w:t>
      </w:r>
    </w:p>
    <w:p w14:paraId="1CCFAFD7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669988B2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2 x panel z 3 gniazdami </w:t>
      </w:r>
      <w:proofErr w:type="spellStart"/>
      <w:r w:rsidRPr="00220A75">
        <w:t>elektr</w:t>
      </w:r>
      <w:proofErr w:type="spellEnd"/>
      <w:r w:rsidRPr="00220A75">
        <w:t>. 230V IP 44;</w:t>
      </w:r>
    </w:p>
    <w:p w14:paraId="2B1DFA58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3819C81A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501E67E2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Kolumna instalacyjna szer. 150x150 mm, stojąca na blacie, wykonana z blachy stalowej ocynkowanej i malowanej poliuretanowo (+ teleskopowe przedłużenie);</w:t>
      </w:r>
    </w:p>
    <w:p w14:paraId="39842C28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08"/>
      </w:pPr>
      <w:r w:rsidRPr="00220A75">
        <w:t>każdy z 4 boków kolumny wyposażony w panele na media, panele montowane zatrzaskowo; panel z gniazdami elektrycznymi wyposażony w tylną obudową i własne oznakowanie CE, połączony z instalacją stołu za pomocą wtyczek  typu GST;</w:t>
      </w:r>
    </w:p>
    <w:p w14:paraId="1E9ED951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4F03C9A6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5F5BBB3F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>Poz. 8. -1 szt.</w:t>
      </w:r>
      <w:r w:rsidRPr="00220A75">
        <w:tab/>
      </w:r>
      <w:r w:rsidRPr="00220A75">
        <w:rPr>
          <w:b/>
        </w:rPr>
        <w:t>Szafa na butle z gazem zgodna z normą EN 14470-2</w:t>
      </w:r>
      <w:r w:rsidRPr="00220A75">
        <w:rPr>
          <w:rStyle w:val="PrzetargopisZnak"/>
        </w:rPr>
        <w:t xml:space="preserve">. </w:t>
      </w:r>
      <w:r w:rsidRPr="00220A75">
        <w:t>Wymiary: szer. 600 mm, wys. 2050 mm, 1 drzwi. Odporność ogniowa: minimum 90 minut, z wyposażeniem wewnętrznym, rampa, zamek, króciec nawiewny i do wentylacji.</w:t>
      </w:r>
    </w:p>
    <w:p w14:paraId="5D2B46D6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60496F9C" w14:textId="77777777" w:rsidR="00C12558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>Poz. 9. -1 szt.</w:t>
      </w:r>
      <w:r w:rsidRPr="00220A75">
        <w:tab/>
      </w:r>
      <w:r w:rsidRPr="00220A75">
        <w:rPr>
          <w:b/>
        </w:rPr>
        <w:t xml:space="preserve">Stół przyścienny. </w:t>
      </w:r>
      <w:r w:rsidRPr="00220A75">
        <w:t>Wymiary 2900x750 mm, wys. 900 mm. Stół z blatem z żywicy fenolowej w kolorze niebieskim,</w:t>
      </w:r>
      <w:r w:rsidRPr="0081072C">
        <w:t xml:space="preserve"> </w:t>
      </w:r>
      <w:r>
        <w:t xml:space="preserve">szarym lub o zbliżonym odcieniu, </w:t>
      </w:r>
      <w:r w:rsidRPr="00220A75">
        <w:t>chemoodporny, przeciwbakteryjny, o parametrach</w:t>
      </w:r>
      <w:r>
        <w:t xml:space="preserve"> nie gorszych niż</w:t>
      </w:r>
      <w:r w:rsidRPr="00220A75">
        <w:t xml:space="preserve"> </w:t>
      </w:r>
      <w:r>
        <w:t>wymienionych w punktach 2.4 i 2.5</w:t>
      </w:r>
      <w:r w:rsidRPr="00220A75">
        <w:t xml:space="preserve">. </w:t>
      </w:r>
    </w:p>
    <w:p w14:paraId="7C4B94C7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Stół posiada: </w:t>
      </w:r>
    </w:p>
    <w:p w14:paraId="7A977FB7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1 x zlew z żywicy epoksydowej</w:t>
      </w:r>
      <w:r>
        <w:t xml:space="preserve"> lub ceramiczny </w:t>
      </w:r>
      <w:r w:rsidRPr="00220A75">
        <w:t xml:space="preserve">(wymiary wew. komory: 500x400x300 mm); </w:t>
      </w:r>
    </w:p>
    <w:p w14:paraId="210B7F33" w14:textId="77777777" w:rsidR="00C12558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1 x armatura do ciepłej i zimnej wody, otwierana poj. dźwignią, pokryta powłoką poliuretanową;1 x </w:t>
      </w:r>
      <w:proofErr w:type="spellStart"/>
      <w:r w:rsidRPr="00220A75">
        <w:t>ociekacz</w:t>
      </w:r>
      <w:proofErr w:type="spellEnd"/>
      <w:r w:rsidRPr="00220A75">
        <w:t xml:space="preserve"> na szkło laboratoryjne. </w:t>
      </w:r>
    </w:p>
    <w:p w14:paraId="511B9AC6" w14:textId="77777777" w:rsidR="00C12558" w:rsidRPr="00220A75" w:rsidRDefault="00C12558" w:rsidP="00C1255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Dodatkowo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- oczomyjki zasilane zimną wodą,</w:t>
      </w:r>
    </w:p>
    <w:p w14:paraId="2B0D7034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3D963F4D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  <w:t>W podstawie:</w:t>
      </w:r>
    </w:p>
    <w:p w14:paraId="48074098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Szafki ze stali ocynkowanej, pokrytej dwustronnie farbą proszkową poliuretanową, boki podwójne o gr. 20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mm, front podwójny wygłuszony o gr. pomiędzy 15 - 17 mm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zaokrąglonymi narożnikami, zawiasy 270 stopni, rozpinane, szuflada ze stali ocynkowanej,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na prowadnicach rolkowych z synchronizacją,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samohamowaniem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dociągiem, prowadnice schowane w podwójnych bokach szuflady, uchwyt z fiszką:</w:t>
      </w:r>
    </w:p>
    <w:p w14:paraId="5945D5F8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141" w:hanging="851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672E6142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 x szafka na cokole szer. 1200 mm, 2 drzwi, wkładana półka;</w:t>
      </w:r>
    </w:p>
    <w:p w14:paraId="79561CD4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 x szafka na cokole szer. 900 mm, instalacyjna, 2 drzwi;</w:t>
      </w:r>
    </w:p>
    <w:p w14:paraId="779CFAE1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 x szafka na cokole szer. 600 mm, 2 szuflady, jedna z szuflad - na pojemnik na odpady, otwierana przyciskiem nożnym;</w:t>
      </w:r>
    </w:p>
    <w:p w14:paraId="5C519255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141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</w:p>
    <w:p w14:paraId="4067A5D0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  <w:t>Nad blatem:</w:t>
      </w:r>
    </w:p>
    <w:p w14:paraId="6350FBB8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Szafki wiszące wykonane z blachy stalowej ocynkowanej, pokrytej dwustronnie farbą proszkową poliuretanową, boki podwójne o gr. 20 mm, front podwójny wygłuszony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gr. pomiędzy 15- 17 mm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zaokrąglonymi narożnikami, zawiasy 270 stopni, rozpinane,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>uchwyt z fiszką:</w:t>
      </w:r>
    </w:p>
    <w:p w14:paraId="34D5B5E9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14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5B06CFC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1 x szafka wisząca szer. 1500 mm, wys. 630 mm, 2 przesuwnych szklanych drzwi, wkładana p</w:t>
      </w:r>
      <w:r w:rsidRPr="00220A75">
        <w:rPr>
          <w:rFonts w:ascii="Times New Roman" w:hAnsi="Times New Roman"/>
          <w:color w:val="000000" w:themeColor="text1"/>
          <w:sz w:val="24"/>
          <w:szCs w:val="24"/>
        </w:rPr>
        <w:t>ół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ka, zamek;</w:t>
      </w:r>
    </w:p>
    <w:p w14:paraId="5C51C202" w14:textId="77777777" w:rsidR="00C12558" w:rsidRPr="00220A75" w:rsidRDefault="00C12558" w:rsidP="00C12558">
      <w:pPr>
        <w:pStyle w:val="Przetargopis"/>
        <w:numPr>
          <w:ilvl w:val="0"/>
          <w:numId w:val="0"/>
        </w:numPr>
      </w:pPr>
    </w:p>
    <w:p w14:paraId="478CA4FC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141" w:firstLine="708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Poz. 10.- 5 </w:t>
      </w:r>
      <w:proofErr w:type="spellStart"/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szt</w:t>
      </w:r>
      <w:proofErr w:type="spellEnd"/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   Krzesło laboratoryjne</w:t>
      </w:r>
    </w:p>
    <w:p w14:paraId="79A244B7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14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1331345" w14:textId="77777777" w:rsidR="00C12558" w:rsidRPr="00220A75" w:rsidRDefault="00C12558" w:rsidP="00C12558">
      <w:pPr>
        <w:spacing w:line="276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Krzesło laboratoryjne z podłokietnikiem na kółkach, obrotowe</w:t>
      </w:r>
    </w:p>
    <w:p w14:paraId="7F772264" w14:textId="77777777" w:rsidR="00C12558" w:rsidRPr="00220A75" w:rsidRDefault="00C12558" w:rsidP="00C12558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 xml:space="preserve">Przeznaczone do pracy w laboratorium, łatwe w czyszczeniu, materiał odporny na płyny dezynfekujące, środki chemiczne, uszkodzenia mechaniczne; </w:t>
      </w:r>
    </w:p>
    <w:p w14:paraId="186F5EDA" w14:textId="77777777" w:rsidR="00C12558" w:rsidRPr="00220A75" w:rsidRDefault="00C12558" w:rsidP="00C1255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 Regulacja wysokości siedziska: 44-58 cm</w:t>
      </w:r>
    </w:p>
    <w:p w14:paraId="039682E0" w14:textId="77777777" w:rsidR="00C12558" w:rsidRPr="00220A75" w:rsidRDefault="00C12558" w:rsidP="00C1255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Ergonomia:</w:t>
      </w:r>
    </w:p>
    <w:p w14:paraId="40278F43" w14:textId="77777777" w:rsidR="00C12558" w:rsidRPr="00220A75" w:rsidRDefault="00C12558" w:rsidP="00C1255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- regulowana wysokość siedziska</w:t>
      </w:r>
    </w:p>
    <w:p w14:paraId="48AFC68B" w14:textId="77777777" w:rsidR="00C12558" w:rsidRPr="00220A75" w:rsidRDefault="00C12558" w:rsidP="00C1255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- regulowana głębokość siedziska</w:t>
      </w:r>
    </w:p>
    <w:p w14:paraId="1A60AE19" w14:textId="77777777" w:rsidR="00C12558" w:rsidRPr="00220A75" w:rsidRDefault="00C12558" w:rsidP="00C1255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- regulowana wysokość oparcia i podłokietników</w:t>
      </w:r>
    </w:p>
    <w:p w14:paraId="0A03A244" w14:textId="77777777" w:rsidR="00C12558" w:rsidRPr="00220A75" w:rsidRDefault="00C12558" w:rsidP="00C1255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 - obrotowe</w:t>
      </w:r>
    </w:p>
    <w:p w14:paraId="4874D27C" w14:textId="77777777" w:rsidR="00C12558" w:rsidRPr="00220A75" w:rsidRDefault="00C12558" w:rsidP="00C12558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Materiał siedziska: pianka PU (poliuretan)</w:t>
      </w:r>
    </w:p>
    <w:p w14:paraId="44BBB956" w14:textId="77777777" w:rsidR="00C12558" w:rsidRDefault="00C12558" w:rsidP="00C12558">
      <w:pPr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20A75">
        <w:rPr>
          <w:rFonts w:ascii="Times New Roman" w:hAnsi="Times New Roman"/>
          <w:color w:val="000000"/>
          <w:sz w:val="24"/>
          <w:szCs w:val="24"/>
        </w:rPr>
        <w:t>Szkielet krzesła: wytrzymałe tworzywo sztuczne lub chromowana stal;</w:t>
      </w:r>
    </w:p>
    <w:p w14:paraId="70C1ED5C" w14:textId="77777777" w:rsidR="00C12558" w:rsidRPr="00220A75" w:rsidRDefault="00C12558" w:rsidP="00C12558">
      <w:pPr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5ABBC972" w14:textId="77777777" w:rsidR="00C12558" w:rsidRPr="00220A75" w:rsidRDefault="00C12558" w:rsidP="00C12558">
      <w:pPr>
        <w:rPr>
          <w:rFonts w:ascii="Times New Roman" w:hAnsi="Times New Roman"/>
          <w:color w:val="000000"/>
          <w:sz w:val="24"/>
          <w:szCs w:val="24"/>
        </w:rPr>
      </w:pPr>
    </w:p>
    <w:p w14:paraId="712C1153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rPr>
          <w:b/>
        </w:rPr>
        <w:t xml:space="preserve">Dodatkowo: </w:t>
      </w:r>
      <w:r w:rsidRPr="00220A75">
        <w:t xml:space="preserve">wykonanie, dostawa i montaż 2 ścianek: </w:t>
      </w:r>
    </w:p>
    <w:p w14:paraId="42A1811B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>- ścianka szklana o wymiarach 2430mm wys. 2820 mm, szkło o parametrach nie gorszych</w:t>
      </w:r>
      <w:r w:rsidRPr="00220A75" w:rsidDel="007F3904">
        <w:t xml:space="preserve"> </w:t>
      </w:r>
      <w:r w:rsidRPr="00220A75">
        <w:t xml:space="preserve">niż </w:t>
      </w:r>
      <w:proofErr w:type="spellStart"/>
      <w:r w:rsidRPr="00220A75">
        <w:t>Float</w:t>
      </w:r>
      <w:proofErr w:type="spellEnd"/>
      <w:r w:rsidRPr="00220A75">
        <w:t xml:space="preserve"> Hart 10 mm, akcesoria lakierowane proszkowo, kolor biały, z wewnętrznymi drzwiami </w:t>
      </w:r>
    </w:p>
    <w:p w14:paraId="48E2CEA3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  <w:r w:rsidRPr="00220A75">
        <w:t xml:space="preserve">- ścianka szklana o wymiarach 2900/2000mm wys. 2820 mm, szkło o parametrach nie gorszych niż </w:t>
      </w:r>
      <w:proofErr w:type="spellStart"/>
      <w:r w:rsidRPr="00220A75">
        <w:t>Float</w:t>
      </w:r>
      <w:proofErr w:type="spellEnd"/>
      <w:r w:rsidRPr="00220A75">
        <w:t xml:space="preserve"> Hart 10 mm, akcesoria lakierowane proszkowo, kolor biały, z wewnętrznymi drzwiami</w:t>
      </w:r>
    </w:p>
    <w:p w14:paraId="401E1749" w14:textId="77777777" w:rsidR="00C12558" w:rsidRPr="00220A75" w:rsidRDefault="00C12558" w:rsidP="00C12558">
      <w:pPr>
        <w:pStyle w:val="Przetargopis"/>
        <w:numPr>
          <w:ilvl w:val="0"/>
          <w:numId w:val="0"/>
        </w:numPr>
        <w:ind w:left="720"/>
      </w:pPr>
    </w:p>
    <w:p w14:paraId="5D701DB7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130D949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POMIESZCZENIE 2</w:t>
      </w:r>
    </w:p>
    <w:p w14:paraId="3A0C9D43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141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0F9E1B8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141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D55032B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2" w:hanging="85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Poz. 1. - 2 szt.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</w: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Szafa na odczynniki chemiczne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wykonana z blachy stalowej ocynkowanej, pokrytej dwustronnie farbą proszkową poliuretanową, boki podwójne o gr. 20 mm, front podwójny wygłuszony o gr. 15mm z zaokrąglonymi narożnikami, zawiasy 270 stopni, rozpinane, uchwyt z fiszką, zamek, bez wbudowanego wentylatora, wentylowana - króciec do wentylacji:</w:t>
      </w:r>
    </w:p>
    <w:p w14:paraId="216772B9" w14:textId="77777777" w:rsidR="00C12558" w:rsidRPr="00220A75" w:rsidRDefault="00C12558" w:rsidP="00C12558">
      <w:pPr>
        <w:pStyle w:val="Akapitzlist"/>
        <w:numPr>
          <w:ilvl w:val="0"/>
          <w:numId w:val="3"/>
        </w:numPr>
        <w:tabs>
          <w:tab w:val="right" w:pos="4500"/>
        </w:tabs>
        <w:autoSpaceDE w:val="0"/>
        <w:autoSpaceDN w:val="0"/>
        <w:adjustRightInd w:val="0"/>
        <w:spacing w:after="0" w:line="276" w:lineRule="auto"/>
        <w:ind w:left="1418" w:right="-2" w:hanging="284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szer. 1200 mm, wys. 1920 mm, 2 drzwi, 4 wkładane półki;</w:t>
      </w:r>
    </w:p>
    <w:p w14:paraId="18A8DE7A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16BBBCC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D1053E8" w14:textId="77777777" w:rsidR="00C12558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66FBA1B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7437AF1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POMIESZCZENIE 3</w:t>
      </w:r>
    </w:p>
    <w:p w14:paraId="72D06749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0173F8D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2" w:hanging="85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Poz. 1. - 2 szt.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</w: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Stół przyścienny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1500 x 750 mm, wys. 750 mm. Stół składa się z:</w:t>
      </w:r>
    </w:p>
    <w:p w14:paraId="56EDCA94" w14:textId="77777777" w:rsidR="00C12558" w:rsidRPr="00F0108A" w:rsidRDefault="00C12558" w:rsidP="00C12558">
      <w:pPr>
        <w:pStyle w:val="Akapitzlist"/>
        <w:numPr>
          <w:ilvl w:val="0"/>
          <w:numId w:val="2"/>
        </w:numPr>
        <w:tabs>
          <w:tab w:val="right" w:pos="4500"/>
        </w:tabs>
        <w:autoSpaceDE w:val="0"/>
        <w:autoSpaceDN w:val="0"/>
        <w:adjustRightInd w:val="0"/>
        <w:spacing w:after="0" w:line="276" w:lineRule="auto"/>
        <w:ind w:left="1418" w:right="-2" w:hanging="284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0108A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blat z żywicy fenolowej w kolorze niebieskim,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szarym lub o zbliżonym odcieniu</w:t>
      </w:r>
      <w:r w:rsidRPr="00F0108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grubość 16 mm, chemoodporny, przeciwbakteryjny, </w:t>
      </w:r>
      <w:r w:rsidRPr="00F0108A">
        <w:rPr>
          <w:rFonts w:ascii="Times New Roman" w:hAnsi="Times New Roman"/>
          <w:sz w:val="24"/>
          <w:szCs w:val="24"/>
        </w:rPr>
        <w:t>o parametrach nie gorszych niż wymienionych w punktach 2.4 i 2.5.</w:t>
      </w:r>
      <w:r w:rsidRPr="00F0108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7B817F1B" w14:textId="77777777" w:rsidR="00C12558" w:rsidRPr="00220A75" w:rsidRDefault="00C12558" w:rsidP="00C12558">
      <w:pPr>
        <w:tabs>
          <w:tab w:val="left" w:pos="1170"/>
          <w:tab w:val="right" w:pos="4500"/>
        </w:tabs>
        <w:autoSpaceDE w:val="0"/>
        <w:autoSpaceDN w:val="0"/>
        <w:adjustRightInd w:val="0"/>
        <w:spacing w:line="276" w:lineRule="auto"/>
        <w:ind w:left="1170" w:right="-141" w:hanging="1170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</w:p>
    <w:p w14:paraId="31F62BDD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  <w:t>W podstawie:</w:t>
      </w:r>
    </w:p>
    <w:p w14:paraId="4BFD9D45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Stelaże z profili zamkniętych ze stali ocynkowanej malowanej proszkowo farbą poliuretanową, przekrój profili 50 x 25 x 3 mm; łączenie poprzeczek z nogami elementami złącznymi wkładanymi do belek stelaży:</w:t>
      </w:r>
    </w:p>
    <w:p w14:paraId="5B872DB1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1843" w:right="-141" w:hanging="425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BF0C008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141" w:hanging="425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 x stelaż typu A szer. 1500 mm, moduł podstawowy;</w:t>
      </w:r>
    </w:p>
    <w:p w14:paraId="0E03DFDB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141" w:hanging="85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5AF8C3B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851"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Szafki ze stali ocynkowanej, pokrytej dwustronnie farbą proszkową poliuretanową, boki podwójne o gr. 20 mm, front podwójny wygłuszony o gr.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pomiędzy 15-17 mm 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zaokrąglonymi narożnikami, zawiasy 270 stopni, rozpinane, szuflada ze stali ocynkowanej,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na prowadnicach rolkowych z synchronizacją, </w:t>
      </w:r>
      <w:proofErr w:type="spellStart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samohamowaniem</w:t>
      </w:r>
      <w:proofErr w:type="spellEnd"/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dociągiem, prowadnice schowane w podwójnych bokach szuflady, uchwyt z fiszką:</w:t>
      </w:r>
    </w:p>
    <w:p w14:paraId="7AA38BB2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141" w:hanging="85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6F332AD1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left="1843" w:right="-2" w:hanging="425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 x szafka na kółkach szer. 450 mm, wys. 590 mm, 3 szuflady, zamek;</w:t>
      </w:r>
    </w:p>
    <w:p w14:paraId="18FE7735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52FF9A7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right="-2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C896DDC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2" w:hanging="85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Poz. 2. - 1 szt.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</w: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Szafa wysoka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cokole, wykonana z blachy stalowej ocynkowanej, pokrytej dwustronnie farbą proszkową poliuretanową, boki podwójne o gr. 20 mm; dwudrzwiowa, 4 wkładane półki, zamek; </w:t>
      </w:r>
    </w:p>
    <w:p w14:paraId="4F4863DE" w14:textId="77777777" w:rsidR="00C12558" w:rsidRPr="00220A75" w:rsidRDefault="00C12558" w:rsidP="00C12558">
      <w:pPr>
        <w:pStyle w:val="Akapitzlist"/>
        <w:numPr>
          <w:ilvl w:val="0"/>
          <w:numId w:val="3"/>
        </w:numPr>
        <w:tabs>
          <w:tab w:val="right" w:pos="4500"/>
        </w:tabs>
        <w:autoSpaceDE w:val="0"/>
        <w:autoSpaceDN w:val="0"/>
        <w:adjustRightInd w:val="0"/>
        <w:spacing w:after="0" w:line="276" w:lineRule="auto"/>
        <w:ind w:left="1418" w:right="-2" w:hanging="284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szer. 900 mm, wys. 1920 mm, gł. 366 mm, </w:t>
      </w:r>
    </w:p>
    <w:p w14:paraId="272C1869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spacing w:line="276" w:lineRule="auto"/>
        <w:ind w:left="851" w:right="-2" w:hanging="85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Poz. 3. - 1 szt.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ab/>
      </w:r>
      <w:r w:rsidRPr="00220A75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Szafa wysoka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cokole, wykonana z blachy stalowej ocynkowanej, pokrytej dwustronnie farbą proszkową poliuretanową, boki podwójne o gr. 20 mm; jednodrzwiowa, 4 wkładane półki, zamek; </w:t>
      </w:r>
    </w:p>
    <w:p w14:paraId="61B14909" w14:textId="77777777" w:rsidR="00C12558" w:rsidRPr="00220A75" w:rsidRDefault="00C12558" w:rsidP="00C12558">
      <w:pPr>
        <w:pStyle w:val="Akapitzlist"/>
        <w:numPr>
          <w:ilvl w:val="0"/>
          <w:numId w:val="3"/>
        </w:numPr>
        <w:tabs>
          <w:tab w:val="right" w:pos="4500"/>
        </w:tabs>
        <w:autoSpaceDE w:val="0"/>
        <w:autoSpaceDN w:val="0"/>
        <w:adjustRightInd w:val="0"/>
        <w:spacing w:after="0" w:line="276" w:lineRule="auto"/>
        <w:ind w:left="1418" w:right="-2" w:hanging="284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szer. 600 mm, wys. 1920 mm, gł. 366 mm, </w:t>
      </w:r>
    </w:p>
    <w:p w14:paraId="694BD6C1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14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D7A86F4" w14:textId="77777777" w:rsidR="00C12558" w:rsidRPr="00220A75" w:rsidRDefault="00C12558" w:rsidP="00C12558">
      <w:pPr>
        <w:rPr>
          <w:rFonts w:ascii="Times New Roman" w:hAnsi="Times New Roman"/>
          <w:color w:val="000000"/>
          <w:sz w:val="24"/>
          <w:szCs w:val="24"/>
        </w:rPr>
      </w:pPr>
    </w:p>
    <w:p w14:paraId="0097F425" w14:textId="77777777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14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07DD714" w14:textId="1BB58503" w:rsidR="00C12558" w:rsidRPr="00220A75" w:rsidRDefault="00C12558" w:rsidP="00C12558">
      <w:pPr>
        <w:autoSpaceDE w:val="0"/>
        <w:autoSpaceDN w:val="0"/>
        <w:adjustRightInd w:val="0"/>
        <w:spacing w:line="276" w:lineRule="auto"/>
        <w:ind w:right="-14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UWAG</w:t>
      </w:r>
      <w:r w:rsidR="00D94ED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A:</w:t>
      </w:r>
      <w:r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6B0F77A" w14:textId="45FBA68F" w:rsidR="00C12558" w:rsidRDefault="00D94ED0" w:rsidP="00C12558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Poniższy r</w:t>
      </w:r>
      <w:r w:rsidR="00C12558" w:rsidRPr="00220A7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ysunek jest schematyczny, poglądowy. Nie zawiera dokładnych wymiarów ani dokładnych proporcji. Wskazuje wyłącznie planowaną organizację pomieszczenia. Nr pozycji wpisanych przy opisie poszczególnych elementów wyposażenia/mebli odnoszą się do poszczególnych pozycji na rysunku w danym pomieszczeniu. </w:t>
      </w:r>
    </w:p>
    <w:p w14:paraId="5E12E720" w14:textId="77777777" w:rsidR="00C12558" w:rsidRDefault="00C12558" w:rsidP="00C12558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4C4405E" w14:textId="77777777" w:rsidR="00C12558" w:rsidRPr="00220A75" w:rsidRDefault="00C12558" w:rsidP="00C12558">
      <w:pPr>
        <w:tabs>
          <w:tab w:val="right" w:pos="4500"/>
        </w:tabs>
        <w:autoSpaceDE w:val="0"/>
        <w:autoSpaceDN w:val="0"/>
        <w:adjustRightInd w:val="0"/>
        <w:ind w:right="-14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C8546FD" w14:textId="0DA71454" w:rsidR="00B755F7" w:rsidRDefault="00B755F7" w:rsidP="00B755F7">
      <w:pPr>
        <w:pStyle w:val="NormalnyWeb"/>
        <w:sectPr w:rsidR="00B755F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587D9C" w14:textId="7751051D" w:rsidR="00B755F7" w:rsidRDefault="0062603D" w:rsidP="00B755F7">
      <w:pPr>
        <w:pStyle w:val="NormalnyWeb"/>
      </w:pPr>
      <w:r>
        <w:rPr>
          <w:noProof/>
        </w:rPr>
        <w:lastRenderedPageBreak/>
        <w:drawing>
          <wp:inline distT="0" distB="0" distL="0" distR="0" wp14:anchorId="7A3E1F65" wp14:editId="0072B896">
            <wp:extent cx="8891270" cy="3637969"/>
            <wp:effectExtent l="0" t="0" r="5080" b="635"/>
            <wp:docPr id="2" name="Obraz 2" descr="C:\Users\KAMILA~1.MIE\AppData\Local\Temp\pid-14216\Plan-schemat orientacyj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A~1.MIE\AppData\Local\Temp\pid-14216\Plan-schemat orientacyjn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63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19F39" w14:textId="4C200944" w:rsidR="009B04B9" w:rsidRDefault="009B04B9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104715" w14:textId="7F83933E" w:rsidR="0062603D" w:rsidRDefault="0062603D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B4AE93" w14:textId="09B62B17" w:rsidR="0062603D" w:rsidRDefault="0062603D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9FC907" w14:textId="2195BF13" w:rsidR="00A56575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CFF9A6" w14:textId="76DAF5D7" w:rsidR="00A56575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162155" w14:textId="64F09188" w:rsidR="00A56575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BFB33" w14:textId="0A1C8EF8" w:rsidR="00A56575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A56869" w14:textId="4E9FB123" w:rsidR="00A56575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5B65B4" w14:textId="2932CB6C" w:rsidR="00A56575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B2B1AC" w14:textId="08338D6D" w:rsidR="00A56575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C53DBA" w14:textId="6110A826" w:rsidR="00A56575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0429E1" w14:textId="77777777" w:rsidR="00F00D8F" w:rsidRDefault="00F00D8F" w:rsidP="00B755F7">
      <w:pPr>
        <w:rPr>
          <w:rFonts w:ascii="Times New Roman" w:hAnsi="Times New Roman"/>
          <w:color w:val="000000" w:themeColor="text1"/>
          <w:sz w:val="24"/>
          <w:szCs w:val="24"/>
        </w:rPr>
        <w:sectPr w:rsidR="00F00D8F" w:rsidSect="00B755F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F390727" w14:textId="37AF9CDE" w:rsidR="00F00D8F" w:rsidRPr="00F00D8F" w:rsidRDefault="00F00D8F" w:rsidP="00F00D8F">
      <w:pPr>
        <w:jc w:val="center"/>
        <w:rPr>
          <w:rFonts w:ascii="Calibri" w:eastAsia="Calibri" w:hAnsi="Calibri" w:cs="Calibri"/>
          <w:b/>
          <w:sz w:val="28"/>
          <w:szCs w:val="24"/>
          <w:lang w:eastAsia="en-US"/>
        </w:rPr>
      </w:pPr>
      <w:r w:rsidRPr="00F00D8F">
        <w:rPr>
          <w:rFonts w:ascii="Calibri" w:eastAsia="Calibri" w:hAnsi="Calibri" w:cs="Calibri"/>
          <w:b/>
          <w:sz w:val="28"/>
          <w:szCs w:val="24"/>
          <w:lang w:eastAsia="en-US"/>
        </w:rPr>
        <w:lastRenderedPageBreak/>
        <w:t>PRZESZKODY ARCHITEKTONICZNE –</w:t>
      </w:r>
      <w:r>
        <w:rPr>
          <w:rFonts w:ascii="Calibri" w:eastAsia="Calibri" w:hAnsi="Calibri" w:cs="Calibri"/>
          <w:b/>
          <w:sz w:val="28"/>
          <w:szCs w:val="24"/>
          <w:lang w:eastAsia="en-US"/>
        </w:rPr>
        <w:t xml:space="preserve"> budynek </w:t>
      </w:r>
      <w:r w:rsidRPr="00F00D8F">
        <w:rPr>
          <w:rFonts w:ascii="Calibri" w:eastAsia="Calibri" w:hAnsi="Calibri" w:cs="Calibri"/>
          <w:b/>
          <w:sz w:val="28"/>
          <w:szCs w:val="24"/>
          <w:lang w:eastAsia="en-US"/>
        </w:rPr>
        <w:t>nr 6 (</w:t>
      </w:r>
      <w:proofErr w:type="spellStart"/>
      <w:r w:rsidRPr="00F00D8F">
        <w:rPr>
          <w:rFonts w:ascii="Calibri" w:eastAsia="Calibri" w:hAnsi="Calibri" w:cs="Calibri"/>
          <w:b/>
          <w:sz w:val="28"/>
          <w:szCs w:val="24"/>
          <w:lang w:eastAsia="en-US"/>
        </w:rPr>
        <w:t>proteomika</w:t>
      </w:r>
      <w:proofErr w:type="spellEnd"/>
      <w:r w:rsidRPr="00F00D8F">
        <w:rPr>
          <w:rFonts w:ascii="Calibri" w:eastAsia="Calibri" w:hAnsi="Calibri" w:cs="Calibri"/>
          <w:b/>
          <w:sz w:val="28"/>
          <w:szCs w:val="24"/>
          <w:lang w:eastAsia="en-US"/>
        </w:rPr>
        <w:t>)</w:t>
      </w:r>
    </w:p>
    <w:p w14:paraId="39D42F39" w14:textId="77777777" w:rsidR="00F00D8F" w:rsidRPr="00F00D8F" w:rsidRDefault="00F00D8F" w:rsidP="00F00D8F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C245F32" w14:textId="77777777" w:rsidR="00F00D8F" w:rsidRPr="00F00D8F" w:rsidRDefault="00F00D8F" w:rsidP="00F00D8F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A64D190" w14:textId="77777777" w:rsidR="00F00D8F" w:rsidRPr="00F00D8F" w:rsidRDefault="00F00D8F" w:rsidP="00F00D8F">
      <w:pPr>
        <w:numPr>
          <w:ilvl w:val="0"/>
          <w:numId w:val="35"/>
        </w:numPr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00D8F">
        <w:rPr>
          <w:rFonts w:ascii="Calibri" w:eastAsia="Calibri" w:hAnsi="Calibri" w:cs="Calibri"/>
          <w:sz w:val="24"/>
          <w:szCs w:val="24"/>
          <w:lang w:eastAsia="en-US"/>
        </w:rPr>
        <w:t>Otwory drzwiowe:</w:t>
      </w:r>
    </w:p>
    <w:p w14:paraId="48C85754" w14:textId="6721B282" w:rsidR="00F00D8F" w:rsidRDefault="00F00D8F" w:rsidP="00F00D8F">
      <w:pPr>
        <w:numPr>
          <w:ilvl w:val="0"/>
          <w:numId w:val="36"/>
        </w:numPr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00D8F">
        <w:rPr>
          <w:rFonts w:ascii="Calibri" w:eastAsia="Calibri" w:hAnsi="Calibri" w:cs="Calibri"/>
          <w:sz w:val="24"/>
          <w:szCs w:val="24"/>
          <w:lang w:eastAsia="en-US"/>
        </w:rPr>
        <w:t xml:space="preserve">Najwęższe otwory drzwiowe w budynku nr 6 mają 90 cm szerokości. </w:t>
      </w:r>
    </w:p>
    <w:p w14:paraId="12CA1878" w14:textId="77777777" w:rsidR="00F00D8F" w:rsidRPr="00F00D8F" w:rsidRDefault="00F00D8F" w:rsidP="00F00D8F">
      <w:pPr>
        <w:ind w:left="108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bookmarkStart w:id="3" w:name="_GoBack"/>
      <w:bookmarkEnd w:id="3"/>
    </w:p>
    <w:p w14:paraId="48CB1F6F" w14:textId="77777777" w:rsidR="00F00D8F" w:rsidRPr="00F00D8F" w:rsidRDefault="00F00D8F" w:rsidP="00F00D8F">
      <w:pPr>
        <w:numPr>
          <w:ilvl w:val="0"/>
          <w:numId w:val="35"/>
        </w:numPr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00D8F">
        <w:rPr>
          <w:rFonts w:ascii="Calibri" w:eastAsia="Calibri" w:hAnsi="Calibri" w:cs="Calibri"/>
          <w:sz w:val="24"/>
          <w:szCs w:val="24"/>
          <w:lang w:eastAsia="en-US"/>
        </w:rPr>
        <w:t>Drogi transportu wyposażenia:</w:t>
      </w:r>
    </w:p>
    <w:p w14:paraId="3381D112" w14:textId="77777777" w:rsidR="00F00D8F" w:rsidRPr="00F00D8F" w:rsidRDefault="00F00D8F" w:rsidP="00F00D8F">
      <w:pPr>
        <w:numPr>
          <w:ilvl w:val="0"/>
          <w:numId w:val="37"/>
        </w:numPr>
        <w:ind w:left="113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00D8F">
        <w:rPr>
          <w:rFonts w:ascii="Calibri" w:eastAsia="Calibri" w:hAnsi="Calibri" w:cs="Calibri"/>
          <w:sz w:val="24"/>
          <w:szCs w:val="24"/>
          <w:lang w:eastAsia="en-US"/>
        </w:rPr>
        <w:t xml:space="preserve">Na drodze transportu </w:t>
      </w:r>
      <w:r w:rsidRPr="00F00D8F">
        <w:rPr>
          <w:rFonts w:ascii="Calibri" w:eastAsia="Calibri" w:hAnsi="Calibri" w:cs="Calibri"/>
          <w:b/>
          <w:sz w:val="24"/>
          <w:szCs w:val="24"/>
          <w:lang w:eastAsia="en-US"/>
        </w:rPr>
        <w:t>do budynku nr 6</w:t>
      </w:r>
      <w:r w:rsidRPr="00F00D8F">
        <w:rPr>
          <w:rFonts w:ascii="Calibri" w:eastAsia="Calibri" w:hAnsi="Calibri" w:cs="Calibri"/>
          <w:sz w:val="24"/>
          <w:szCs w:val="24"/>
          <w:lang w:eastAsia="en-US"/>
        </w:rPr>
        <w:t xml:space="preserve"> znajdują się następujące ograniczenia architektoniczne:</w:t>
      </w:r>
    </w:p>
    <w:p w14:paraId="163E8106" w14:textId="77777777" w:rsidR="00F00D8F" w:rsidRPr="00F00D8F" w:rsidRDefault="00F00D8F" w:rsidP="00F00D8F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00D8F">
        <w:rPr>
          <w:rFonts w:ascii="Calibri" w:eastAsia="Calibri" w:hAnsi="Calibri" w:cs="Calibri"/>
          <w:sz w:val="24"/>
          <w:szCs w:val="24"/>
          <w:lang w:eastAsia="en-US"/>
        </w:rPr>
        <w:t>- 3 metalowe, ażurowe stopnie zewnętrzne z barierkami (fot. 1)</w:t>
      </w:r>
    </w:p>
    <w:p w14:paraId="76E882B7" w14:textId="77777777" w:rsidR="00F00D8F" w:rsidRPr="00F00D8F" w:rsidRDefault="00F00D8F" w:rsidP="00F00D8F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00D8F">
        <w:rPr>
          <w:rFonts w:ascii="Calibri" w:eastAsia="Calibri" w:hAnsi="Calibri" w:cs="Calibri"/>
          <w:sz w:val="24"/>
          <w:szCs w:val="24"/>
          <w:lang w:eastAsia="en-US"/>
        </w:rPr>
        <w:t>- 2 x drzwi, z których najwęższe mają szerokość 90 cm</w:t>
      </w:r>
    </w:p>
    <w:p w14:paraId="50EBA7E2" w14:textId="77777777" w:rsidR="00F00D8F" w:rsidRPr="00F00D8F" w:rsidRDefault="00F00D8F" w:rsidP="00F00D8F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B945740" w14:textId="77777777" w:rsidR="00F00D8F" w:rsidRPr="00F00D8F" w:rsidRDefault="00F00D8F" w:rsidP="00F00D8F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00D8F">
        <w:rPr>
          <w:rFonts w:ascii="Calibri" w:eastAsia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971A2AB" wp14:editId="177A651F">
            <wp:simplePos x="0" y="0"/>
            <wp:positionH relativeFrom="column">
              <wp:posOffset>452755</wp:posOffset>
            </wp:positionH>
            <wp:positionV relativeFrom="paragraph">
              <wp:posOffset>1270</wp:posOffset>
            </wp:positionV>
            <wp:extent cx="2636044" cy="351472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zwi-budynek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044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D8F">
        <w:rPr>
          <w:rFonts w:ascii="Calibri" w:eastAsia="Calibri" w:hAnsi="Calibri" w:cs="Calibri"/>
          <w:sz w:val="24"/>
          <w:szCs w:val="24"/>
          <w:lang w:eastAsia="en-US"/>
        </w:rPr>
        <w:t>Fot. 1. Wejście do budynku nr 6</w:t>
      </w:r>
    </w:p>
    <w:p w14:paraId="04E41D67" w14:textId="77777777" w:rsidR="00F00D8F" w:rsidRPr="00F00D8F" w:rsidRDefault="00F00D8F" w:rsidP="00F00D8F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E48A24E" w14:textId="77777777" w:rsidR="00F00D8F" w:rsidRPr="00F00D8F" w:rsidRDefault="00F00D8F" w:rsidP="00F00D8F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387526C" w14:textId="77777777" w:rsidR="00F00D8F" w:rsidRPr="00F00D8F" w:rsidRDefault="00F00D8F" w:rsidP="00F00D8F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70F985D" w14:textId="6AAEB289" w:rsidR="00A56575" w:rsidRPr="006673FD" w:rsidRDefault="00A56575" w:rsidP="00B755F7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A56575" w:rsidRPr="006673FD" w:rsidSect="00F00D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EB4B" w14:textId="77777777" w:rsidR="0007757B" w:rsidRDefault="00172651">
      <w:r>
        <w:separator/>
      </w:r>
    </w:p>
  </w:endnote>
  <w:endnote w:type="continuationSeparator" w:id="0">
    <w:p w14:paraId="4217B7B1" w14:textId="77777777" w:rsidR="0007757B" w:rsidRDefault="0017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025921"/>
      <w:docPartObj>
        <w:docPartGallery w:val="Page Numbers (Bottom of Page)"/>
        <w:docPartUnique/>
      </w:docPartObj>
    </w:sdtPr>
    <w:sdtEndPr/>
    <w:sdtContent>
      <w:sdt>
        <w:sdtPr>
          <w:id w:val="168682672"/>
          <w:docPartObj>
            <w:docPartGallery w:val="Page Numbers (Top of Page)"/>
            <w:docPartUnique/>
          </w:docPartObj>
        </w:sdtPr>
        <w:sdtEndPr/>
        <w:sdtContent>
          <w:p w14:paraId="57532978" w14:textId="2CB3B2B8" w:rsidR="00C12558" w:rsidRDefault="00C12558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5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575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6AC4A0" w14:textId="77777777" w:rsidR="00C12558" w:rsidRDefault="00C12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5159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4B7F01" w14:textId="5BF6AB0F" w:rsidR="00F0108A" w:rsidRDefault="00F0108A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575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575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53FCEA" w14:textId="77777777" w:rsidR="00F0108A" w:rsidRDefault="00F01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A134" w14:textId="77777777" w:rsidR="0007757B" w:rsidRDefault="00172651">
      <w:r>
        <w:separator/>
      </w:r>
    </w:p>
  </w:footnote>
  <w:footnote w:type="continuationSeparator" w:id="0">
    <w:p w14:paraId="148BBF2B" w14:textId="77777777" w:rsidR="0007757B" w:rsidRDefault="0017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42EF0" w14:textId="77777777" w:rsidR="00172651" w:rsidRPr="00E767BD" w:rsidRDefault="00172651" w:rsidP="00172651">
    <w:pPr>
      <w:pStyle w:val="Nagwek"/>
      <w:spacing w:before="120"/>
      <w:jc w:val="right"/>
    </w:pPr>
    <w:bookmarkStart w:id="1" w:name="_Hlk64869416"/>
    <w:bookmarkStart w:id="2" w:name="_Hlk64869417"/>
    <w:r w:rsidRPr="00E767BD">
      <w:t>Specyfikacja warunków zamówienia KR</w:t>
    </w:r>
    <w:r w:rsidRPr="00643262">
      <w:t>-01/</w:t>
    </w:r>
    <w:r>
      <w:t>06/KPO</w:t>
    </w:r>
    <w:r w:rsidRPr="00643262">
      <w:t>/2</w:t>
    </w:r>
    <w:r>
      <w:t>4</w:t>
    </w:r>
    <w:r w:rsidRPr="00E767BD">
      <w:t xml:space="preserve"> </w:t>
    </w:r>
    <w:bookmarkEnd w:id="1"/>
    <w:bookmarkEnd w:id="2"/>
  </w:p>
  <w:p w14:paraId="7CA16F31" w14:textId="77777777" w:rsidR="00172651" w:rsidRDefault="00172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30C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422B0F"/>
    <w:multiLevelType w:val="hybridMultilevel"/>
    <w:tmpl w:val="2DC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3A99"/>
    <w:multiLevelType w:val="hybridMultilevel"/>
    <w:tmpl w:val="94786BFC"/>
    <w:lvl w:ilvl="0" w:tplc="81EEF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4780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175B"/>
    <w:multiLevelType w:val="hybridMultilevel"/>
    <w:tmpl w:val="4AD2CF66"/>
    <w:lvl w:ilvl="0" w:tplc="C3426E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1E14"/>
    <w:multiLevelType w:val="hybridMultilevel"/>
    <w:tmpl w:val="E7AE89A8"/>
    <w:lvl w:ilvl="0" w:tplc="6B062B9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5502D"/>
    <w:multiLevelType w:val="hybridMultilevel"/>
    <w:tmpl w:val="6B54EA9E"/>
    <w:lvl w:ilvl="0" w:tplc="B574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75FAD"/>
    <w:multiLevelType w:val="hybridMultilevel"/>
    <w:tmpl w:val="73F86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1A23"/>
    <w:multiLevelType w:val="hybridMultilevel"/>
    <w:tmpl w:val="CD1E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90F0A"/>
    <w:multiLevelType w:val="hybridMultilevel"/>
    <w:tmpl w:val="D9AC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069DC"/>
    <w:multiLevelType w:val="hybridMultilevel"/>
    <w:tmpl w:val="A028B326"/>
    <w:lvl w:ilvl="0" w:tplc="C0B211BC">
      <w:start w:val="1"/>
      <w:numFmt w:val="decimal"/>
      <w:pStyle w:val="Listapunktowana4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3152F2"/>
    <w:multiLevelType w:val="hybridMultilevel"/>
    <w:tmpl w:val="45BCA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32C5B"/>
    <w:multiLevelType w:val="hybridMultilevel"/>
    <w:tmpl w:val="81D43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FE1E5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7321A"/>
    <w:multiLevelType w:val="hybridMultilevel"/>
    <w:tmpl w:val="A53EC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414068"/>
    <w:multiLevelType w:val="hybridMultilevel"/>
    <w:tmpl w:val="3C2A76E8"/>
    <w:lvl w:ilvl="0" w:tplc="116CB2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7742F8"/>
    <w:multiLevelType w:val="hybridMultilevel"/>
    <w:tmpl w:val="D2160DCC"/>
    <w:lvl w:ilvl="0" w:tplc="56A8D0C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6" w15:restartNumberingAfterBreak="0">
    <w:nsid w:val="32DB28A4"/>
    <w:multiLevelType w:val="hybridMultilevel"/>
    <w:tmpl w:val="B16A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80C84"/>
    <w:multiLevelType w:val="hybridMultilevel"/>
    <w:tmpl w:val="AF9A13AA"/>
    <w:lvl w:ilvl="0" w:tplc="447E0C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B03B0"/>
    <w:multiLevelType w:val="hybridMultilevel"/>
    <w:tmpl w:val="553A17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33518B"/>
    <w:multiLevelType w:val="hybridMultilevel"/>
    <w:tmpl w:val="5B0C71E8"/>
    <w:lvl w:ilvl="0" w:tplc="56A8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23565"/>
    <w:multiLevelType w:val="hybridMultilevel"/>
    <w:tmpl w:val="3C501C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D41B9"/>
    <w:multiLevelType w:val="hybridMultilevel"/>
    <w:tmpl w:val="4D1231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FC50F8"/>
    <w:multiLevelType w:val="hybridMultilevel"/>
    <w:tmpl w:val="0938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47C89"/>
    <w:multiLevelType w:val="hybridMultilevel"/>
    <w:tmpl w:val="BA1AEF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5200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695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DDE63E1"/>
    <w:multiLevelType w:val="hybridMultilevel"/>
    <w:tmpl w:val="E01C3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66D0D"/>
    <w:multiLevelType w:val="hybridMultilevel"/>
    <w:tmpl w:val="2728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D5CDC"/>
    <w:multiLevelType w:val="hybridMultilevel"/>
    <w:tmpl w:val="2ABA8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96DA5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561CBF"/>
    <w:multiLevelType w:val="hybridMultilevel"/>
    <w:tmpl w:val="70C6DC5E"/>
    <w:lvl w:ilvl="0" w:tplc="AAD42D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114B0"/>
    <w:multiLevelType w:val="hybridMultilevel"/>
    <w:tmpl w:val="9E4083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2AE3CFB"/>
    <w:multiLevelType w:val="hybridMultilevel"/>
    <w:tmpl w:val="6F92B2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404101B"/>
    <w:multiLevelType w:val="hybridMultilevel"/>
    <w:tmpl w:val="1B260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339B1"/>
    <w:multiLevelType w:val="hybridMultilevel"/>
    <w:tmpl w:val="D6480544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83BAE"/>
    <w:multiLevelType w:val="hybridMultilevel"/>
    <w:tmpl w:val="0D001516"/>
    <w:lvl w:ilvl="0" w:tplc="74729EF6">
      <w:start w:val="1"/>
      <w:numFmt w:val="decimal"/>
      <w:pStyle w:val="Przetargopis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1531"/>
    <w:multiLevelType w:val="hybridMultilevel"/>
    <w:tmpl w:val="88489AA6"/>
    <w:lvl w:ilvl="0" w:tplc="8ECE2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5399A"/>
    <w:multiLevelType w:val="hybridMultilevel"/>
    <w:tmpl w:val="D6B2F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6"/>
  </w:num>
  <w:num w:numId="5">
    <w:abstractNumId w:val="28"/>
  </w:num>
  <w:num w:numId="6">
    <w:abstractNumId w:val="4"/>
  </w:num>
  <w:num w:numId="7">
    <w:abstractNumId w:val="17"/>
  </w:num>
  <w:num w:numId="8">
    <w:abstractNumId w:val="26"/>
  </w:num>
  <w:num w:numId="9">
    <w:abstractNumId w:val="33"/>
  </w:num>
  <w:num w:numId="10">
    <w:abstractNumId w:val="5"/>
  </w:num>
  <w:num w:numId="11">
    <w:abstractNumId w:val="14"/>
  </w:num>
  <w:num w:numId="12">
    <w:abstractNumId w:val="9"/>
  </w:num>
  <w:num w:numId="13">
    <w:abstractNumId w:val="34"/>
  </w:num>
  <w:num w:numId="14">
    <w:abstractNumId w:val="32"/>
  </w:num>
  <w:num w:numId="15">
    <w:abstractNumId w:val="20"/>
  </w:num>
  <w:num w:numId="16">
    <w:abstractNumId w:val="25"/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4"/>
  </w:num>
  <w:num w:numId="20">
    <w:abstractNumId w:val="27"/>
  </w:num>
  <w:num w:numId="21">
    <w:abstractNumId w:val="12"/>
  </w:num>
  <w:num w:numId="22">
    <w:abstractNumId w:val="21"/>
  </w:num>
  <w:num w:numId="23">
    <w:abstractNumId w:val="13"/>
  </w:num>
  <w:num w:numId="24">
    <w:abstractNumId w:val="29"/>
  </w:num>
  <w:num w:numId="25">
    <w:abstractNumId w:val="30"/>
  </w:num>
  <w:num w:numId="26">
    <w:abstractNumId w:val="7"/>
  </w:num>
  <w:num w:numId="27">
    <w:abstractNumId w:val="18"/>
  </w:num>
  <w:num w:numId="28">
    <w:abstractNumId w:val="23"/>
  </w:num>
  <w:num w:numId="29">
    <w:abstractNumId w:val="3"/>
  </w:num>
  <w:num w:numId="30">
    <w:abstractNumId w:val="22"/>
  </w:num>
  <w:num w:numId="31">
    <w:abstractNumId w:val="1"/>
  </w:num>
  <w:num w:numId="32">
    <w:abstractNumId w:val="0"/>
  </w:num>
  <w:num w:numId="33">
    <w:abstractNumId w:val="11"/>
  </w:num>
  <w:num w:numId="34">
    <w:abstractNumId w:val="35"/>
  </w:num>
  <w:num w:numId="35">
    <w:abstractNumId w:val="8"/>
  </w:num>
  <w:num w:numId="36">
    <w:abstractNumId w:val="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tDA0szAwtbAwNjRQ0lEKTi0uzszPAykwrAUAxc6hQiwAAAA="/>
  </w:docVars>
  <w:rsids>
    <w:rsidRoot w:val="00F103B6"/>
    <w:rsid w:val="00021AE4"/>
    <w:rsid w:val="0007757B"/>
    <w:rsid w:val="000834E3"/>
    <w:rsid w:val="0009538E"/>
    <w:rsid w:val="000A373A"/>
    <w:rsid w:val="000A50BE"/>
    <w:rsid w:val="000B5185"/>
    <w:rsid w:val="000D3E1F"/>
    <w:rsid w:val="000E57D1"/>
    <w:rsid w:val="000F3716"/>
    <w:rsid w:val="000F7CD2"/>
    <w:rsid w:val="00110A9A"/>
    <w:rsid w:val="0011620F"/>
    <w:rsid w:val="00127329"/>
    <w:rsid w:val="001355A7"/>
    <w:rsid w:val="00153887"/>
    <w:rsid w:val="001640EF"/>
    <w:rsid w:val="00164D0D"/>
    <w:rsid w:val="00172651"/>
    <w:rsid w:val="001D0941"/>
    <w:rsid w:val="001E187F"/>
    <w:rsid w:val="001E4DA1"/>
    <w:rsid w:val="001F23BA"/>
    <w:rsid w:val="00214D1D"/>
    <w:rsid w:val="00220A75"/>
    <w:rsid w:val="002343F8"/>
    <w:rsid w:val="00276994"/>
    <w:rsid w:val="0028145D"/>
    <w:rsid w:val="002A3953"/>
    <w:rsid w:val="002A6C2F"/>
    <w:rsid w:val="002D28EF"/>
    <w:rsid w:val="002E1415"/>
    <w:rsid w:val="002E1E3A"/>
    <w:rsid w:val="003257A4"/>
    <w:rsid w:val="003274AB"/>
    <w:rsid w:val="0033262E"/>
    <w:rsid w:val="00340F68"/>
    <w:rsid w:val="003869E7"/>
    <w:rsid w:val="00390282"/>
    <w:rsid w:val="003915F1"/>
    <w:rsid w:val="00394DC9"/>
    <w:rsid w:val="003C120A"/>
    <w:rsid w:val="003C5704"/>
    <w:rsid w:val="003D53A8"/>
    <w:rsid w:val="003E2C04"/>
    <w:rsid w:val="003E3052"/>
    <w:rsid w:val="00430612"/>
    <w:rsid w:val="00435B10"/>
    <w:rsid w:val="0045272D"/>
    <w:rsid w:val="00467425"/>
    <w:rsid w:val="004753E1"/>
    <w:rsid w:val="0047559A"/>
    <w:rsid w:val="004B1035"/>
    <w:rsid w:val="004C6F95"/>
    <w:rsid w:val="004F4E29"/>
    <w:rsid w:val="005013AB"/>
    <w:rsid w:val="00515DB7"/>
    <w:rsid w:val="0054525D"/>
    <w:rsid w:val="00560629"/>
    <w:rsid w:val="00565D4C"/>
    <w:rsid w:val="005B5233"/>
    <w:rsid w:val="005E2353"/>
    <w:rsid w:val="005F2C2C"/>
    <w:rsid w:val="00610173"/>
    <w:rsid w:val="0062603D"/>
    <w:rsid w:val="00627F47"/>
    <w:rsid w:val="006673FD"/>
    <w:rsid w:val="00670C1E"/>
    <w:rsid w:val="006B1259"/>
    <w:rsid w:val="006B40AB"/>
    <w:rsid w:val="006E0E7E"/>
    <w:rsid w:val="00746536"/>
    <w:rsid w:val="00756BBB"/>
    <w:rsid w:val="007576D3"/>
    <w:rsid w:val="00762627"/>
    <w:rsid w:val="007656E1"/>
    <w:rsid w:val="007C3FA1"/>
    <w:rsid w:val="007D566B"/>
    <w:rsid w:val="007E266A"/>
    <w:rsid w:val="007F1EFC"/>
    <w:rsid w:val="007F3904"/>
    <w:rsid w:val="00843D7A"/>
    <w:rsid w:val="00863EAF"/>
    <w:rsid w:val="008B3F93"/>
    <w:rsid w:val="008F6430"/>
    <w:rsid w:val="00900811"/>
    <w:rsid w:val="00934018"/>
    <w:rsid w:val="00993A0E"/>
    <w:rsid w:val="00996CE7"/>
    <w:rsid w:val="009B04B9"/>
    <w:rsid w:val="009B2C9D"/>
    <w:rsid w:val="009B544C"/>
    <w:rsid w:val="00A031C8"/>
    <w:rsid w:val="00A2429E"/>
    <w:rsid w:val="00A56575"/>
    <w:rsid w:val="00AA4DBC"/>
    <w:rsid w:val="00AC76CA"/>
    <w:rsid w:val="00AF0A96"/>
    <w:rsid w:val="00B0298E"/>
    <w:rsid w:val="00B30A23"/>
    <w:rsid w:val="00B42D4A"/>
    <w:rsid w:val="00B755F7"/>
    <w:rsid w:val="00BB41BE"/>
    <w:rsid w:val="00BC4B14"/>
    <w:rsid w:val="00BD5E12"/>
    <w:rsid w:val="00C11235"/>
    <w:rsid w:val="00C12558"/>
    <w:rsid w:val="00C1778C"/>
    <w:rsid w:val="00C248DF"/>
    <w:rsid w:val="00C3475C"/>
    <w:rsid w:val="00C50CAF"/>
    <w:rsid w:val="00D034B1"/>
    <w:rsid w:val="00D10C2A"/>
    <w:rsid w:val="00D12C8A"/>
    <w:rsid w:val="00D20614"/>
    <w:rsid w:val="00D33E23"/>
    <w:rsid w:val="00D441F4"/>
    <w:rsid w:val="00D53BFF"/>
    <w:rsid w:val="00D837D2"/>
    <w:rsid w:val="00D94ED0"/>
    <w:rsid w:val="00DA64E1"/>
    <w:rsid w:val="00DC15ED"/>
    <w:rsid w:val="00DE633B"/>
    <w:rsid w:val="00E36BF7"/>
    <w:rsid w:val="00E53003"/>
    <w:rsid w:val="00E65E55"/>
    <w:rsid w:val="00E94E1D"/>
    <w:rsid w:val="00EA2238"/>
    <w:rsid w:val="00ED79F6"/>
    <w:rsid w:val="00EF681B"/>
    <w:rsid w:val="00EF6F1D"/>
    <w:rsid w:val="00F00D8F"/>
    <w:rsid w:val="00F0108A"/>
    <w:rsid w:val="00F103B6"/>
    <w:rsid w:val="00F13ADE"/>
    <w:rsid w:val="00F37C1D"/>
    <w:rsid w:val="00F81530"/>
    <w:rsid w:val="00FA19E0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84E49"/>
  <w15:chartTrackingRefBased/>
  <w15:docId w15:val="{CD896EA4-A276-4A70-BB8F-A4CF8894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03B6"/>
    <w:pPr>
      <w:spacing w:after="0" w:line="240" w:lineRule="auto"/>
    </w:pPr>
    <w:rPr>
      <w:rFonts w:ascii="UniversLight" w:eastAsia="Times New Roman" w:hAnsi="UniversLight" w:cs="Times New Roman"/>
      <w:sz w:val="20"/>
      <w:szCs w:val="20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3ADE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ADE"/>
    <w:pPr>
      <w:keepNext/>
      <w:keepLines/>
      <w:numPr>
        <w:ilvl w:val="1"/>
        <w:numId w:val="19"/>
      </w:numPr>
      <w:spacing w:before="280" w:after="24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DE"/>
    <w:pPr>
      <w:keepNext/>
      <w:keepLines/>
      <w:numPr>
        <w:ilvl w:val="2"/>
        <w:numId w:val="19"/>
      </w:numPr>
      <w:spacing w:before="400" w:after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ADE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ADE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DE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de-D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DE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de-D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DE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DE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03B6"/>
    <w:pPr>
      <w:spacing w:after="160"/>
      <w:ind w:left="720"/>
      <w:contextualSpacing/>
    </w:pPr>
  </w:style>
  <w:style w:type="character" w:styleId="Hipercze">
    <w:name w:val="Hyperlink"/>
    <w:uiPriority w:val="99"/>
    <w:unhideWhenUsed/>
    <w:rsid w:val="00F103B6"/>
    <w:rPr>
      <w:color w:val="0000FF"/>
      <w:u w:val="single"/>
    </w:rPr>
  </w:style>
  <w:style w:type="paragraph" w:customStyle="1" w:styleId="Przetargopis">
    <w:name w:val="Przetarg opis"/>
    <w:basedOn w:val="Akapitzlist"/>
    <w:link w:val="PrzetargopisZnak"/>
    <w:qFormat/>
    <w:rsid w:val="00843D7A"/>
    <w:pPr>
      <w:numPr>
        <w:numId w:val="9"/>
      </w:numPr>
      <w:spacing w:line="276" w:lineRule="auto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3D7A"/>
    <w:rPr>
      <w:rFonts w:ascii="UniversLight" w:eastAsia="Times New Roman" w:hAnsi="UniversLight" w:cs="Times New Roman"/>
      <w:sz w:val="20"/>
      <w:szCs w:val="20"/>
      <w:lang w:eastAsia="de-DE"/>
    </w:rPr>
  </w:style>
  <w:style w:type="character" w:customStyle="1" w:styleId="PrzetargopisZnak">
    <w:name w:val="Przetarg opis Znak"/>
    <w:basedOn w:val="AkapitzlistZnak"/>
    <w:link w:val="Przetargopis"/>
    <w:rsid w:val="00843D7A"/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55"/>
    <w:rPr>
      <w:rFonts w:ascii="Segoe UI" w:eastAsia="Times New Roman" w:hAnsi="Segoe UI" w:cs="Segoe UI"/>
      <w:sz w:val="18"/>
      <w:szCs w:val="18"/>
      <w:lang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9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94"/>
    <w:rPr>
      <w:rFonts w:ascii="UniversLight" w:eastAsia="Times New Roman" w:hAnsi="UniversLight" w:cs="Times New Roman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94"/>
    <w:rPr>
      <w:rFonts w:ascii="UniversLight" w:eastAsia="Times New Roman" w:hAnsi="UniversLight" w:cs="Times New Roman"/>
      <w:b/>
      <w:bCs/>
      <w:sz w:val="20"/>
      <w:szCs w:val="20"/>
      <w:lang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F13A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"/>
    <w:rsid w:val="00F13A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"/>
    <w:rsid w:val="00F13A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AD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AD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D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D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Listapunktowana4">
    <w:name w:val="List Bullet 4"/>
    <w:basedOn w:val="Normalny"/>
    <w:uiPriority w:val="99"/>
    <w:unhideWhenUsed/>
    <w:rsid w:val="00F13ADE"/>
    <w:pPr>
      <w:numPr>
        <w:numId w:val="17"/>
      </w:numPr>
      <w:contextualSpacing/>
    </w:pPr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220A75"/>
    <w:pPr>
      <w:spacing w:after="0" w:line="240" w:lineRule="auto"/>
    </w:pPr>
    <w:rPr>
      <w:rFonts w:ascii="UniversLight" w:eastAsia="Times New Roman" w:hAnsi="UniversLight" w:cs="Times New Roman"/>
      <w:sz w:val="20"/>
      <w:szCs w:val="20"/>
      <w:lang w:eastAsia="de-DE"/>
    </w:rPr>
  </w:style>
  <w:style w:type="paragraph" w:customStyle="1" w:styleId="Default">
    <w:name w:val="Default"/>
    <w:rsid w:val="005E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4525D"/>
    <w:pPr>
      <w:spacing w:after="0" w:line="240" w:lineRule="auto"/>
    </w:pPr>
    <w:rPr>
      <w:rFonts w:ascii="UniversLight" w:eastAsia="Times New Roman" w:hAnsi="UniversLight" w:cs="Times New Roman"/>
      <w:sz w:val="20"/>
      <w:szCs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01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08A"/>
    <w:rPr>
      <w:rFonts w:ascii="UniversLight" w:eastAsia="Times New Roman" w:hAnsi="UniversLight" w:cs="Times New Roman"/>
      <w:sz w:val="20"/>
      <w:szCs w:val="20"/>
      <w:lang w:eastAsia="de-DE"/>
    </w:rPr>
  </w:style>
  <w:style w:type="paragraph" w:styleId="Nagwek">
    <w:name w:val="header"/>
    <w:basedOn w:val="Normalny"/>
    <w:link w:val="NagwekZnak"/>
    <w:unhideWhenUsed/>
    <w:rsid w:val="00172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651"/>
    <w:rPr>
      <w:rFonts w:ascii="UniversLight" w:eastAsia="Times New Roman" w:hAnsi="UniversLight" w:cs="Times New Roman"/>
      <w:sz w:val="20"/>
      <w:szCs w:val="20"/>
      <w:lang w:eastAsia="de-DE"/>
    </w:rPr>
  </w:style>
  <w:style w:type="paragraph" w:styleId="NormalnyWeb">
    <w:name w:val="Normal (Web)"/>
    <w:basedOn w:val="Normalny"/>
    <w:uiPriority w:val="99"/>
    <w:unhideWhenUsed/>
    <w:rsid w:val="00B755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19</Pages>
  <Words>5841</Words>
  <Characters>36452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Smołucha</dc:creator>
  <cp:keywords/>
  <dc:description/>
  <cp:lastModifiedBy>Kamila Miękina</cp:lastModifiedBy>
  <cp:revision>25</cp:revision>
  <cp:lastPrinted>2024-05-13T10:06:00Z</cp:lastPrinted>
  <dcterms:created xsi:type="dcterms:W3CDTF">2024-05-16T11:57:00Z</dcterms:created>
  <dcterms:modified xsi:type="dcterms:W3CDTF">2024-06-28T09:17:00Z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191b065a-f3b8-49cd-9159-f9f1d3651d77</vt:lpwstr>
  </property>
</Properties>
</file>