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8B9B7" w14:textId="77777777" w:rsidR="005C3F23" w:rsidRDefault="005C3F23" w:rsidP="005C3F23">
      <w:pPr>
        <w:ind w:left="4956" w:firstLine="708"/>
        <w:jc w:val="center"/>
        <w:rPr>
          <w:b/>
        </w:rPr>
      </w:pPr>
      <w:bookmarkStart w:id="0" w:name="_GoBack"/>
      <w:bookmarkEnd w:id="0"/>
      <w:r w:rsidRPr="005C3F23">
        <w:rPr>
          <w:b/>
        </w:rPr>
        <w:t>załącznik nr 11 do SWZ</w:t>
      </w:r>
    </w:p>
    <w:p w14:paraId="469979E5" w14:textId="77777777" w:rsidR="00B605BF" w:rsidRPr="005C3F23" w:rsidRDefault="005C3F23" w:rsidP="005C3F23">
      <w:pPr>
        <w:jc w:val="center"/>
        <w:rPr>
          <w:b/>
          <w:sz w:val="44"/>
          <w:szCs w:val="44"/>
        </w:rPr>
      </w:pPr>
      <w:r w:rsidRPr="005C3F23">
        <w:rPr>
          <w:b/>
          <w:sz w:val="44"/>
          <w:szCs w:val="44"/>
        </w:rPr>
        <w:t>Opis Przedmiotu Zamówienia</w:t>
      </w:r>
    </w:p>
    <w:p w14:paraId="08E62CEC" w14:textId="77777777" w:rsidR="005C3F23" w:rsidRPr="005C3F23" w:rsidRDefault="005C3F23" w:rsidP="005C3F23">
      <w:pPr>
        <w:jc w:val="center"/>
        <w:rPr>
          <w:b/>
          <w:sz w:val="44"/>
          <w:szCs w:val="44"/>
        </w:rPr>
      </w:pPr>
    </w:p>
    <w:p w14:paraId="01560E57" w14:textId="77777777" w:rsidR="005C3F23" w:rsidRDefault="005C3F23" w:rsidP="005C3F23">
      <w:pPr>
        <w:jc w:val="center"/>
      </w:pPr>
      <w:r>
        <w:t>w postępowaniu o udzielenie zamówienia publicznego na:</w:t>
      </w:r>
    </w:p>
    <w:p w14:paraId="5D70C059" w14:textId="77777777" w:rsidR="005C3F23" w:rsidRDefault="005C3F23" w:rsidP="005C3F23">
      <w:pPr>
        <w:jc w:val="center"/>
      </w:pPr>
    </w:p>
    <w:p w14:paraId="498FFEA2" w14:textId="77777777" w:rsidR="005C3F23" w:rsidRPr="005C3F23" w:rsidRDefault="005C3F23" w:rsidP="005C3F23">
      <w:pPr>
        <w:jc w:val="center"/>
        <w:rPr>
          <w:b/>
        </w:rPr>
      </w:pPr>
      <w:r w:rsidRPr="005C3F23">
        <w:rPr>
          <w:b/>
        </w:rPr>
        <w:t>Modernizacja instalacji do przetwarzania odpadów zielonych, osadów</w:t>
      </w:r>
    </w:p>
    <w:p w14:paraId="34286C29" w14:textId="77777777" w:rsidR="005C3F23" w:rsidRPr="005C3F23" w:rsidRDefault="005C3F23" w:rsidP="005C3F23">
      <w:pPr>
        <w:jc w:val="center"/>
        <w:rPr>
          <w:b/>
        </w:rPr>
      </w:pPr>
      <w:r w:rsidRPr="005C3F23">
        <w:rPr>
          <w:b/>
        </w:rPr>
        <w:t>ściekowych i segregacji na Instalacji Komunalnej w Służewie</w:t>
      </w:r>
    </w:p>
    <w:p w14:paraId="0DCA3C89" w14:textId="77777777" w:rsidR="005C3F23" w:rsidRPr="005C3F23" w:rsidRDefault="005C3F23" w:rsidP="005C3F23">
      <w:pPr>
        <w:rPr>
          <w:b/>
        </w:rPr>
      </w:pPr>
    </w:p>
    <w:p w14:paraId="22810CDE" w14:textId="77777777" w:rsidR="005C3F23" w:rsidRPr="005C3F23" w:rsidRDefault="005C3F23" w:rsidP="005C3F23">
      <w:pPr>
        <w:numPr>
          <w:ilvl w:val="0"/>
          <w:numId w:val="1"/>
        </w:numPr>
      </w:pPr>
      <w:r w:rsidRPr="005C3F23">
        <w:rPr>
          <w:bCs/>
        </w:rPr>
        <w:t xml:space="preserve">Przedmiotem niniejszego zamówienia </w:t>
      </w:r>
      <w:r w:rsidRPr="005C3F23">
        <w:t xml:space="preserve">jest modernizacja instalacji kompostowni odpadów zielonych i osadów ściekowych poprzez doposażenie w sprzęt specjalistyczny do obróbki i przetwarzania w/w odpadów. Inwestycja jest niezbędna z perspektywy zabezpieczenia mocy przetwarzania odpadów zielonych i osadów ściekowych określonych w Krajowym Planie Gospodarki Odpadami i spowoduje zmniejszenie negatywnego oddziaływania na środowisko naturalne. </w:t>
      </w:r>
    </w:p>
    <w:p w14:paraId="4BD763DC" w14:textId="77777777" w:rsidR="005C3F23" w:rsidRPr="005C3F23" w:rsidRDefault="005C3F23" w:rsidP="005C3F23">
      <w:pPr>
        <w:numPr>
          <w:ilvl w:val="0"/>
          <w:numId w:val="1"/>
        </w:numPr>
      </w:pPr>
      <w:r w:rsidRPr="005C3F23">
        <w:t>Zamówienie podzielone jest na 3 części:</w:t>
      </w:r>
    </w:p>
    <w:p w14:paraId="211EC624" w14:textId="77777777" w:rsidR="005C3F23" w:rsidRPr="005C3F23" w:rsidRDefault="005C3F23" w:rsidP="005C3F23">
      <w:pPr>
        <w:numPr>
          <w:ilvl w:val="0"/>
          <w:numId w:val="2"/>
        </w:numPr>
        <w:rPr>
          <w:b/>
          <w:sz w:val="28"/>
          <w:szCs w:val="28"/>
        </w:rPr>
      </w:pPr>
      <w:r w:rsidRPr="005C3F23">
        <w:rPr>
          <w:b/>
          <w:bCs/>
          <w:sz w:val="28"/>
          <w:szCs w:val="28"/>
          <w:u w:val="single"/>
        </w:rPr>
        <w:t>Część 1 zamówienia:</w:t>
      </w:r>
      <w:r w:rsidRPr="005C3F23">
        <w:rPr>
          <w:b/>
          <w:bCs/>
          <w:sz w:val="28"/>
          <w:szCs w:val="28"/>
        </w:rPr>
        <w:t xml:space="preserve"> Dostawa fabrycznie nowej koparki przeładunkowej wraz z doposażeniem;</w:t>
      </w:r>
    </w:p>
    <w:p w14:paraId="34A4170A" w14:textId="77777777" w:rsidR="005C3F23" w:rsidRPr="00BB6E8A" w:rsidRDefault="005C3F23" w:rsidP="005C3F23">
      <w:r>
        <w:t>Zamawiający oczekuje dostarczenia fabrycznie nowej koparki przeładunkowej.</w:t>
      </w:r>
    </w:p>
    <w:p w14:paraId="1614AACF" w14:textId="77777777" w:rsidR="005C3F23" w:rsidRPr="00996657" w:rsidRDefault="005C3F23" w:rsidP="005C3F23">
      <w:pPr>
        <w:rPr>
          <w:b/>
          <w:bCs/>
        </w:rPr>
      </w:pPr>
      <w:r w:rsidRPr="00996657">
        <w:rPr>
          <w:b/>
          <w:bCs/>
        </w:rPr>
        <w:t xml:space="preserve">Charakterystyka maszyny: </w:t>
      </w:r>
    </w:p>
    <w:p w14:paraId="31E98850" w14:textId="77777777" w:rsidR="005C3F23" w:rsidRPr="00587755" w:rsidRDefault="005C3F23" w:rsidP="005C3F23">
      <w:pPr>
        <w:pStyle w:val="Akapitzlist"/>
        <w:numPr>
          <w:ilvl w:val="0"/>
          <w:numId w:val="3"/>
        </w:numPr>
        <w:jc w:val="both"/>
      </w:pPr>
      <w:r>
        <w:t>Z</w:t>
      </w:r>
      <w:r w:rsidRPr="00587755">
        <w:t>abudowana na podwoziu kołowym,(posiadać wszystkie wymagane prawem dokumenty niezbędne do dokonania rejestracji)</w:t>
      </w:r>
      <w:r>
        <w:t>.</w:t>
      </w:r>
    </w:p>
    <w:p w14:paraId="671F38FB" w14:textId="77777777" w:rsidR="005C3F23" w:rsidRPr="00D95BD4" w:rsidRDefault="005C3F23" w:rsidP="005C3F23">
      <w:pPr>
        <w:pStyle w:val="Akapitzlist"/>
        <w:numPr>
          <w:ilvl w:val="0"/>
          <w:numId w:val="3"/>
        </w:numPr>
        <w:jc w:val="both"/>
      </w:pPr>
      <w:r>
        <w:t>W</w:t>
      </w:r>
      <w:r w:rsidRPr="00D95BD4">
        <w:t>yposażona w oświetlenie drogowe</w:t>
      </w:r>
      <w:r>
        <w:t>.</w:t>
      </w:r>
    </w:p>
    <w:p w14:paraId="33D9DFCF" w14:textId="77777777" w:rsidR="005C3F23" w:rsidRPr="00D95BD4" w:rsidRDefault="005C3F23" w:rsidP="005C3F23">
      <w:pPr>
        <w:pStyle w:val="Akapitzlist"/>
        <w:numPr>
          <w:ilvl w:val="0"/>
          <w:numId w:val="3"/>
        </w:numPr>
        <w:jc w:val="both"/>
      </w:pPr>
      <w:r>
        <w:t>M</w:t>
      </w:r>
      <w:r w:rsidRPr="00D95BD4">
        <w:t>asa całkowita urządzenia (DMC): maks. 3</w:t>
      </w:r>
      <w:r>
        <w:t>5</w:t>
      </w:r>
      <w:r w:rsidRPr="00D95BD4">
        <w:t>000 kg</w:t>
      </w:r>
      <w:r>
        <w:t>.</w:t>
      </w:r>
    </w:p>
    <w:p w14:paraId="486BCDE2" w14:textId="77777777" w:rsidR="005C3F23" w:rsidRPr="00D95BD4" w:rsidRDefault="005C3F23" w:rsidP="005C3F23">
      <w:pPr>
        <w:pStyle w:val="Akapitzlist"/>
        <w:numPr>
          <w:ilvl w:val="0"/>
          <w:numId w:val="3"/>
        </w:numPr>
        <w:jc w:val="both"/>
      </w:pPr>
      <w:r>
        <w:t>W</w:t>
      </w:r>
      <w:r w:rsidRPr="00D95BD4">
        <w:t xml:space="preserve">yposażona w silnik wysokoprężny o mocy min. </w:t>
      </w:r>
      <w:r>
        <w:t>150</w:t>
      </w:r>
      <w:r w:rsidRPr="00D95BD4">
        <w:t xml:space="preserve"> KM spełniający normy emisji spalin min. EURO 5</w:t>
      </w:r>
      <w:r>
        <w:t>.</w:t>
      </w:r>
    </w:p>
    <w:p w14:paraId="6AC62E17" w14:textId="77777777" w:rsidR="005C3F23" w:rsidRDefault="005C3F23" w:rsidP="005C3F23">
      <w:pPr>
        <w:pStyle w:val="Akapitzlist"/>
        <w:numPr>
          <w:ilvl w:val="0"/>
          <w:numId w:val="3"/>
        </w:numPr>
        <w:jc w:val="both"/>
      </w:pPr>
      <w:r>
        <w:t>W</w:t>
      </w:r>
      <w:r w:rsidRPr="00D95BD4">
        <w:t>yposażona w wyłączniki awaryjne w newralgicznych punktach maszyny</w:t>
      </w:r>
      <w:r>
        <w:t>.</w:t>
      </w:r>
    </w:p>
    <w:p w14:paraId="4FE32423" w14:textId="77777777" w:rsidR="005C3F23" w:rsidRDefault="005C3F23" w:rsidP="005C3F23">
      <w:pPr>
        <w:pStyle w:val="Akapitzlist"/>
        <w:numPr>
          <w:ilvl w:val="0"/>
          <w:numId w:val="3"/>
        </w:numPr>
        <w:jc w:val="both"/>
      </w:pPr>
      <w:r>
        <w:t>Układ hydrauliczny:</w:t>
      </w:r>
    </w:p>
    <w:p w14:paraId="57EE2F40" w14:textId="77777777" w:rsidR="005C3F23" w:rsidRDefault="005C3F23" w:rsidP="005C3F23">
      <w:pPr>
        <w:pStyle w:val="Akapitzlist"/>
      </w:pPr>
      <w:r>
        <w:t xml:space="preserve">Sterowana komputerowo hydraulika z wysokiej mocy pompami tłokowymi tandemowymi do jednoczesnego niezależnego sterowania wieloma ruchami roboczymi. Wymagane zabezpieczenie przed pęknięciem rury dla siłownika podnoszenia oraz urządzenie ostrzegające przed przeciążeniem. </w:t>
      </w:r>
    </w:p>
    <w:p w14:paraId="6797909A" w14:textId="77777777" w:rsidR="005C3F23" w:rsidRPr="00D95BD4" w:rsidRDefault="005C3F23" w:rsidP="005C3F23">
      <w:pPr>
        <w:pStyle w:val="Akapitzlist"/>
        <w:numPr>
          <w:ilvl w:val="0"/>
          <w:numId w:val="3"/>
        </w:numPr>
        <w:jc w:val="both"/>
      </w:pPr>
      <w:r>
        <w:t>Chwytak pięciopalczasty o pojemności co najmniej 400 litrów.</w:t>
      </w:r>
    </w:p>
    <w:p w14:paraId="3C93426E" w14:textId="77777777" w:rsidR="005C3F23" w:rsidRPr="004B1323" w:rsidRDefault="005C3F23" w:rsidP="005C3F23">
      <w:pPr>
        <w:rPr>
          <w:b/>
          <w:bCs/>
          <w:lang w:eastAsia="ar-SA"/>
        </w:rPr>
      </w:pPr>
      <w:r w:rsidRPr="004B1323">
        <w:rPr>
          <w:b/>
          <w:bCs/>
          <w:lang w:eastAsia="ar-SA"/>
        </w:rPr>
        <w:t>Wyposażenie dodatkowe maszyny:</w:t>
      </w:r>
    </w:p>
    <w:p w14:paraId="786851AC" w14:textId="77777777" w:rsidR="005C3F23" w:rsidRPr="00792FB2" w:rsidRDefault="005C3F23" w:rsidP="005C3F23">
      <w:pPr>
        <w:pStyle w:val="Akapitzlist"/>
        <w:numPr>
          <w:ilvl w:val="0"/>
          <w:numId w:val="4"/>
        </w:numPr>
        <w:jc w:val="both"/>
        <w:rPr>
          <w:lang w:eastAsia="ar-SA"/>
        </w:rPr>
      </w:pPr>
      <w:r w:rsidRPr="00792FB2">
        <w:rPr>
          <w:lang w:eastAsia="ar-SA"/>
        </w:rPr>
        <w:t>Instrukcja obsługi w języku polskim wraz z dokumentacją umożliwiającą dopuszczenie</w:t>
      </w:r>
      <w:r>
        <w:rPr>
          <w:lang w:eastAsia="ar-SA"/>
        </w:rPr>
        <w:t xml:space="preserve"> </w:t>
      </w:r>
      <w:r w:rsidRPr="00792FB2">
        <w:rPr>
          <w:lang w:eastAsia="ar-SA"/>
        </w:rPr>
        <w:t>maszyny do eksploatacji przez Urząd Dozoru Technicznego</w:t>
      </w:r>
      <w:r>
        <w:rPr>
          <w:lang w:eastAsia="ar-SA"/>
        </w:rPr>
        <w:t>.</w:t>
      </w:r>
    </w:p>
    <w:p w14:paraId="551219E9" w14:textId="77777777" w:rsidR="005C3F23" w:rsidRPr="00792FB2" w:rsidRDefault="005C3F23" w:rsidP="005C3F23">
      <w:pPr>
        <w:pStyle w:val="Akapitzlist"/>
        <w:numPr>
          <w:ilvl w:val="0"/>
          <w:numId w:val="4"/>
        </w:numPr>
        <w:jc w:val="both"/>
        <w:rPr>
          <w:lang w:eastAsia="ar-SA"/>
        </w:rPr>
      </w:pPr>
      <w:r w:rsidRPr="00792FB2">
        <w:rPr>
          <w:lang w:eastAsia="ar-SA"/>
        </w:rPr>
        <w:t>Katalog części zamiennych</w:t>
      </w:r>
      <w:r>
        <w:rPr>
          <w:lang w:eastAsia="ar-SA"/>
        </w:rPr>
        <w:t>.</w:t>
      </w:r>
    </w:p>
    <w:p w14:paraId="3278E52C" w14:textId="77777777" w:rsidR="005C3F23" w:rsidRPr="00792FB2" w:rsidRDefault="005C3F23" w:rsidP="005C3F23">
      <w:pPr>
        <w:pStyle w:val="Akapitzlist"/>
        <w:numPr>
          <w:ilvl w:val="0"/>
          <w:numId w:val="4"/>
        </w:numPr>
        <w:jc w:val="both"/>
        <w:rPr>
          <w:lang w:eastAsia="ar-SA"/>
        </w:rPr>
      </w:pPr>
      <w:r w:rsidRPr="00792FB2">
        <w:rPr>
          <w:lang w:eastAsia="ar-SA"/>
        </w:rPr>
        <w:t>Certyfikat CE</w:t>
      </w:r>
      <w:r>
        <w:rPr>
          <w:lang w:eastAsia="ar-SA"/>
        </w:rPr>
        <w:t>.</w:t>
      </w:r>
    </w:p>
    <w:p w14:paraId="62FCA78B" w14:textId="77777777" w:rsidR="005C3F23" w:rsidRPr="00C05440" w:rsidRDefault="005C3F23" w:rsidP="005C3F23">
      <w:pPr>
        <w:pStyle w:val="Akapitzlist"/>
        <w:numPr>
          <w:ilvl w:val="0"/>
          <w:numId w:val="4"/>
        </w:numPr>
        <w:jc w:val="both"/>
        <w:rPr>
          <w:lang w:eastAsia="ar-SA"/>
        </w:rPr>
      </w:pPr>
      <w:r w:rsidRPr="00792FB2">
        <w:rPr>
          <w:lang w:eastAsia="ar-SA"/>
        </w:rPr>
        <w:lastRenderedPageBreak/>
        <w:t>Wszelkie inne pozwolenia, atesty i certyfikaty niezbędne do korzystania z Towaru przez zamawiającego.</w:t>
      </w:r>
    </w:p>
    <w:p w14:paraId="11B4622E" w14:textId="77777777" w:rsidR="005C3F23" w:rsidRPr="00E27E19" w:rsidRDefault="005C3F23" w:rsidP="005C3F23">
      <w:pPr>
        <w:rPr>
          <w:b/>
          <w:bCs/>
          <w:lang w:eastAsia="ar-SA"/>
        </w:rPr>
      </w:pPr>
      <w:r w:rsidRPr="00E27E19">
        <w:rPr>
          <w:b/>
          <w:bCs/>
          <w:lang w:eastAsia="ar-SA"/>
        </w:rPr>
        <w:t>Pozostałe warunki:</w:t>
      </w:r>
    </w:p>
    <w:p w14:paraId="50273AA7" w14:textId="77777777" w:rsidR="000A083C" w:rsidRDefault="005C3F23" w:rsidP="000A083C">
      <w:pPr>
        <w:pStyle w:val="Akapitzlist"/>
        <w:numPr>
          <w:ilvl w:val="0"/>
          <w:numId w:val="5"/>
        </w:numPr>
        <w:jc w:val="both"/>
        <w:rPr>
          <w:lang w:eastAsia="ar-SA"/>
        </w:rPr>
      </w:pPr>
      <w:r w:rsidRPr="00792FB2">
        <w:rPr>
          <w:lang w:eastAsia="ar-SA"/>
        </w:rPr>
        <w:t>Zamawiający wymaga udzielenia gwarancji jakości na oferowan</w:t>
      </w:r>
      <w:r>
        <w:rPr>
          <w:lang w:eastAsia="ar-SA"/>
        </w:rPr>
        <w:t>ą</w:t>
      </w:r>
      <w:r w:rsidRPr="00792FB2">
        <w:rPr>
          <w:lang w:eastAsia="ar-SA"/>
        </w:rPr>
        <w:t>, fabrycznie now</w:t>
      </w:r>
      <w:r>
        <w:rPr>
          <w:lang w:eastAsia="ar-SA"/>
        </w:rPr>
        <w:t>ą koparkę</w:t>
      </w:r>
      <w:r w:rsidR="000A083C">
        <w:rPr>
          <w:lang w:eastAsia="ar-SA"/>
        </w:rPr>
        <w:t xml:space="preserve"> na okres min. 12 miesięcy od daty podpisania przez obie strony protokołu odbioru lub przepracowania min. 3 000 mth w zależności od tego co nastąpi pierwsze.  (Okres rękojmi jest równy okresowi udzielone gwarancji jakości).</w:t>
      </w:r>
    </w:p>
    <w:p w14:paraId="0C01FE80" w14:textId="77777777" w:rsidR="005C3F23" w:rsidRPr="00792FB2" w:rsidRDefault="005C3F23" w:rsidP="000A083C">
      <w:pPr>
        <w:pStyle w:val="Akapitzlist"/>
        <w:jc w:val="both"/>
        <w:rPr>
          <w:lang w:eastAsia="ar-SA"/>
        </w:rPr>
      </w:pPr>
      <w:r w:rsidRPr="00792FB2">
        <w:rPr>
          <w:lang w:eastAsia="ar-SA"/>
        </w:rPr>
        <w:t>Częstotliwość przeglądów serwisowych określa dostarczona przez wykonawcę instrukcja obsługi lub książka serwisowa.</w:t>
      </w:r>
    </w:p>
    <w:p w14:paraId="438D2235" w14:textId="77777777" w:rsidR="005C3F23" w:rsidRPr="00792FB2" w:rsidRDefault="005C3F23" w:rsidP="005C3F23">
      <w:pPr>
        <w:pStyle w:val="Akapitzlist"/>
        <w:numPr>
          <w:ilvl w:val="0"/>
          <w:numId w:val="5"/>
        </w:numPr>
        <w:jc w:val="both"/>
        <w:rPr>
          <w:lang w:eastAsia="ar-SA"/>
        </w:rPr>
      </w:pPr>
      <w:r w:rsidRPr="00792FB2">
        <w:rPr>
          <w:lang w:eastAsia="ar-SA"/>
        </w:rPr>
        <w:t xml:space="preserve">Wykonawca musi zabezpieczyć serwis gwarancyjny i pogwarancyjny </w:t>
      </w:r>
      <w:r>
        <w:rPr>
          <w:lang w:eastAsia="ar-SA"/>
        </w:rPr>
        <w:t xml:space="preserve">koparki </w:t>
      </w:r>
      <w:r w:rsidRPr="00792FB2">
        <w:rPr>
          <w:lang w:eastAsia="ar-SA"/>
        </w:rPr>
        <w:t xml:space="preserve">w </w:t>
      </w:r>
      <w:r>
        <w:rPr>
          <w:lang w:eastAsia="ar-SA"/>
        </w:rPr>
        <w:t>miejscu awarii.</w:t>
      </w:r>
    </w:p>
    <w:p w14:paraId="18661D74" w14:textId="77777777" w:rsidR="00152A93" w:rsidRDefault="00152A93" w:rsidP="00152A93">
      <w:pPr>
        <w:pStyle w:val="Akapitzlist"/>
        <w:numPr>
          <w:ilvl w:val="0"/>
          <w:numId w:val="5"/>
        </w:numPr>
        <w:jc w:val="both"/>
        <w:rPr>
          <w:lang w:eastAsia="ar-SA"/>
        </w:rPr>
      </w:pPr>
      <w:r w:rsidRPr="00152A93">
        <w:rPr>
          <w:lang w:eastAsia="ar-SA"/>
        </w:rPr>
        <w:t>Podjęcie reakcji ze strony serwisu nastąpi najpóźniej w terminie 2 dni roboczych od dokonania zgłoszenia, podjęcie naprawy nastąpi najpóźniej w terminie 5 dni roboczych od dokonania zgłoszenia, w miejscu postoju maszyny, a zakończenie naprawy maksymalnie w terminie 14 dni roboczych od daty jej rozpoczęcia.</w:t>
      </w:r>
    </w:p>
    <w:p w14:paraId="2084A896" w14:textId="77777777" w:rsidR="005C3F23" w:rsidRPr="00DE30D2" w:rsidRDefault="005C3F23" w:rsidP="005C3F23">
      <w:pPr>
        <w:pStyle w:val="Akapitzlist"/>
        <w:numPr>
          <w:ilvl w:val="0"/>
          <w:numId w:val="5"/>
        </w:numPr>
        <w:jc w:val="both"/>
        <w:rPr>
          <w:lang w:eastAsia="ar-SA"/>
        </w:rPr>
      </w:pPr>
      <w:r w:rsidRPr="00792FB2">
        <w:rPr>
          <w:lang w:eastAsia="ar-SA"/>
        </w:rPr>
        <w:t>W ramach dostawy wykonawca przeszkoli 5 pracowników</w:t>
      </w:r>
      <w:r w:rsidRPr="00EF6B90">
        <w:t xml:space="preserve"> </w:t>
      </w:r>
      <w:r w:rsidRPr="00EF6B90">
        <w:rPr>
          <w:lang w:eastAsia="ar-SA"/>
        </w:rPr>
        <w:t>wskazanych przez</w:t>
      </w:r>
      <w:r w:rsidRPr="00792FB2">
        <w:rPr>
          <w:lang w:eastAsia="ar-SA"/>
        </w:rPr>
        <w:t xml:space="preserve"> zamawiającego w zakresie budowy, obsługi</w:t>
      </w:r>
      <w:r>
        <w:rPr>
          <w:lang w:eastAsia="ar-SA"/>
        </w:rPr>
        <w:t xml:space="preserve"> </w:t>
      </w:r>
      <w:r w:rsidRPr="00792FB2">
        <w:rPr>
          <w:lang w:eastAsia="ar-SA"/>
        </w:rPr>
        <w:t xml:space="preserve">i konserwacji </w:t>
      </w:r>
      <w:r>
        <w:rPr>
          <w:lang w:eastAsia="ar-SA"/>
        </w:rPr>
        <w:t>koparki</w:t>
      </w:r>
      <w:r w:rsidRPr="00792FB2">
        <w:rPr>
          <w:lang w:eastAsia="ar-SA"/>
        </w:rPr>
        <w:t>. Szkolenie odbędzie się w</w:t>
      </w:r>
      <w:r>
        <w:rPr>
          <w:lang w:eastAsia="ar-SA"/>
        </w:rPr>
        <w:t> </w:t>
      </w:r>
      <w:r w:rsidRPr="00792FB2">
        <w:rPr>
          <w:lang w:eastAsia="ar-SA"/>
        </w:rPr>
        <w:t>Zakładzie zamawiającego</w:t>
      </w:r>
    </w:p>
    <w:p w14:paraId="1C4433DF" w14:textId="77777777" w:rsidR="005C3F23" w:rsidRPr="005C3F23" w:rsidRDefault="005C3F23" w:rsidP="005C3F23">
      <w:pPr>
        <w:ind w:left="720"/>
      </w:pPr>
    </w:p>
    <w:p w14:paraId="7F86C062" w14:textId="77777777" w:rsidR="005C3F23" w:rsidRPr="005C3F23" w:rsidRDefault="005C3F23" w:rsidP="005C3F23">
      <w:pPr>
        <w:numPr>
          <w:ilvl w:val="0"/>
          <w:numId w:val="2"/>
        </w:numPr>
        <w:rPr>
          <w:b/>
          <w:sz w:val="28"/>
          <w:szCs w:val="28"/>
        </w:rPr>
      </w:pPr>
      <w:r w:rsidRPr="005C3F23">
        <w:rPr>
          <w:b/>
          <w:bCs/>
          <w:sz w:val="28"/>
          <w:szCs w:val="28"/>
          <w:u w:val="single"/>
        </w:rPr>
        <w:t>Część 2 zamówienia:</w:t>
      </w:r>
      <w:r w:rsidRPr="005C3F23">
        <w:rPr>
          <w:b/>
          <w:bCs/>
          <w:sz w:val="28"/>
          <w:szCs w:val="28"/>
        </w:rPr>
        <w:t xml:space="preserve"> Dostawa fabrycznie nowego mobilnego rozdrabniacza wolnoobrotowego wraz z doposażeniem;</w:t>
      </w:r>
    </w:p>
    <w:p w14:paraId="6F8F6FA7" w14:textId="77777777" w:rsidR="005C3F23" w:rsidRPr="005C3F23" w:rsidRDefault="005C3F23" w:rsidP="005C3F23">
      <w:pPr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Zamawiający oczekuje dostarczenia fabrycznie nowego mobilnego rozdrabniacza wolnoobrotowego, pochodzącego z seryjnej produkcji, o konstrukcji umożliwiającej uzyskanie różnych stopni rozdrobnienia dla poszczególnych odpadów, o wydajności 10-40 Mg/h w zależności od rodzaju rozdrabnianego materiału, z automatycznym oczyszczaniem wałów tnących, o następujących parametrach i z następującym wyposażeniem:</w:t>
      </w:r>
    </w:p>
    <w:p w14:paraId="6CBB43D7" w14:textId="77777777" w:rsidR="005C3F23" w:rsidRPr="005C3F23" w:rsidRDefault="005C3F23" w:rsidP="005C3F23">
      <w:pPr>
        <w:jc w:val="both"/>
        <w:rPr>
          <w:rFonts w:ascii="Calibri" w:eastAsia="Calibri" w:hAnsi="Calibri" w:cs="Times New Roman"/>
          <w:b/>
          <w:bCs/>
        </w:rPr>
      </w:pPr>
      <w:r w:rsidRPr="005C3F23">
        <w:rPr>
          <w:rFonts w:ascii="Calibri" w:eastAsia="Calibri" w:hAnsi="Calibri" w:cs="Times New Roman"/>
          <w:b/>
          <w:bCs/>
        </w:rPr>
        <w:t xml:space="preserve">Charakterystyka maszyny: </w:t>
      </w:r>
    </w:p>
    <w:p w14:paraId="672677C7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Zabudowana na podwoziu kołowym, dopuszczona do ruchu po drogach publicznych (posiadać wszystkie wymagane prawem dokumenty niezbędne do dokonania rejestracji).</w:t>
      </w:r>
    </w:p>
    <w:p w14:paraId="49CE040E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układ hamulcowy z systemem ABS oraz oświetlenie drogowe.</w:t>
      </w:r>
    </w:p>
    <w:p w14:paraId="7F7E631A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zaczep typu siodło lub wyposażona w zaczep przelotowy.</w:t>
      </w:r>
    </w:p>
    <w:p w14:paraId="2EACCA5E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zaczep kulowy na końcu dyszla, celem przemieszczenia maszyny przy pomocy np. ładowarki, ciągnika.</w:t>
      </w:r>
    </w:p>
    <w:p w14:paraId="35DC3D9C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Masa całkowita urządzenia (DMC): maks. 30 000 kg. </w:t>
      </w:r>
    </w:p>
    <w:p w14:paraId="5D344BC2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silnik wysokoprężny o mocy min. 400 KM spełniający normy emisji spalin min. EURO 5.</w:t>
      </w:r>
    </w:p>
    <w:p w14:paraId="3A4B3342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Zbiornik paliwa: min. 600 litrów.</w:t>
      </w:r>
    </w:p>
    <w:p w14:paraId="71FA4663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Komora rozdrabniająca musi: </w:t>
      </w:r>
    </w:p>
    <w:p w14:paraId="296B34E2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być wyposażona w dwa wały rozdrabniające.</w:t>
      </w:r>
    </w:p>
    <w:p w14:paraId="10D891C1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posiadać maksymalną wysokość załadunku: do 3500 mm, </w:t>
      </w:r>
    </w:p>
    <w:p w14:paraId="5F5C4FCF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posiadać minimalną pojemność wanny zasypowej: 2,5 m</w:t>
      </w:r>
      <w:r w:rsidRPr="005C3F23">
        <w:rPr>
          <w:rFonts w:ascii="Calibri" w:eastAsia="Calibri" w:hAnsi="Calibri" w:cs="Times New Roman"/>
          <w:vertAlign w:val="superscript"/>
        </w:rPr>
        <w:t>3</w:t>
      </w:r>
      <w:r w:rsidRPr="005C3F23">
        <w:rPr>
          <w:rFonts w:ascii="Calibri" w:eastAsia="Calibri" w:hAnsi="Calibri" w:cs="Times New Roman"/>
        </w:rPr>
        <w:t>.</w:t>
      </w:r>
    </w:p>
    <w:p w14:paraId="736EA8F7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Wał rozdrabniający: </w:t>
      </w:r>
    </w:p>
    <w:p w14:paraId="7754F3BA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długość: min. 1500 mm, </w:t>
      </w:r>
    </w:p>
    <w:p w14:paraId="11172B46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średnica: min. 600 mm,</w:t>
      </w:r>
    </w:p>
    <w:p w14:paraId="40E3C3EB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lastRenderedPageBreak/>
        <w:t xml:space="preserve">wyposażony w automatyczny rewers wału, </w:t>
      </w:r>
    </w:p>
    <w:p w14:paraId="7CDFDDA4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wyposażony w łatwo wymienne noże rozdrabniające.</w:t>
      </w:r>
    </w:p>
    <w:p w14:paraId="3346E386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Wyposażona w zestaw wskaźników zawierający co najmniej wskaźniki: </w:t>
      </w:r>
    </w:p>
    <w:p w14:paraId="41936AC4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stanu paliwa, </w:t>
      </w:r>
    </w:p>
    <w:p w14:paraId="4F73A7EF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liczby przepracowanych godzin od początku eksploatacji, </w:t>
      </w:r>
    </w:p>
    <w:p w14:paraId="22FE67A6" w14:textId="77777777" w:rsidR="005C3F23" w:rsidRPr="005C3F23" w:rsidRDefault="005C3F23" w:rsidP="005C3F23">
      <w:pPr>
        <w:numPr>
          <w:ilvl w:val="1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liczby przepracowanych godzin dziennie.</w:t>
      </w:r>
    </w:p>
    <w:p w14:paraId="14DB0D65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Prędkość podajnika regulowana bezstopniowo.</w:t>
      </w:r>
    </w:p>
    <w:p w14:paraId="329D971C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Wysokość wyładunku: min. 4000 mm , długość taśmociągu wyrzutowego min. 4000 mm.</w:t>
      </w:r>
    </w:p>
    <w:p w14:paraId="62BAE895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Szerokość taśmy wyrzutowej: min. 1200 mm, szerokość taśmy odbiorczej min. 1200 mm.</w:t>
      </w:r>
    </w:p>
    <w:p w14:paraId="37798D0C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separator magnetyczny nadtaśmowy o szerokości roboczej min. 600mm.</w:t>
      </w:r>
    </w:p>
    <w:p w14:paraId="4D24D4EF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Sterowana radiowo za pomocą pilota.</w:t>
      </w:r>
    </w:p>
    <w:p w14:paraId="1909AAEB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Zespół napędowy zabudowany w sposób umożliwiający swobodny dostęp do punktów serwisowych.</w:t>
      </w:r>
    </w:p>
    <w:p w14:paraId="22EEC7E6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Musi być zabezpieczona przed uruchomieniem przez osoby postronne nieupoważnione do obsługi.</w:t>
      </w:r>
    </w:p>
    <w:p w14:paraId="3D7783D1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wyłączniki awaryjne w newralgicznych punktach maszyny.</w:t>
      </w:r>
    </w:p>
    <w:p w14:paraId="2D08CAC9" w14:textId="77777777" w:rsidR="005C3F23" w:rsidRPr="005C3F23" w:rsidRDefault="005C3F23" w:rsidP="005C3F23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belkę łamiącą pod wałami.</w:t>
      </w:r>
    </w:p>
    <w:p w14:paraId="45583D09" w14:textId="77777777" w:rsidR="005C3F23" w:rsidRPr="005C3F23" w:rsidRDefault="005C3F23" w:rsidP="005C3F23">
      <w:pPr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5C3F23">
        <w:rPr>
          <w:rFonts w:ascii="Calibri" w:eastAsia="Calibri" w:hAnsi="Calibri" w:cs="Times New Roman"/>
          <w:b/>
          <w:bCs/>
          <w:lang w:eastAsia="ar-SA"/>
        </w:rPr>
        <w:t>Wyposażenie dodatkowe maszyny:</w:t>
      </w:r>
    </w:p>
    <w:p w14:paraId="652A6F10" w14:textId="77777777" w:rsidR="005C3F23" w:rsidRPr="005C3F23" w:rsidRDefault="005C3F23" w:rsidP="005C3F23">
      <w:pPr>
        <w:numPr>
          <w:ilvl w:val="0"/>
          <w:numId w:val="7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Instrukcja obsługi w języku polskim wraz z dokumentacją umożliwiającą dopuszczenie maszyny do eksploatacji przez Urząd Dozoru Technicznego.</w:t>
      </w:r>
    </w:p>
    <w:p w14:paraId="27F3AF20" w14:textId="77777777" w:rsidR="005C3F23" w:rsidRPr="005C3F23" w:rsidRDefault="005C3F23" w:rsidP="005C3F23">
      <w:pPr>
        <w:numPr>
          <w:ilvl w:val="0"/>
          <w:numId w:val="7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Katalog części zamiennych.</w:t>
      </w:r>
    </w:p>
    <w:p w14:paraId="4A923132" w14:textId="77777777" w:rsidR="005C3F23" w:rsidRPr="005C3F23" w:rsidRDefault="005C3F23" w:rsidP="005C3F23">
      <w:pPr>
        <w:numPr>
          <w:ilvl w:val="0"/>
          <w:numId w:val="7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Certyfikat CE.</w:t>
      </w:r>
    </w:p>
    <w:p w14:paraId="65762B72" w14:textId="77777777" w:rsidR="005C3F23" w:rsidRPr="005C3F23" w:rsidRDefault="005C3F23" w:rsidP="005C3F23">
      <w:pPr>
        <w:numPr>
          <w:ilvl w:val="0"/>
          <w:numId w:val="7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Wszelkie inne pozwolenia, atesty i certyfikaty niezbędne do korzystania z Towaru przez zamawiającego.</w:t>
      </w:r>
    </w:p>
    <w:p w14:paraId="016D9DEB" w14:textId="77777777" w:rsidR="005C3F23" w:rsidRPr="005C3F23" w:rsidRDefault="005C3F23" w:rsidP="005C3F23">
      <w:pPr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5C3F23">
        <w:rPr>
          <w:rFonts w:ascii="Calibri" w:eastAsia="Calibri" w:hAnsi="Calibri" w:cs="Times New Roman"/>
          <w:b/>
          <w:bCs/>
          <w:lang w:eastAsia="ar-SA"/>
        </w:rPr>
        <w:t>Pozostałe warunki:</w:t>
      </w:r>
    </w:p>
    <w:p w14:paraId="654FEA41" w14:textId="77777777" w:rsidR="000A083C" w:rsidRPr="000A083C" w:rsidRDefault="000A083C" w:rsidP="000A083C">
      <w:pPr>
        <w:numPr>
          <w:ilvl w:val="0"/>
          <w:numId w:val="8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0A083C">
        <w:rPr>
          <w:rFonts w:ascii="Calibri" w:eastAsia="Calibri" w:hAnsi="Calibri" w:cs="Times New Roman"/>
          <w:lang w:eastAsia="ar-SA"/>
        </w:rPr>
        <w:t>Zamawiający wymaga udzielenia gwarancji jakośc</w:t>
      </w:r>
      <w:r>
        <w:rPr>
          <w:rFonts w:ascii="Calibri" w:eastAsia="Calibri" w:hAnsi="Calibri" w:cs="Times New Roman"/>
          <w:lang w:eastAsia="ar-SA"/>
        </w:rPr>
        <w:t xml:space="preserve">i na fabrycznie nowy mobilny rozdrabniacz wolnoobrotowy </w:t>
      </w:r>
      <w:r w:rsidRPr="000A083C">
        <w:rPr>
          <w:rFonts w:ascii="Calibri" w:eastAsia="Calibri" w:hAnsi="Calibri" w:cs="Times New Roman"/>
          <w:lang w:eastAsia="ar-SA"/>
        </w:rPr>
        <w:t>na okres min. 12 miesięcy od daty podpisania przez obie strony protokołu odbioru lub przepracowania min. 3 000 mth w zależności od tego co nastąpi pierwsze.  (Okres rękojmi jest równy okresowi udzielone gwarancji jakości).</w:t>
      </w:r>
    </w:p>
    <w:p w14:paraId="45DAAE0F" w14:textId="77777777" w:rsidR="000A083C" w:rsidRDefault="000A083C" w:rsidP="000A083C">
      <w:pPr>
        <w:ind w:left="720"/>
        <w:contextualSpacing/>
        <w:jc w:val="both"/>
        <w:rPr>
          <w:rFonts w:ascii="Calibri" w:eastAsia="Calibri" w:hAnsi="Calibri" w:cs="Times New Roman"/>
          <w:lang w:eastAsia="ar-SA"/>
        </w:rPr>
      </w:pPr>
      <w:r w:rsidRPr="000A083C">
        <w:rPr>
          <w:rFonts w:ascii="Calibri" w:eastAsia="Calibri" w:hAnsi="Calibri" w:cs="Times New Roman"/>
          <w:lang w:eastAsia="ar-SA"/>
        </w:rPr>
        <w:t>Częstotliwość przeglądów serwisowych określa dostarczona przez wykonawcę instrukcja obsługi lub książka serwisowa.</w:t>
      </w:r>
    </w:p>
    <w:p w14:paraId="715450B6" w14:textId="77777777" w:rsidR="005C3F23" w:rsidRPr="005C3F23" w:rsidRDefault="005C3F23" w:rsidP="005C3F23">
      <w:pPr>
        <w:numPr>
          <w:ilvl w:val="0"/>
          <w:numId w:val="8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Wykonawca musi zabezpieczyć serwis gwarancyjny i pogwarancyjny rozdrabniacza w miejscu awarii.</w:t>
      </w:r>
    </w:p>
    <w:p w14:paraId="4AA93919" w14:textId="77777777" w:rsidR="00152A93" w:rsidRDefault="00152A93" w:rsidP="00152A93">
      <w:pPr>
        <w:numPr>
          <w:ilvl w:val="0"/>
          <w:numId w:val="8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152A93">
        <w:rPr>
          <w:rFonts w:ascii="Calibri" w:eastAsia="Calibri" w:hAnsi="Calibri" w:cs="Times New Roman"/>
          <w:lang w:eastAsia="ar-SA"/>
        </w:rPr>
        <w:t>Podjęcie reakcji ze strony serwisu nastąpi najpóźniej w terminie 2 dni roboczych od dokonania zgłoszenia, podjęcie naprawy nastąpi najpóźniej w terminie 5 dni roboczych od dokonania zgłoszenia, w miejscu postoju maszyny, a zakończenie naprawy maksymalnie w terminie 14 dni roboczych od daty jej rozpoczęcia.</w:t>
      </w:r>
    </w:p>
    <w:p w14:paraId="59004BF9" w14:textId="77777777" w:rsidR="005C3F23" w:rsidRPr="005C3F23" w:rsidRDefault="005C3F23" w:rsidP="005C3F23">
      <w:pPr>
        <w:numPr>
          <w:ilvl w:val="0"/>
          <w:numId w:val="8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W ramach dostawy wykonawca przeszkoli 5 pracowników wskazanych przez zamawiającego w zakresie budowy, obsługi i konserwacji rozdrabniacza. Szkolenie odbędzie się w Zakładzie zamawiającego.</w:t>
      </w:r>
    </w:p>
    <w:p w14:paraId="7B6F6BC4" w14:textId="77777777" w:rsidR="005C3F23" w:rsidRPr="005C3F23" w:rsidRDefault="005C3F23" w:rsidP="005C3F23">
      <w:pPr>
        <w:ind w:left="720"/>
        <w:rPr>
          <w:b/>
          <w:sz w:val="28"/>
          <w:szCs w:val="28"/>
        </w:rPr>
      </w:pPr>
    </w:p>
    <w:p w14:paraId="7C863603" w14:textId="77777777" w:rsidR="005C3F23" w:rsidRPr="005C3F23" w:rsidRDefault="005C3F23" w:rsidP="005C3F23">
      <w:pPr>
        <w:pStyle w:val="Akapitzlist"/>
        <w:numPr>
          <w:ilvl w:val="0"/>
          <w:numId w:val="2"/>
        </w:numPr>
        <w:rPr>
          <w:b/>
          <w:sz w:val="28"/>
          <w:szCs w:val="28"/>
        </w:rPr>
      </w:pPr>
      <w:r w:rsidRPr="005C3F23">
        <w:rPr>
          <w:b/>
          <w:bCs/>
          <w:sz w:val="28"/>
          <w:szCs w:val="28"/>
          <w:u w:val="single"/>
        </w:rPr>
        <w:t>Część 3 zamówienia:</w:t>
      </w:r>
      <w:r w:rsidRPr="005C3F23">
        <w:rPr>
          <w:b/>
          <w:bCs/>
          <w:sz w:val="28"/>
          <w:szCs w:val="28"/>
        </w:rPr>
        <w:t xml:space="preserve"> Dostawa nowego mobilnego przesiewacza bębnowego wraz z doposażeniem</w:t>
      </w:r>
      <w:r>
        <w:rPr>
          <w:b/>
          <w:bCs/>
          <w:sz w:val="28"/>
          <w:szCs w:val="28"/>
        </w:rPr>
        <w:t>.</w:t>
      </w:r>
    </w:p>
    <w:p w14:paraId="43D2FC03" w14:textId="77777777" w:rsidR="005C3F23" w:rsidRPr="005C3F23" w:rsidRDefault="005C3F23" w:rsidP="005C3F23">
      <w:pPr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Zamawiający oczekuje dostarczenia fabrycznie nowego mobilnego przesiewacza bębnowego, pochodzącego z seryjnej produkcji, dostosowanego do pracy z różnymi materiałami takimi jak: ziemia, </w:t>
      </w:r>
      <w:r w:rsidRPr="005C3F23">
        <w:rPr>
          <w:rFonts w:ascii="Calibri" w:eastAsia="Calibri" w:hAnsi="Calibri" w:cs="Times New Roman"/>
        </w:rPr>
        <w:lastRenderedPageBreak/>
        <w:t>kompost, odpady komunalne, kruszywa, biomasa, o następujących parametrach i z następującym wyposażeniem:</w:t>
      </w:r>
    </w:p>
    <w:p w14:paraId="101AE0BA" w14:textId="77777777" w:rsidR="005C3F23" w:rsidRPr="005C3F23" w:rsidRDefault="005C3F23" w:rsidP="005C3F23">
      <w:pPr>
        <w:jc w:val="both"/>
        <w:rPr>
          <w:rFonts w:ascii="Calibri" w:eastAsia="Calibri" w:hAnsi="Calibri" w:cs="Times New Roman"/>
          <w:b/>
          <w:bCs/>
        </w:rPr>
      </w:pPr>
      <w:r w:rsidRPr="005C3F23">
        <w:rPr>
          <w:rFonts w:ascii="Calibri" w:eastAsia="Calibri" w:hAnsi="Calibri" w:cs="Times New Roman"/>
          <w:b/>
          <w:bCs/>
        </w:rPr>
        <w:t xml:space="preserve">Charakterystyka maszyny: </w:t>
      </w:r>
    </w:p>
    <w:p w14:paraId="722BE6AE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zabudowana na podwoziu kołowym, dopuszczona do ruchu po drogach publicznych (posiadać wszystkie wymagane prawem dokumenty niezbędne do dokonania rejestracji),</w:t>
      </w:r>
    </w:p>
    <w:p w14:paraId="193D9A5F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układ hamulcowy z systemem ABS oraz oświetlenie drogowe,</w:t>
      </w:r>
    </w:p>
    <w:p w14:paraId="6B57FD69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posiada wszystkie niezbędne dokumenty do rejestracji,</w:t>
      </w:r>
    </w:p>
    <w:p w14:paraId="29A18940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wyposażona w zaczep kulowy na końcu dyszla, celem przemieszczenia maszyny.</w:t>
      </w:r>
    </w:p>
    <w:p w14:paraId="351B2981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maszyna wraz z przenośnikami stanowi integralną całość i wszelkie funkcje przesiewacza są napędzane niezależnie od zewnętrznych źródeł energii.</w:t>
      </w:r>
    </w:p>
    <w:p w14:paraId="6E13F7C0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posiada w swojej budowie przednie i tylne podpory postojowe sterowane hydraulicznie lub mechanicznie,</w:t>
      </w:r>
    </w:p>
    <w:p w14:paraId="0F14824E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silnik spalinowy, wysokoprężny o mocy min. 85 kW</w:t>
      </w:r>
    </w:p>
    <w:p w14:paraId="20D7A010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silnik wysuwany z korpusu maszyny w celu uzyskania swobodnego dostępu do punktów serwisowych.</w:t>
      </w:r>
    </w:p>
    <w:p w14:paraId="0B24425C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układ czujników zapobiegających przegrzaniu i przeciążeniu maszyny</w:t>
      </w:r>
    </w:p>
    <w:p w14:paraId="09126DE9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główny panel sterowania obsługujący min. funkcje: włączania i wyłączania przenośników oraz bębna, regulacja prędkości obrotowej bębna, regulacja prędkości przenośnika w leju zasypowym.</w:t>
      </w:r>
    </w:p>
    <w:p w14:paraId="230F36BF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składanie i rozkładanie przenośników frakcji nadsitowej oraz podsitowej z głównego panelu sterowania lub dodatkowego panelu .</w:t>
      </w:r>
    </w:p>
    <w:p w14:paraId="19B41295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 xml:space="preserve">wyświetlacz pokazujący min: prędkość obrotową silnika, czas pracy maszyny (licznik motogodzin), </w:t>
      </w:r>
    </w:p>
    <w:p w14:paraId="2C39A5C3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długość bębna min. 5000 mm</w:t>
      </w:r>
    </w:p>
    <w:p w14:paraId="3A98F631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średnica bębna min. 2000 mm</w:t>
      </w:r>
    </w:p>
    <w:p w14:paraId="1929932A" w14:textId="77777777" w:rsid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bęben o perforacji fi 20 mm zamontowany na maszynie o grubości poszycia min. 8 mm</w:t>
      </w:r>
    </w:p>
    <w:p w14:paraId="556DC8DD" w14:textId="06C575AB" w:rsidR="007056AB" w:rsidRPr="007056AB" w:rsidRDefault="007056AB" w:rsidP="007056AB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 xml:space="preserve">bęben o perforacji fi </w:t>
      </w:r>
      <w:r>
        <w:rPr>
          <w:rFonts w:ascii="Calibri" w:eastAsia="Times New Roman" w:hAnsi="Calibri" w:cs="Times New Roman"/>
          <w:color w:val="000000"/>
          <w:lang w:eastAsia="pl-PL"/>
        </w:rPr>
        <w:t>4</w:t>
      </w:r>
      <w:r w:rsidRPr="005C3F23">
        <w:rPr>
          <w:rFonts w:ascii="Calibri" w:eastAsia="Times New Roman" w:hAnsi="Calibri" w:cs="Times New Roman"/>
          <w:color w:val="000000"/>
          <w:lang w:eastAsia="pl-PL"/>
        </w:rPr>
        <w:t>0 mm zamontowany na maszynie o grubości poszycia min. 8 mm</w:t>
      </w:r>
    </w:p>
    <w:p w14:paraId="6AFF722B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bęben o perforacji fi 80 mm zamontowany na maszynie o grubości poszycia min. 8 mm</w:t>
      </w:r>
    </w:p>
    <w:p w14:paraId="64CBD980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prędkość obrotowa bębna regulowana bezstopniowo.</w:t>
      </w:r>
    </w:p>
    <w:p w14:paraId="7B63E354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urządzenie wyposażone w szczotkę czyszczącą bęben. Szczotka podnoszona i opuszczana mechanicznie lub hydraulicznie. Mechanizm szczotki w swojej budowie zawiera możliwość regulacji stopnia docisku.</w:t>
      </w:r>
    </w:p>
    <w:p w14:paraId="421519EE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urządzenie musi umożliwiać szybką wymianę bębna.</w:t>
      </w:r>
    </w:p>
    <w:p w14:paraId="3E90A896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Bęben wyposażony w lemiesz prowadzący umieszczony wewnątrz bębna zapewniający łatwe prowadzenie materiału.</w:t>
      </w:r>
    </w:p>
    <w:p w14:paraId="4EA05643" w14:textId="77777777" w:rsid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Przenośnik podający o szerokości taśmy przenośnika min. 1000 mm</w:t>
      </w:r>
    </w:p>
    <w:p w14:paraId="4CF6DCC1" w14:textId="14FE63BD" w:rsidR="007056AB" w:rsidRPr="005C3F23" w:rsidRDefault="007056AB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>Separator magnetyczny – przenośnik boczny.</w:t>
      </w:r>
    </w:p>
    <w:p w14:paraId="781A2506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Przenośnik odprowadzający frakcję nadsitową:</w:t>
      </w:r>
    </w:p>
    <w:p w14:paraId="1E0B4B79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szerokość taśmy przenośnika min. 900 mm</w:t>
      </w:r>
    </w:p>
    <w:p w14:paraId="325B10D6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długość przenośnika max. 5000 mm</w:t>
      </w:r>
    </w:p>
    <w:p w14:paraId="6AA1BE34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wyposażony w separator magnetyczny</w:t>
      </w:r>
    </w:p>
    <w:p w14:paraId="5A0AB046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prędkość transportu regulowana</w:t>
      </w:r>
    </w:p>
    <w:p w14:paraId="67195009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przenośnik składany i rozkładany hydraulicznie</w:t>
      </w:r>
    </w:p>
    <w:p w14:paraId="4AA31CDA" w14:textId="2197E6AC" w:rsidR="007056AB" w:rsidRPr="007056AB" w:rsidRDefault="005C3F23" w:rsidP="007056AB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 xml:space="preserve">Przenośnik odprowadzający frakcję </w:t>
      </w:r>
      <w:proofErr w:type="spellStart"/>
      <w:r w:rsidRPr="005C3F23">
        <w:rPr>
          <w:rFonts w:ascii="Calibri" w:eastAsia="Times New Roman" w:hAnsi="Calibri" w:cs="Times New Roman"/>
          <w:color w:val="000000"/>
          <w:lang w:eastAsia="pl-PL"/>
        </w:rPr>
        <w:t>podsitową</w:t>
      </w:r>
      <w:proofErr w:type="spellEnd"/>
      <w:r w:rsidRPr="005C3F23">
        <w:rPr>
          <w:rFonts w:ascii="Calibri" w:eastAsia="Times New Roman" w:hAnsi="Calibri" w:cs="Times New Roman"/>
          <w:color w:val="000000"/>
          <w:lang w:eastAsia="pl-PL"/>
        </w:rPr>
        <w:t>:</w:t>
      </w:r>
    </w:p>
    <w:p w14:paraId="5DF4D841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szerokości taśmy przenośnika min. 900 mm</w:t>
      </w:r>
    </w:p>
    <w:p w14:paraId="15192FAD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długość przenośnika max. 5000 mm</w:t>
      </w:r>
    </w:p>
    <w:p w14:paraId="0246AF35" w14:textId="77777777" w:rsidR="005C3F23" w:rsidRPr="005C3F23" w:rsidRDefault="005C3F23" w:rsidP="005C3F23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- prędkość transportu regulowana</w:t>
      </w:r>
    </w:p>
    <w:p w14:paraId="629825A7" w14:textId="7F8267C6" w:rsidR="007056AB" w:rsidRPr="007056AB" w:rsidRDefault="005C3F23" w:rsidP="007056AB">
      <w:pPr>
        <w:numPr>
          <w:ilvl w:val="1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lastRenderedPageBreak/>
        <w:t>- przenośnik składany i rozkładany hydraulicznie</w:t>
      </w:r>
    </w:p>
    <w:p w14:paraId="0A87E010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Kosz zasypowy o długości min. 3000 mm i Szerokość min. 2000 mm.</w:t>
      </w:r>
    </w:p>
    <w:p w14:paraId="19AB7026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Wysokość załadunku max. 3000 mm.</w:t>
      </w:r>
    </w:p>
    <w:p w14:paraId="60FA2D55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Pojemność całego kosza zasypowego min. 4 m</w:t>
      </w:r>
      <w:r w:rsidRPr="005C3F23">
        <w:rPr>
          <w:rFonts w:ascii="Calibri" w:eastAsia="Times New Roman" w:hAnsi="Calibri" w:cs="Times New Roman"/>
          <w:color w:val="000000"/>
          <w:vertAlign w:val="superscript"/>
          <w:lang w:eastAsia="pl-PL"/>
        </w:rPr>
        <w:t>3</w:t>
      </w:r>
      <w:r w:rsidRPr="005C3F23"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78A9F350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Pojemność zbiornika paliwa min. 200.</w:t>
      </w:r>
    </w:p>
    <w:p w14:paraId="2AE8314F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Centralny układ smarowania lub układ centralnych listew smarowniczych.</w:t>
      </w:r>
    </w:p>
    <w:p w14:paraId="28B8773F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Układ automatycznego oczyszczania chłodnicy silnika.</w:t>
      </w:r>
    </w:p>
    <w:p w14:paraId="47C373AB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Times New Roman" w:hAnsi="Calibri" w:cs="Times New Roman"/>
          <w:color w:val="000000"/>
          <w:lang w:eastAsia="pl-PL"/>
        </w:rPr>
        <w:t>Gwarancja min. 24 miesięcy lub 2000 mth w zależności co nastąpi wcześniej.</w:t>
      </w:r>
    </w:p>
    <w:p w14:paraId="30394169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5C3F23">
        <w:rPr>
          <w:rFonts w:ascii="Calibri" w:eastAsia="Calibri" w:hAnsi="Calibri" w:cs="Times New Roman"/>
        </w:rPr>
        <w:t>Zespół napędowy zabudowany musi być w sposób umożliwiający swobodny dostęp do punktów serwisowych.</w:t>
      </w:r>
    </w:p>
    <w:p w14:paraId="1F8F2E44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>Maszyna musi być zabezpieczona przed uruchomieniem przez osoby postronne nieupoważnione do obsługi.</w:t>
      </w:r>
    </w:p>
    <w:p w14:paraId="52EEA75E" w14:textId="77777777" w:rsidR="005C3F23" w:rsidRPr="005C3F23" w:rsidRDefault="005C3F23" w:rsidP="005C3F23">
      <w:pPr>
        <w:numPr>
          <w:ilvl w:val="0"/>
          <w:numId w:val="9"/>
        </w:numPr>
        <w:contextualSpacing/>
        <w:jc w:val="both"/>
        <w:rPr>
          <w:rFonts w:ascii="Calibri" w:eastAsia="Calibri" w:hAnsi="Calibri" w:cs="Times New Roman"/>
        </w:rPr>
      </w:pPr>
      <w:r w:rsidRPr="005C3F23">
        <w:rPr>
          <w:rFonts w:ascii="Calibri" w:eastAsia="Calibri" w:hAnsi="Calibri" w:cs="Times New Roman"/>
        </w:rPr>
        <w:t xml:space="preserve">Maszyna musi być wyposażona w wyłączniki awaryjne w newralgicznych punktach maszyny, </w:t>
      </w:r>
    </w:p>
    <w:p w14:paraId="289791A0" w14:textId="77777777" w:rsidR="005C3F23" w:rsidRPr="005C3F23" w:rsidRDefault="005C3F23" w:rsidP="005C3F23">
      <w:pPr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5C3F23">
        <w:rPr>
          <w:rFonts w:ascii="Calibri" w:eastAsia="Calibri" w:hAnsi="Calibri" w:cs="Times New Roman"/>
          <w:b/>
          <w:bCs/>
          <w:lang w:eastAsia="ar-SA"/>
        </w:rPr>
        <w:t>Wyposażenie dodatkowe maszyny:</w:t>
      </w:r>
    </w:p>
    <w:p w14:paraId="59BA5DBF" w14:textId="77777777" w:rsidR="005C3F23" w:rsidRPr="005C3F23" w:rsidRDefault="005C3F23" w:rsidP="005C3F23">
      <w:pPr>
        <w:numPr>
          <w:ilvl w:val="0"/>
          <w:numId w:val="10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Instrukcja obsługi w języku polskim wraz z dokumentacją umożliwiającą dopuszczenie maszyny do eksploatacji przez Urząd Dozoru Technicznego,</w:t>
      </w:r>
    </w:p>
    <w:p w14:paraId="5DAB522F" w14:textId="77777777" w:rsidR="005C3F23" w:rsidRPr="005C3F23" w:rsidRDefault="005C3F23" w:rsidP="005C3F23">
      <w:pPr>
        <w:numPr>
          <w:ilvl w:val="0"/>
          <w:numId w:val="10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Katalog części zamiennych,</w:t>
      </w:r>
    </w:p>
    <w:p w14:paraId="107CC133" w14:textId="77777777" w:rsidR="005C3F23" w:rsidRPr="005C3F23" w:rsidRDefault="005C3F23" w:rsidP="005C3F23">
      <w:pPr>
        <w:numPr>
          <w:ilvl w:val="0"/>
          <w:numId w:val="10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Certyfikat CE,</w:t>
      </w:r>
    </w:p>
    <w:p w14:paraId="1D0C7920" w14:textId="77777777" w:rsidR="005C3F23" w:rsidRPr="005C3F23" w:rsidRDefault="005C3F23" w:rsidP="005C3F23">
      <w:pPr>
        <w:numPr>
          <w:ilvl w:val="0"/>
          <w:numId w:val="10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Wszelkie inne pozwolenia, atesty i certyfikaty niezbędne do korzystania z Towaru przez zamawiającego.</w:t>
      </w:r>
    </w:p>
    <w:p w14:paraId="028F91ED" w14:textId="77777777" w:rsidR="005C3F23" w:rsidRPr="005C3F23" w:rsidRDefault="005C3F23" w:rsidP="005C3F23">
      <w:pPr>
        <w:jc w:val="both"/>
        <w:rPr>
          <w:rFonts w:ascii="Calibri" w:eastAsia="Calibri" w:hAnsi="Calibri" w:cs="Times New Roman"/>
          <w:b/>
          <w:bCs/>
          <w:lang w:eastAsia="ar-SA"/>
        </w:rPr>
      </w:pPr>
      <w:r w:rsidRPr="005C3F23">
        <w:rPr>
          <w:rFonts w:ascii="Calibri" w:eastAsia="Calibri" w:hAnsi="Calibri" w:cs="Times New Roman"/>
          <w:b/>
          <w:bCs/>
          <w:lang w:eastAsia="ar-SA"/>
        </w:rPr>
        <w:t>Pozostałe warunki:</w:t>
      </w:r>
    </w:p>
    <w:p w14:paraId="58DDE7A5" w14:textId="77777777" w:rsidR="000A083C" w:rsidRPr="000A083C" w:rsidRDefault="000A083C" w:rsidP="000A083C">
      <w:pPr>
        <w:numPr>
          <w:ilvl w:val="0"/>
          <w:numId w:val="11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0A083C">
        <w:rPr>
          <w:rFonts w:ascii="Calibri" w:eastAsia="Calibri" w:hAnsi="Calibri" w:cs="Times New Roman"/>
          <w:lang w:eastAsia="ar-SA"/>
        </w:rPr>
        <w:t>Zamawiający wymaga udzielenia gwarancji jakoś</w:t>
      </w:r>
      <w:r>
        <w:rPr>
          <w:rFonts w:ascii="Calibri" w:eastAsia="Calibri" w:hAnsi="Calibri" w:cs="Times New Roman"/>
          <w:lang w:eastAsia="ar-SA"/>
        </w:rPr>
        <w:t>ci na fabrycznie nowy</w:t>
      </w:r>
      <w:r w:rsidRPr="000A083C">
        <w:rPr>
          <w:rFonts w:ascii="Calibri" w:eastAsia="Calibri" w:hAnsi="Calibri" w:cs="Times New Roman"/>
          <w:lang w:eastAsia="ar-SA"/>
        </w:rPr>
        <w:t xml:space="preserve"> </w:t>
      </w:r>
      <w:r>
        <w:rPr>
          <w:rFonts w:ascii="Calibri" w:eastAsia="Calibri" w:hAnsi="Calibri" w:cs="Times New Roman"/>
          <w:lang w:eastAsia="ar-SA"/>
        </w:rPr>
        <w:t xml:space="preserve">mobilny przesiewacz bębnowy </w:t>
      </w:r>
      <w:r w:rsidRPr="000A083C">
        <w:rPr>
          <w:rFonts w:ascii="Calibri" w:eastAsia="Calibri" w:hAnsi="Calibri" w:cs="Times New Roman"/>
          <w:lang w:eastAsia="ar-SA"/>
        </w:rPr>
        <w:t>na okres min. 12 miesięcy od daty podpisania przez obie strony protokołu odbioru lub przepracowania min. 3 000 mth w zależności od tego co nastąpi pierwsze.  (Okres rękojmi jest równy okresowi udzielone gwarancji jakości).</w:t>
      </w:r>
    </w:p>
    <w:p w14:paraId="540C87C6" w14:textId="77777777" w:rsidR="000A083C" w:rsidRPr="000A083C" w:rsidRDefault="000A083C" w:rsidP="000A083C">
      <w:pPr>
        <w:ind w:left="720"/>
        <w:contextualSpacing/>
        <w:jc w:val="both"/>
        <w:rPr>
          <w:rFonts w:ascii="Calibri" w:eastAsia="Calibri" w:hAnsi="Calibri" w:cs="Times New Roman"/>
          <w:lang w:eastAsia="ar-SA"/>
        </w:rPr>
      </w:pPr>
      <w:r w:rsidRPr="000A083C">
        <w:rPr>
          <w:rFonts w:ascii="Calibri" w:eastAsia="Calibri" w:hAnsi="Calibri" w:cs="Times New Roman"/>
          <w:lang w:eastAsia="ar-SA"/>
        </w:rPr>
        <w:t>Częstotliwość przeglądów serwisowych określa dostarczona przez wykonawcę instrukcja obsługi lub książka serwisowa.</w:t>
      </w:r>
    </w:p>
    <w:p w14:paraId="7FC197CF" w14:textId="77777777" w:rsidR="000A083C" w:rsidRDefault="000A083C" w:rsidP="000A083C">
      <w:pPr>
        <w:ind w:left="720"/>
        <w:contextualSpacing/>
        <w:jc w:val="both"/>
        <w:rPr>
          <w:rFonts w:ascii="Calibri" w:eastAsia="Calibri" w:hAnsi="Calibri" w:cs="Times New Roman"/>
          <w:lang w:eastAsia="ar-SA"/>
        </w:rPr>
      </w:pPr>
    </w:p>
    <w:p w14:paraId="40E9DB15" w14:textId="77777777" w:rsidR="005C3F23" w:rsidRPr="005C3F23" w:rsidRDefault="005C3F23" w:rsidP="005C3F23">
      <w:pPr>
        <w:numPr>
          <w:ilvl w:val="0"/>
          <w:numId w:val="11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Wykonawca musi zabezpieczyć serwis gwarancyjny i pogwarancyjny przesiewacza w miejscu awarii.</w:t>
      </w:r>
    </w:p>
    <w:p w14:paraId="66868A45" w14:textId="77777777" w:rsidR="00152A93" w:rsidRDefault="00152A93" w:rsidP="00152A93">
      <w:pPr>
        <w:numPr>
          <w:ilvl w:val="0"/>
          <w:numId w:val="11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152A93">
        <w:rPr>
          <w:rFonts w:ascii="Calibri" w:eastAsia="Calibri" w:hAnsi="Calibri" w:cs="Times New Roman"/>
          <w:lang w:eastAsia="ar-SA"/>
        </w:rPr>
        <w:t>Podjęcie reakcji ze strony serwisu nastąpi najpóźniej w terminie 2 dni roboczych od dokonania zgłoszenia, podjęcie naprawy nastąpi najpóźniej w terminie 5 dni roboczych od dokonania zgłoszenia, w miejscu postoju maszyny, a zakończenie naprawy maksymalnie w terminie 14 dni roboczych od daty jej rozpoczęcia.</w:t>
      </w:r>
    </w:p>
    <w:p w14:paraId="52736A82" w14:textId="77777777" w:rsidR="005C3F23" w:rsidRPr="005C3F23" w:rsidRDefault="005C3F23" w:rsidP="005C3F23">
      <w:pPr>
        <w:numPr>
          <w:ilvl w:val="0"/>
          <w:numId w:val="11"/>
        </w:numPr>
        <w:contextualSpacing/>
        <w:jc w:val="both"/>
        <w:rPr>
          <w:rFonts w:ascii="Calibri" w:eastAsia="Calibri" w:hAnsi="Calibri" w:cs="Times New Roman"/>
          <w:lang w:eastAsia="ar-SA"/>
        </w:rPr>
      </w:pPr>
      <w:r w:rsidRPr="005C3F23">
        <w:rPr>
          <w:rFonts w:ascii="Calibri" w:eastAsia="Calibri" w:hAnsi="Calibri" w:cs="Times New Roman"/>
          <w:lang w:eastAsia="ar-SA"/>
        </w:rPr>
        <w:t>W ramach dostawy wykonawca przeszkoli 5 pracowników wskazanych przez zamawiającego w zakresie budowy, obsługi i konserwacji przesiewacza. Szkolenie odbędzie się w Zakładzie zamawiającego.</w:t>
      </w:r>
    </w:p>
    <w:p w14:paraId="30C9D737" w14:textId="77777777" w:rsidR="005C3F23" w:rsidRPr="005C3F23" w:rsidRDefault="005C3F23" w:rsidP="005C3F23">
      <w:pPr>
        <w:pStyle w:val="Akapitzlist"/>
        <w:rPr>
          <w:b/>
          <w:sz w:val="28"/>
          <w:szCs w:val="28"/>
        </w:rPr>
      </w:pPr>
    </w:p>
    <w:sectPr w:rsidR="005C3F23" w:rsidRPr="005C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6FB"/>
    <w:multiLevelType w:val="hybridMultilevel"/>
    <w:tmpl w:val="3BA0E0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B6C"/>
    <w:multiLevelType w:val="hybridMultilevel"/>
    <w:tmpl w:val="3266E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A6ED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2523D"/>
    <w:multiLevelType w:val="hybridMultilevel"/>
    <w:tmpl w:val="79A05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5146"/>
    <w:multiLevelType w:val="hybridMultilevel"/>
    <w:tmpl w:val="3266E1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145FD"/>
    <w:multiLevelType w:val="hybridMultilevel"/>
    <w:tmpl w:val="6EA2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543D7"/>
    <w:multiLevelType w:val="hybridMultilevel"/>
    <w:tmpl w:val="B4C0C1B6"/>
    <w:lvl w:ilvl="0" w:tplc="F2C2B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95362"/>
    <w:multiLevelType w:val="hybridMultilevel"/>
    <w:tmpl w:val="3BA0E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A7C17"/>
    <w:multiLevelType w:val="hybridMultilevel"/>
    <w:tmpl w:val="821C1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23B1B"/>
    <w:multiLevelType w:val="hybridMultilevel"/>
    <w:tmpl w:val="2BE08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C3485"/>
    <w:multiLevelType w:val="hybridMultilevel"/>
    <w:tmpl w:val="8F147B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31156"/>
    <w:multiLevelType w:val="hybridMultilevel"/>
    <w:tmpl w:val="84F2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96F4A"/>
    <w:multiLevelType w:val="hybridMultilevel"/>
    <w:tmpl w:val="91A85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61F71"/>
    <w:multiLevelType w:val="hybridMultilevel"/>
    <w:tmpl w:val="8F147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12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23"/>
    <w:rsid w:val="000A083C"/>
    <w:rsid w:val="000E7BCD"/>
    <w:rsid w:val="00152A93"/>
    <w:rsid w:val="001668E7"/>
    <w:rsid w:val="005C3F23"/>
    <w:rsid w:val="00695B38"/>
    <w:rsid w:val="007056AB"/>
    <w:rsid w:val="00E27601"/>
    <w:rsid w:val="00F8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1CA01"/>
  <w15:chartTrackingRefBased/>
  <w15:docId w15:val="{F798B90B-25C1-4931-9C06-C6F4F1BB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2,Obiekt,List Paragraph1,BulletC,normalny tekst,Akapit z listą31,Wyliczanie,Numerowanie,Bullets,Kolorowa lista — akcent 11,Akapit z listą11,normalny,maz_wyliczenie,opis dzialania,Normal2,List Paragraph"/>
    <w:basedOn w:val="Normalny"/>
    <w:link w:val="AkapitzlistZnak"/>
    <w:uiPriority w:val="34"/>
    <w:qFormat/>
    <w:rsid w:val="005C3F2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2 Znak,Obiekt Znak,List Paragraph1 Znak,BulletC Znak,normalny tekst Znak,Akapit z listą31 Znak,Wyliczanie Znak,Numerowanie Znak,Bullets Znak,Kolorowa lista — akcent 11 Znak,normalny Znak"/>
    <w:link w:val="Akapitzlist"/>
    <w:uiPriority w:val="34"/>
    <w:qFormat/>
    <w:locked/>
    <w:rsid w:val="005C3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1639</Words>
  <Characters>9839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Związek Gmin_1</dc:creator>
  <cp:keywords/>
  <dc:description/>
  <cp:lastModifiedBy>Związek Gmin_1</cp:lastModifiedBy>
  <cp:revision>2</cp:revision>
  <dcterms:created xsi:type="dcterms:W3CDTF">2023-07-10T10:27:00Z</dcterms:created>
  <dcterms:modified xsi:type="dcterms:W3CDTF">2023-07-10T10:27:00Z</dcterms:modified>
</cp:coreProperties>
</file>