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F402" w14:textId="1C909701" w:rsidR="009F2599" w:rsidRPr="002F1C19" w:rsidRDefault="009F2599" w:rsidP="002F1C19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 xml:space="preserve">Kraków, </w:t>
      </w:r>
      <w:r w:rsidR="001D1FEC" w:rsidRPr="002F1C19">
        <w:rPr>
          <w:rFonts w:eastAsia="Calibri"/>
          <w:sz w:val="28"/>
          <w:szCs w:val="28"/>
          <w:lang w:eastAsia="en-US"/>
        </w:rPr>
        <w:t>13.</w:t>
      </w:r>
      <w:r w:rsidR="00466536" w:rsidRPr="002F1C19">
        <w:rPr>
          <w:rFonts w:eastAsia="Calibri"/>
          <w:sz w:val="28"/>
          <w:szCs w:val="28"/>
          <w:lang w:eastAsia="en-US"/>
        </w:rPr>
        <w:t>01</w:t>
      </w:r>
      <w:r w:rsidRPr="002F1C19">
        <w:rPr>
          <w:rFonts w:eastAsia="Calibri"/>
          <w:sz w:val="28"/>
          <w:szCs w:val="28"/>
          <w:lang w:eastAsia="en-US"/>
        </w:rPr>
        <w:t>.202</w:t>
      </w:r>
      <w:r w:rsidR="00466536" w:rsidRPr="002F1C19">
        <w:rPr>
          <w:rFonts w:eastAsia="Calibri"/>
          <w:sz w:val="28"/>
          <w:szCs w:val="28"/>
          <w:lang w:eastAsia="en-US"/>
        </w:rPr>
        <w:t>5</w:t>
      </w:r>
    </w:p>
    <w:p w14:paraId="00B61187" w14:textId="7668D06E" w:rsidR="009F2599" w:rsidRPr="002F1C19" w:rsidRDefault="009F2599" w:rsidP="009F2599">
      <w:pPr>
        <w:rPr>
          <w:rFonts w:eastAsia="Calibri"/>
          <w:sz w:val="28"/>
          <w:szCs w:val="28"/>
        </w:rPr>
      </w:pPr>
      <w:r w:rsidRPr="002F1C19">
        <w:rPr>
          <w:rFonts w:eastAsia="Calibri"/>
          <w:sz w:val="28"/>
          <w:szCs w:val="28"/>
        </w:rPr>
        <w:t>DZ.271.</w:t>
      </w:r>
      <w:r w:rsidR="00DB4593" w:rsidRPr="002F1C19">
        <w:rPr>
          <w:rFonts w:eastAsia="Calibri"/>
          <w:sz w:val="28"/>
          <w:szCs w:val="28"/>
        </w:rPr>
        <w:t>125</w:t>
      </w:r>
      <w:r w:rsidR="001D1FEC" w:rsidRPr="002F1C19">
        <w:rPr>
          <w:rFonts w:eastAsia="Calibri"/>
          <w:sz w:val="28"/>
          <w:szCs w:val="28"/>
        </w:rPr>
        <w:t>.32</w:t>
      </w:r>
      <w:r w:rsidRPr="002F1C19">
        <w:rPr>
          <w:rFonts w:eastAsia="Calibri"/>
          <w:sz w:val="28"/>
          <w:szCs w:val="28"/>
        </w:rPr>
        <w:t>.202</w:t>
      </w:r>
      <w:r w:rsidR="00466536" w:rsidRPr="002F1C19">
        <w:rPr>
          <w:rFonts w:eastAsia="Calibri"/>
          <w:sz w:val="28"/>
          <w:szCs w:val="28"/>
        </w:rPr>
        <w:t>5</w:t>
      </w:r>
    </w:p>
    <w:p w14:paraId="63CB2376" w14:textId="77777777" w:rsidR="009F2599" w:rsidRPr="002F1C19" w:rsidRDefault="009F2599" w:rsidP="009F2599">
      <w:pPr>
        <w:rPr>
          <w:rFonts w:eastAsia="Calibri"/>
          <w:sz w:val="28"/>
          <w:szCs w:val="28"/>
        </w:rPr>
      </w:pPr>
    </w:p>
    <w:p w14:paraId="031C4149" w14:textId="77777777" w:rsidR="009F2599" w:rsidRPr="002F1C19" w:rsidRDefault="009F2599" w:rsidP="009F2599">
      <w:pPr>
        <w:rPr>
          <w:rFonts w:eastAsia="Calibri"/>
          <w:sz w:val="28"/>
          <w:szCs w:val="28"/>
        </w:rPr>
      </w:pPr>
      <w:r w:rsidRPr="002F1C19">
        <w:rPr>
          <w:rFonts w:eastAsia="Calibri"/>
          <w:sz w:val="28"/>
          <w:szCs w:val="28"/>
        </w:rPr>
        <w:t>Dział Zamówień Publicznych</w:t>
      </w:r>
    </w:p>
    <w:p w14:paraId="6E013D2C" w14:textId="77777777" w:rsidR="009F2599" w:rsidRPr="002F1C19" w:rsidRDefault="009F2599" w:rsidP="009F2599">
      <w:pPr>
        <w:rPr>
          <w:rFonts w:eastAsia="Calibri"/>
          <w:sz w:val="28"/>
          <w:szCs w:val="28"/>
        </w:rPr>
      </w:pPr>
      <w:r w:rsidRPr="002F1C19">
        <w:rPr>
          <w:rFonts w:eastAsia="Calibri"/>
          <w:sz w:val="28"/>
          <w:szCs w:val="28"/>
        </w:rPr>
        <w:t>tel. 0-12 614 22 61</w:t>
      </w:r>
    </w:p>
    <w:p w14:paraId="4094AEE8" w14:textId="77777777" w:rsidR="009F2599" w:rsidRPr="002F1C19" w:rsidRDefault="009F2599" w:rsidP="009F2599">
      <w:pPr>
        <w:spacing w:after="200" w:line="276" w:lineRule="auto"/>
        <w:rPr>
          <w:rFonts w:eastAsia="Calibri"/>
          <w:sz w:val="28"/>
          <w:szCs w:val="28"/>
        </w:rPr>
      </w:pPr>
      <w:r w:rsidRPr="002F1C19">
        <w:rPr>
          <w:rFonts w:eastAsia="Calibri"/>
          <w:sz w:val="28"/>
          <w:szCs w:val="28"/>
        </w:rPr>
        <w:t xml:space="preserve">e-mail: </w:t>
      </w:r>
      <w:hyperlink r:id="rId9" w:history="1">
        <w:r w:rsidRPr="002F1C19">
          <w:rPr>
            <w:rFonts w:eastAsia="Calibri"/>
            <w:color w:val="0000FF"/>
            <w:sz w:val="28"/>
            <w:szCs w:val="28"/>
            <w:u w:val="single"/>
          </w:rPr>
          <w:t>przetargi@szpitaljp2.krakow.pl</w:t>
        </w:r>
      </w:hyperlink>
    </w:p>
    <w:p w14:paraId="58663689" w14:textId="77777777" w:rsidR="009F2599" w:rsidRPr="002F1C19" w:rsidRDefault="009F2599" w:rsidP="009F2599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8"/>
          <w:szCs w:val="28"/>
        </w:rPr>
      </w:pPr>
    </w:p>
    <w:p w14:paraId="54A13AE9" w14:textId="77777777" w:rsidR="00DB4593" w:rsidRPr="002F1C19" w:rsidRDefault="00DB4593" w:rsidP="00DB4593">
      <w:pPr>
        <w:tabs>
          <w:tab w:val="right" w:pos="9072"/>
        </w:tabs>
        <w:spacing w:line="360" w:lineRule="auto"/>
        <w:jc w:val="both"/>
        <w:rPr>
          <w:rFonts w:eastAsia="Calibri"/>
          <w:sz w:val="28"/>
          <w:szCs w:val="28"/>
        </w:rPr>
      </w:pPr>
      <w:r w:rsidRPr="002F1C19">
        <w:rPr>
          <w:rFonts w:eastAsia="Calibri"/>
          <w:iCs/>
          <w:sz w:val="28"/>
          <w:szCs w:val="28"/>
        </w:rPr>
        <w:t>dotyczy: postępowania</w:t>
      </w:r>
      <w:r w:rsidRPr="002F1C19">
        <w:rPr>
          <w:rFonts w:eastAsia="Calibri"/>
          <w:sz w:val="28"/>
          <w:szCs w:val="28"/>
        </w:rPr>
        <w:t xml:space="preserve"> DZ.271.125.2024 pn. „</w:t>
      </w:r>
      <w:r w:rsidRPr="002F1C19">
        <w:rPr>
          <w:b/>
          <w:bCs/>
          <w:iCs/>
          <w:sz w:val="28"/>
          <w:szCs w:val="28"/>
          <w:lang w:eastAsia="pl-PL"/>
        </w:rPr>
        <w:t>Budowa przewiązek łączących Pawilony M-I, M-II i M-III oraz M-III i M-IV, wraz z przebudową istniejącej infrastruktury technicznej w Krakowskim Szpitalu Specjalistycznym im. św. Jana Pawła II przy ulicy Prądnickiej 80, 31-202 w Krakowie</w:t>
      </w:r>
      <w:r w:rsidRPr="002F1C19">
        <w:rPr>
          <w:rFonts w:eastAsia="Calibri"/>
          <w:sz w:val="28"/>
          <w:szCs w:val="28"/>
        </w:rPr>
        <w:t>”</w:t>
      </w:r>
    </w:p>
    <w:p w14:paraId="14B73F1A" w14:textId="77777777" w:rsidR="009F2599" w:rsidRPr="002F1C19" w:rsidRDefault="009F2599" w:rsidP="009F2599">
      <w:pPr>
        <w:tabs>
          <w:tab w:val="right" w:pos="9072"/>
        </w:tabs>
        <w:spacing w:line="36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4FC8F8D" w14:textId="77777777" w:rsidR="009F2599" w:rsidRPr="002F1C19" w:rsidRDefault="009F2599" w:rsidP="002F1C19">
      <w:pPr>
        <w:widowControl w:val="0"/>
        <w:suppressAutoHyphens w:val="0"/>
        <w:rPr>
          <w:rFonts w:eastAsia="Calibri"/>
          <w:b/>
          <w:bCs/>
          <w:sz w:val="28"/>
          <w:szCs w:val="28"/>
          <w:lang w:eastAsia="en-US"/>
        </w:rPr>
      </w:pPr>
      <w:r w:rsidRPr="002F1C19">
        <w:rPr>
          <w:rFonts w:eastAsia="Calibri"/>
          <w:b/>
          <w:bCs/>
          <w:sz w:val="28"/>
          <w:szCs w:val="28"/>
          <w:lang w:eastAsia="en-US"/>
        </w:rPr>
        <w:t>Do wszystkich Wykonawców biorących udział w postępowaniu</w:t>
      </w:r>
    </w:p>
    <w:p w14:paraId="781BFC85" w14:textId="77777777" w:rsidR="009F2599" w:rsidRPr="002F1C19" w:rsidRDefault="009F2599" w:rsidP="001B19C3">
      <w:pPr>
        <w:tabs>
          <w:tab w:val="right" w:pos="9072"/>
        </w:tabs>
        <w:jc w:val="center"/>
        <w:rPr>
          <w:rFonts w:eastAsia="Calibri"/>
          <w:sz w:val="28"/>
          <w:szCs w:val="28"/>
        </w:rPr>
      </w:pPr>
    </w:p>
    <w:p w14:paraId="2ADE9C8D" w14:textId="77777777" w:rsidR="00DB4593" w:rsidRPr="002F1C19" w:rsidRDefault="00DB4593" w:rsidP="001B19C3">
      <w:pPr>
        <w:tabs>
          <w:tab w:val="right" w:pos="9072"/>
        </w:tabs>
        <w:jc w:val="center"/>
        <w:rPr>
          <w:rFonts w:eastAsia="Calibri"/>
          <w:sz w:val="28"/>
          <w:szCs w:val="28"/>
        </w:rPr>
      </w:pPr>
    </w:p>
    <w:p w14:paraId="3F65568A" w14:textId="16588DE1" w:rsidR="00DE0069" w:rsidRPr="002F1C19" w:rsidRDefault="00DE0069" w:rsidP="001B19C3">
      <w:pPr>
        <w:suppressAutoHyphens w:val="0"/>
        <w:ind w:right="-142"/>
        <w:jc w:val="both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Krakowski Szpital Specjalistyczny im. św. Jana Pawła II, ul. Prądnicka 80 w Krakowie, powiadamia zainteresowane strony, że w związku z ww. postępowaniem, zostały zadane kolejne pytania</w:t>
      </w:r>
      <w:r w:rsidR="0031009E" w:rsidRPr="002F1C19">
        <w:rPr>
          <w:rFonts w:eastAsia="Calibri"/>
          <w:sz w:val="28"/>
          <w:szCs w:val="28"/>
          <w:lang w:eastAsia="en-US"/>
        </w:rPr>
        <w:t xml:space="preserve"> (pisownia oryginalna)</w:t>
      </w:r>
      <w:r w:rsidR="00DB4593" w:rsidRPr="002F1C19">
        <w:rPr>
          <w:rFonts w:eastAsia="Calibri"/>
          <w:sz w:val="28"/>
          <w:szCs w:val="28"/>
          <w:lang w:eastAsia="en-US"/>
        </w:rPr>
        <w:t>.</w:t>
      </w:r>
    </w:p>
    <w:p w14:paraId="31A3D131" w14:textId="77777777" w:rsidR="00DE0069" w:rsidRPr="002F1C19" w:rsidRDefault="00DE0069" w:rsidP="009F2599">
      <w:pPr>
        <w:suppressAutoHyphens w:val="0"/>
        <w:spacing w:line="480" w:lineRule="auto"/>
        <w:ind w:right="-142"/>
        <w:jc w:val="both"/>
        <w:rPr>
          <w:rFonts w:eastAsia="Calibri"/>
          <w:sz w:val="28"/>
          <w:szCs w:val="28"/>
          <w:lang w:eastAsia="en-US"/>
        </w:rPr>
      </w:pPr>
    </w:p>
    <w:p w14:paraId="592AF183" w14:textId="501D7B1F" w:rsidR="0031009E" w:rsidRPr="002F1C19" w:rsidRDefault="0031009E" w:rsidP="009F2599">
      <w:pPr>
        <w:suppressAutoHyphens w:val="0"/>
        <w:spacing w:line="480" w:lineRule="auto"/>
        <w:ind w:right="-142"/>
        <w:jc w:val="both"/>
        <w:rPr>
          <w:rFonts w:eastAsia="Calibri"/>
          <w:b/>
          <w:sz w:val="28"/>
          <w:szCs w:val="28"/>
          <w:lang w:eastAsia="en-US"/>
        </w:rPr>
      </w:pPr>
      <w:r w:rsidRPr="002F1C19">
        <w:rPr>
          <w:rFonts w:eastAsia="Calibri"/>
          <w:b/>
          <w:sz w:val="28"/>
          <w:szCs w:val="28"/>
          <w:lang w:eastAsia="en-US"/>
        </w:rPr>
        <w:t>BLOK I</w:t>
      </w:r>
    </w:p>
    <w:p w14:paraId="570C4BEF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Czy zamawiający dopuści wprowadzenie zmian w przedmiarze robót ze względu na rozbieżności z dokumentacją projektowa?</w:t>
      </w:r>
    </w:p>
    <w:p w14:paraId="0DC9EDA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Przedmiar stanowi dokument pomocniczy do szacowania ceny, wycenę należy wykonać na podstawie dokumentacji projektowej, SWZ oraz umowy w taki sposób aby uzyskać funkcjonalność oraz założenia projektowe.</w:t>
      </w:r>
    </w:p>
    <w:p w14:paraId="16AE4994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2CA25AA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Czy Zamawiający dopuści zamianę koloru elewacji przewiązek z RAL 7042 na RAL 9007 lub RAL 7016?</w:t>
      </w:r>
    </w:p>
    <w:p w14:paraId="6013C1D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Dopuszcza się zmianę kolorystyki elewacji, ale z uwagi na uzyskane dla przewiązek pozwolenie na budowę i na obowiązujący MPZP proponowany kolor nie powinien się </w:t>
      </w:r>
      <w:r w:rsidRPr="002F1C19">
        <w:rPr>
          <w:rFonts w:eastAsia="Calibri"/>
          <w:color w:val="70AD47"/>
          <w:sz w:val="28"/>
          <w:szCs w:val="28"/>
          <w:lang w:eastAsia="en-US"/>
        </w:rPr>
        <w:lastRenderedPageBreak/>
        <w:t>znacznie różnić od przyjętego w projekcie. Zatem kolor RAL 7016 jest nie do zaakceptowania.</w:t>
      </w:r>
    </w:p>
    <w:p w14:paraId="643B0316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 udostępnienie dokumentacji projektowej zaznaczono wpusty dachowe, brak dokumentacji pokazującej instalacje odwodnienia dachu od wpustów dachowych. Proszę o załączenie kompletnej dokumentacji instalacji odwodnienia dachu.</w:t>
      </w:r>
    </w:p>
    <w:p w14:paraId="46F23DF4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Należy przewidzieć odprowadzenie wód opadowych z projektowanych wpustów deszczowych do istniejącej kanalizacji deszczowej (zgodnie z systemem wybranego przez Wykonawcę producenta).</w:t>
      </w:r>
    </w:p>
    <w:p w14:paraId="563FA71C" w14:textId="6F8A1F24" w:rsidR="00466536" w:rsidRPr="002F1C19" w:rsidRDefault="0031009E" w:rsidP="00466536">
      <w:pPr>
        <w:suppressAutoHyphens w:val="0"/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2F1C19">
        <w:rPr>
          <w:rFonts w:eastAsia="Calibri"/>
          <w:b/>
          <w:sz w:val="28"/>
          <w:szCs w:val="28"/>
          <w:lang w:eastAsia="en-US"/>
        </w:rPr>
        <w:t>BLOK II</w:t>
      </w:r>
    </w:p>
    <w:p w14:paraId="631E4A20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1. Prosimy o zmianę par. 2 ust. 3 w ten sposób, że:</w:t>
      </w:r>
    </w:p>
    <w:p w14:paraId="1C0E9DC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Termin zakończenia realizacji zadania wynosi … miesięcy od daty zawarcia umowy. Za termin</w:t>
      </w:r>
    </w:p>
    <w:p w14:paraId="77C84B5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zakończenia zadania przez Wykonawcę uznaje się zgłoszenie przez Wykonawcę zadania do odbioru</w:t>
      </w:r>
    </w:p>
    <w:p w14:paraId="5A0007B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końcowego po całkowitym wykonaniu robót budowlanych i uzyskaniu pozwolenia na użytkowanie przez Wykonawcę. I przekazaniu dokumentów wymienionych w par. 3 ust. 4. Oraz odpowiednio zmiany w par. 7 ust. 2</w:t>
      </w:r>
    </w:p>
    <w:p w14:paraId="4E35356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1.</w:t>
      </w:r>
      <w:r w:rsidRPr="002F1C19">
        <w:rPr>
          <w:rFonts w:eastAsia="Calibri"/>
          <w:color w:val="70AD47"/>
          <w:sz w:val="28"/>
          <w:szCs w:val="28"/>
          <w:lang w:eastAsia="en-US"/>
        </w:rPr>
        <w:tab/>
        <w:t>Zamawiający nie widzi konieczności dublowania zapisów w par. 2 ust. 3 oraz par. 7 ust. 2. Par. 3 ust 4 jasno określa obowiązki Wykonawcy.</w:t>
      </w:r>
    </w:p>
    <w:p w14:paraId="6A4F5BA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2. Par. 11 ust. 11 pkt a) proszę o zmianę kary z 0,1% na 0,01% (podobnie jak w punkcie i) - wysokość</w:t>
      </w:r>
    </w:p>
    <w:p w14:paraId="017D0E30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kary jest niewspółmierna do istoty naruszenia umowy.</w:t>
      </w:r>
    </w:p>
    <w:p w14:paraId="3595F11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Zamawiający nie zgadza się na modyfikację umowy w tym zakresie.</w:t>
      </w:r>
    </w:p>
    <w:p w14:paraId="544F259F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3. Proszę o dopisanie poniższych punktów w par. 5 umowy:</w:t>
      </w:r>
    </w:p>
    <w:p w14:paraId="7B632C62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1. Do obowiązków Zamawiającego należy:</w:t>
      </w:r>
    </w:p>
    <w:p w14:paraId="26AAB3D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a) przekazanie placu budowy w sposób umożliwiający rozpoczęcie realizacji zadania w terminie</w:t>
      </w:r>
    </w:p>
    <w:p w14:paraId="7DC161D1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wskazanym w §2 ust. 3 umowy;</w:t>
      </w:r>
    </w:p>
    <w:p w14:paraId="7ED289A8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lastRenderedPageBreak/>
        <w:t>b) umożliwienie Wykonawcy dostępu do energii elektrycznej i punktu ujęcia wody oraz do wszelkich</w:t>
      </w:r>
    </w:p>
    <w:p w14:paraId="6DF7E040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innych mediów niezbędnych do wykonania przedmiotu Umowy;</w:t>
      </w:r>
    </w:p>
    <w:p w14:paraId="5962D895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c) odbiór wykonanych prac budowlanych.</w:t>
      </w:r>
    </w:p>
    <w:p w14:paraId="401BA42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Zapisy z podpunktu a i c przytoczone przez Wykonawcę znajdują odzwierciedlanie w innych zapisach umowy. Zamawiający nie zgadza się na modyfikację umowy w tym zakresie. Zamawiający modyfikuje umowę dodając do par. 5 pkt 4 o treści „Zamawiający umożliwi Wykonawcy dostęp do energii elektrycznej i punktu ujęcia wody oraz do wszelkich innych mediów niezbędnych do wykonania przedmiotu Umowy”</w:t>
      </w:r>
    </w:p>
    <w:p w14:paraId="7F75EFD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 xml:space="preserve">4. Z uwagi na punktowane kryterium terminu wykonania robót oraz dużej ilości koniecznych przełączeń, konieczne jest wprowadzenie jasnej procedury uzgadniania przełączeń. Proszę zatem o wprowadzenie poniższych zapisów w kolejnym punkcie w par. 5 umowy: „Zamawiający jest obowiązany po zgłoszeniu przez Wykonawcę konieczności wykonania przełączeń w rozdzielniach </w:t>
      </w:r>
      <w:proofErr w:type="spellStart"/>
      <w:r w:rsidRPr="002F1C19">
        <w:rPr>
          <w:rFonts w:eastAsia="Calibri"/>
          <w:sz w:val="28"/>
          <w:szCs w:val="28"/>
          <w:lang w:eastAsia="en-US"/>
        </w:rPr>
        <w:t>nN</w:t>
      </w:r>
      <w:proofErr w:type="spellEnd"/>
      <w:r w:rsidRPr="002F1C19">
        <w:rPr>
          <w:rFonts w:eastAsia="Calibri"/>
          <w:sz w:val="28"/>
          <w:szCs w:val="28"/>
          <w:lang w:eastAsia="en-US"/>
        </w:rPr>
        <w:t xml:space="preserve"> Zamawiającego do wyznaczenia w ciągu 3 dni terminu wykonania wnioskowanych przez Wykonawcę przełączeń. Wyznaczony termin nie może być dłuższy niż 7 dni od wniosku Wykonawcy o wyznaczenie terminu przełączenia. W przypadku niedochowania tego terminu przez Zamawiającego termin wykonania robót ulegnie automatycznemu wydłużeniu o odpowiednią ilość dni ponad 7 dni od wniosku Wykonawcy o wyznaczenie terminu przełączenia”.</w:t>
      </w:r>
    </w:p>
    <w:p w14:paraId="6A800737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Zamawiający modyfikuje umowę dodając zapis w par. 5 pkt 3 o brzmieniu: „Zamawiający jest zobowiązany po pisemnym zgłoszeniu przez Wykonawcę konieczności wykonania przełączeń na sieciach Zamawiającego do wyznaczenia w ciągu 5 dni roboczych terminu wykonania wnioskowanych przez Wykonawcę przełączeń. Wyznaczony termin nie może być dłuższy niż 7 dni roboczych od wniosku Wykonawcy o wyznaczenie terminu przełączenia. Zamawiający zastrzega że wykonywanie przełączeń na sieciach może być wyznaczone na godziny popołudniowe oraz dni wolne od pracy.”</w:t>
      </w:r>
    </w:p>
    <w:p w14:paraId="4CA1B4A7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5. W czyim zakresie jest identyfikacja w rozdzielniach kabli, które znajdują się w kolizji z projektowanymi ławami fundamentowymi? Czy Zamawiający zidentyfikuje w rozdzielniach odpowiednie pola, czy tym ma zająć się Wykonawca?</w:t>
      </w:r>
    </w:p>
    <w:p w14:paraId="729C452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Jeżeli wystąpi rozbieżność pomiędzy stanem faktycznym a dokumentacją projektową, z zakresie Wykonawcy jest identyfikacja sieci aby prawidłowo wykonać zadanie.</w:t>
      </w:r>
    </w:p>
    <w:p w14:paraId="7016DFBB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lastRenderedPageBreak/>
        <w:t xml:space="preserve">6. W czyim zakresie jest dokonywanie w rozdzielniach </w:t>
      </w:r>
      <w:proofErr w:type="spellStart"/>
      <w:r w:rsidRPr="002F1C19">
        <w:rPr>
          <w:rFonts w:eastAsia="Calibri"/>
          <w:sz w:val="28"/>
          <w:szCs w:val="28"/>
          <w:lang w:eastAsia="en-US"/>
        </w:rPr>
        <w:t>nN</w:t>
      </w:r>
      <w:proofErr w:type="spellEnd"/>
      <w:r w:rsidRPr="002F1C1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F1C19">
        <w:rPr>
          <w:rFonts w:eastAsia="Calibri"/>
          <w:sz w:val="28"/>
          <w:szCs w:val="28"/>
          <w:lang w:eastAsia="en-US"/>
        </w:rPr>
        <w:t>wyłączeń</w:t>
      </w:r>
      <w:proofErr w:type="spellEnd"/>
      <w:r w:rsidRPr="002F1C19">
        <w:rPr>
          <w:rFonts w:eastAsia="Calibri"/>
          <w:sz w:val="28"/>
          <w:szCs w:val="28"/>
          <w:lang w:eastAsia="en-US"/>
        </w:rPr>
        <w:t xml:space="preserve"> tych kabli oraz wszelkich przełączeń w celu zapewnienia zasilania rezerwowego dla obiektów zasilanych tymi kablami na okres wykonywania przekładek? Czy Zamawiający dokona przełączeń swoimi siłami, czy tym ma zająć się Wykonawca?</w:t>
      </w:r>
    </w:p>
    <w:p w14:paraId="38920A0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Wykonanie wszystkich przełączeń na sieciach jest w gestii Wykonawcy. Wykonywanie przełączeń odbywać się będzie na podstawie harmonogramu przełączeń zaakceptowanym przez Zamawiającego. Harmonogram przełączeń powinien być dostarczony Zamawiającemu min. 7 dni roboczych przed zgłoszeniem o wykonaniu przełączeń (par. 5 ust. 3).</w:t>
      </w:r>
    </w:p>
    <w:p w14:paraId="5597D3E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7. Czy obiekty zasilane przedmiotowymi kablami mają zasilanie rezerwowe, jeżeli nie to jakie długie przerwy w zasilaniu są możliwe?</w:t>
      </w:r>
    </w:p>
    <w:p w14:paraId="3CA966EA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W ramach zadania zgodnie z projektem należy przełożyć szereg kabli, w tym kable zasilania rezerwowego. Dopiero po uzyskaniu od Wykonawcy harmonogramu przełączeń Zamawiający będzie mógł wskazać dopuszczalne przerwy w zasilaniu.</w:t>
      </w:r>
    </w:p>
    <w:p w14:paraId="49DDED9B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8. Czy Zamawiający dopuszcza prace przełączeniowe w dniach roboczych czy tylko w dni wolne od pracy (soboty, niedziele, święta)?</w:t>
      </w:r>
    </w:p>
    <w:p w14:paraId="61F141E7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Wykonanie przełączeń na instalacjach nie będących krytycznymi dopuszczalne jest w dni robocze.</w:t>
      </w:r>
    </w:p>
    <w:p w14:paraId="7F7A18A6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9. W kosztorysie brak pozycji wykonania dokumentacji powykonawczej geodezyjnej po wykonanych przekładkach kabli – czy należy wykonać?</w:t>
      </w:r>
    </w:p>
    <w:p w14:paraId="0A10A16D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Należy wykonać dokumentację geodezyjną. Dokumentację w formie elektronicznej jak i cyfrowej należy przekazać Zamawiającemu.</w:t>
      </w:r>
    </w:p>
    <w:p w14:paraId="3B0D95A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10. Czy po wykonaniu instalacji pożarowej należy wykonać wizualizację przewiązek i nowe elementy dodać do systemu VENO ?</w:t>
      </w:r>
    </w:p>
    <w:p w14:paraId="13333DAD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Należy wykonać wizualizację oraz zaktualizować system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Veno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.</w:t>
      </w:r>
    </w:p>
    <w:p w14:paraId="2FD1E20D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11. Czy w centrali pożarowej w budynku M-II do której należy wpiąć nowe elementy jest wolne miejsce, czy należy przewidzieć instalację nowego modułu liniowego?</w:t>
      </w:r>
    </w:p>
    <w:p w14:paraId="21D9DC26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Należy przewidzieć instalację nowego modułu liniowego.</w:t>
      </w:r>
    </w:p>
    <w:p w14:paraId="3DDF65F6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12. Czy centrala pożarowa w budynku M-II posiada zamontowaną drukarkę jak pokazano na rys. E401?</w:t>
      </w:r>
    </w:p>
    <w:p w14:paraId="3E576522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Centrala nie posiada drukarki.</w:t>
      </w:r>
    </w:p>
    <w:p w14:paraId="39CFB03B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lastRenderedPageBreak/>
        <w:t>13. Czy centrala pożarowa w budynku M-II jest na gwarancji, czy Wykonawca będzie uprawniony samodzielnie do dokonania ewentualnej jej rozbudowy?</w:t>
      </w:r>
    </w:p>
    <w:p w14:paraId="6FA889F8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Centrala jest na gwarancji, rozbudowa nie będzie wpływała na podzespoły centrali.</w:t>
      </w:r>
    </w:p>
    <w:p w14:paraId="2FC1D45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14. Czy instalacja fotowoltaiczna, której wymagana jest modernizacja, jest na gwarancji?</w:t>
      </w:r>
    </w:p>
    <w:p w14:paraId="39FB36EA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Instalacja fotowoltaiczna jest objęta gwarancją.</w:t>
      </w:r>
    </w:p>
    <w:p w14:paraId="757682C6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15. Jaki system telewizji dozorowej funkcjonuje na Szpitalu, który należy rozbudować?</w:t>
      </w:r>
    </w:p>
    <w:p w14:paraId="5E83E8FA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W szpitalu funkcjonuje system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Merx</w:t>
      </w:r>
      <w:proofErr w:type="spellEnd"/>
    </w:p>
    <w:p w14:paraId="058DB330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16. Jaką maksymalną długość przewodu do kamer CCTV dopuszcza Zamawiający? Z udostępnionych planów wynika, że do okablowania kamer z GPD w budynku M-I będą znacznie dłuższe odcinki przewodów niż 100 m. Konieczna będzie również korekta przedmiaru – przewodu będzie potrzebne znacznie więcej niż 1200m.</w:t>
      </w:r>
    </w:p>
    <w:p w14:paraId="281FEF49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W przypadku przekroczenia 100m do zasilania kamer należy zastosować lokalne zasilacze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PoE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zasilane z dedykowanych obwodów zasilania rezerwowanego (istnieje wtedy konieczność zabudowy zabezpieczeń w istniejących rozdzielnicach piętrowych w poszczególnych budynkach). Transmisje sygnału wykonać za pomocą światłowodu MM i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mediakonwerterów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o przepustowości 1Gb/s zasilanych z tych samych obwodów, z których będą zasilane zasilacze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PoE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do kamer. Dopuszcza się montaż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switchy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PoE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w poszczególnych budynkach i przyłączenie ich do GPD w tychże budynkach pod warunkiem nie przekroczenia 100mb od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switcha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do kamery. Przedmiar jest pomocniczy, wyceny należy dokonać na podstawie projektu.</w:t>
      </w:r>
    </w:p>
    <w:p w14:paraId="6C2B9BD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17. Według projektu należy pozostawić istniejącą sieć oświetlenia ulicznego/parkowego a po inwestycji wykonać pomiary. Czy instalacja jest sprawna? Czy w przypadku wykrycia uszkodzenia linii zasilających oświetlenie nie z winy Wykonawcy, wykonawca będzie zobowiązany do naprawy w zakresie kontraktu?</w:t>
      </w:r>
    </w:p>
    <w:p w14:paraId="600726A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Instalacja oświetlenia ulicznego jest sprawna. W przypadku uszkodzenia linii zasilającej lampy, nie z winy Wykonawcy, Zamawiający podejmie decyzję w jaki sposób dokona naprawy.</w:t>
      </w:r>
    </w:p>
    <w:p w14:paraId="0D63C07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 xml:space="preserve">18. Na stronach 20-34 projektu wklejono opis opraw zewnętrznych, a w zasadzie to wprost karty katalogowego konkretnych opraw producenta </w:t>
      </w:r>
      <w:proofErr w:type="spellStart"/>
      <w:r w:rsidRPr="002F1C19">
        <w:rPr>
          <w:rFonts w:eastAsia="Calibri"/>
          <w:sz w:val="28"/>
          <w:szCs w:val="28"/>
          <w:lang w:eastAsia="en-US"/>
        </w:rPr>
        <w:t>Disano</w:t>
      </w:r>
      <w:proofErr w:type="spellEnd"/>
      <w:r w:rsidRPr="002F1C19">
        <w:rPr>
          <w:rFonts w:eastAsia="Calibri"/>
          <w:sz w:val="28"/>
          <w:szCs w:val="28"/>
          <w:lang w:eastAsia="en-US"/>
        </w:rPr>
        <w:t xml:space="preserve">. Wykonawca nie ma możliwości zaproponowania rozwiązania równoważnego, specyfikacja opraw w projekcie jest niezgodna z PZP. Proszę o określenie kilku istotnych parametrów które mają spełniać </w:t>
      </w:r>
      <w:r w:rsidRPr="002F1C19">
        <w:rPr>
          <w:rFonts w:eastAsia="Calibri"/>
          <w:sz w:val="28"/>
          <w:szCs w:val="28"/>
          <w:lang w:eastAsia="en-US"/>
        </w:rPr>
        <w:lastRenderedPageBreak/>
        <w:t>oprawy oraz określenie tolerancji parametrów, co umożliwi dostęp do zamówienia więcej niż jednemu konkretnemu producentowi opraw.</w:t>
      </w:r>
    </w:p>
    <w:p w14:paraId="46DAAA15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Karty katalogowe przedstawiają w głównej mierze aspekty wizualne opraw, parametry techniczne które muszą być zachowane to:</w:t>
      </w:r>
    </w:p>
    <w:p w14:paraId="4DBBCB35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Wysokości słupów dla poszczególnych typów (typy istniejące wg opisu technicznego str. 18 i 19) opraw oświetlenia terenu:</w:t>
      </w:r>
    </w:p>
    <w:p w14:paraId="386F9974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1, 3 (22 szt.), 5, 6, 8, 10, 12, 13 - H=4m</w:t>
      </w:r>
    </w:p>
    <w:p w14:paraId="2C5ED1E1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2, 4, 7, 9 - H=6 m</w:t>
      </w:r>
    </w:p>
    <w:p w14:paraId="4CA67D4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3 - 3 szt. na wysięgniku montaż naścienny</w:t>
      </w:r>
    </w:p>
    <w:p w14:paraId="2A21E7A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</w:p>
    <w:p w14:paraId="71C02AEF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Poniżej wymagane najważniejsze parametry techniczne projektowanych opraw oświetlenia terenu:</w:t>
      </w:r>
    </w:p>
    <w:p w14:paraId="743C010A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typ źródła światła (LED)</w:t>
      </w:r>
    </w:p>
    <w:p w14:paraId="3D00E454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maksymalna moc oprawy</w:t>
      </w:r>
    </w:p>
    <w:p w14:paraId="6644428E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minimalny strumień świetlny wychodzący (lm)</w:t>
      </w:r>
    </w:p>
    <w:p w14:paraId="63BA2BD5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stopień IK</w:t>
      </w:r>
    </w:p>
    <w:p w14:paraId="783079F2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stopień IP</w:t>
      </w:r>
    </w:p>
    <w:p w14:paraId="76C32482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CRI</w:t>
      </w:r>
    </w:p>
    <w:p w14:paraId="375C892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dyfuzor ze szkła hartowanego lub nietłukącego poliwęglanu</w:t>
      </w:r>
    </w:p>
    <w:p w14:paraId="7405CB91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materiał aluminium</w:t>
      </w:r>
    </w:p>
    <w:p w14:paraId="1D5F814C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19. W projekcie podano specyfikację opraw oświetleniowych A1, A2, A3 – czy wszystkie określone parametry techniczne są istotne dla Zamawiającego? Czy oprawy mają mieć możliwość sterowania DALI ?</w:t>
      </w:r>
    </w:p>
    <w:p w14:paraId="73F011C1" w14:textId="28A9A292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Najważniejsze parametry opraw to typ (LED), min. stopień IP, min. stopień IK, barwa światła, maksymalna moc podana w specyfikacji, minimalny strumień światła podany w specyfikacji, minimalna żywotność, cos fi &gt;=0,96, max. UGR, min. Ra, możliwość stosowania systemu zapewniającego dostosowanie strumienia światła w zależności od światła naturalnego. Ponadto należy zapewnić zgodność systemu montażu </w:t>
      </w:r>
      <w:r w:rsidRPr="002F1C19">
        <w:rPr>
          <w:rFonts w:eastAsia="Calibri"/>
          <w:color w:val="70AD47"/>
          <w:sz w:val="28"/>
          <w:szCs w:val="28"/>
          <w:lang w:eastAsia="en-US"/>
        </w:rPr>
        <w:lastRenderedPageBreak/>
        <w:t xml:space="preserve">opraw z sufitami, które będą stosowane. Oprawy powinny być wyposażone w </w:t>
      </w:r>
      <w:r w:rsidR="00B63E5F" w:rsidRPr="002F1C19">
        <w:rPr>
          <w:rFonts w:eastAsia="Calibri"/>
          <w:color w:val="70AD47"/>
          <w:sz w:val="28"/>
          <w:szCs w:val="28"/>
          <w:lang w:eastAsia="en-US"/>
        </w:rPr>
        <w:t>cyfrowy system sterowania</w:t>
      </w:r>
      <w:r w:rsidRPr="002F1C19">
        <w:rPr>
          <w:rFonts w:eastAsia="Calibri"/>
          <w:color w:val="70AD47"/>
          <w:sz w:val="28"/>
          <w:szCs w:val="28"/>
          <w:lang w:eastAsia="en-US"/>
        </w:rPr>
        <w:t>.</w:t>
      </w:r>
    </w:p>
    <w:p w14:paraId="5BE60E73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20. Proszę o usunięcie wymogu posiadania przez oprawy ogólne (A1, A2, A3) w przewiązkach atestu PZH – przewiązki (korytarze) to nie sale operacyjne, atest PZH nie jest wymagany a ogranicza ilość dostępnych do zaproponowania opraw.</w:t>
      </w:r>
    </w:p>
    <w:p w14:paraId="23C53D00" w14:textId="77777777" w:rsidR="00466536" w:rsidRPr="002F1C19" w:rsidRDefault="00466536" w:rsidP="00466536">
      <w:pPr>
        <w:suppressAutoHyphens w:val="0"/>
        <w:spacing w:after="160" w:line="259" w:lineRule="auto"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Oprawy mają posiadać atest PZH.</w:t>
      </w:r>
    </w:p>
    <w:p w14:paraId="7ECBE925" w14:textId="6FBC1EA9" w:rsidR="0031009E" w:rsidRPr="002F1C19" w:rsidRDefault="0031009E" w:rsidP="0031009E">
      <w:pPr>
        <w:suppressAutoHyphens w:val="0"/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2F1C19">
        <w:rPr>
          <w:rFonts w:eastAsia="Calibri"/>
          <w:b/>
          <w:sz w:val="28"/>
          <w:szCs w:val="28"/>
          <w:lang w:eastAsia="en-US"/>
        </w:rPr>
        <w:t>BLOK III</w:t>
      </w:r>
    </w:p>
    <w:p w14:paraId="26FE00A6" w14:textId="77777777" w:rsidR="00466536" w:rsidRPr="002F1C19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Proszę o informację odnośnie koloru blachy trapezowej T40 oraz blachy trapezowej T80.</w:t>
      </w:r>
    </w:p>
    <w:p w14:paraId="796BAE60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Kolor nie ma znaczenia, z uwagi na fakt, że blachy trapezowe będą zakryte.</w:t>
      </w:r>
    </w:p>
    <w:p w14:paraId="330DA36B" w14:textId="77777777" w:rsidR="00466536" w:rsidRPr="002F1C19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Proszę o podanie parametrów blachodachówki niezbędnych do wyceny.</w:t>
      </w:r>
    </w:p>
    <w:p w14:paraId="2D43142B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Blachodachówka powlekana, w kolorze ceglastym, o grubości blachy minimum 0,5 mm, grubość powłoki ochronnej (cynkowej) min. 20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μm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 z każdej strony, grubość powłoki ochronno- dekoracyjnej min. 40 </w:t>
      </w: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μm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, struktura powłoki : matowa. Minimalna gwarancja producenta na blachodachówkę to 30 lat (techniczna) i 15 lat (estetyczna).</w:t>
      </w:r>
    </w:p>
    <w:p w14:paraId="0169765D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Długość arkusza dostosować do długości połaci dachowej. System rynnowy półokrągły, w kolorze ceglastym, rury spustowe fi 100mm z czyszczakami, gąsior systemowy.  Podbitka blaszana pełna, grubość blachy minimum 0,5 mm, kolor biały, struktura powłoki : matowa. Należy wymienić również obróbki blacharskie na nowe, o kolorze dostosowanym do użytej blachy.</w:t>
      </w:r>
    </w:p>
    <w:p w14:paraId="45EE7EDD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14:paraId="6985BD26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Kolorystykę i rodzaj tłoczenia należy potwierdzić z Zamawiającym.</w:t>
      </w:r>
    </w:p>
    <w:p w14:paraId="4AB65071" w14:textId="77777777" w:rsidR="00466536" w:rsidRPr="002F1C19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 przedmiarze znajduje się informacja, że konstrukcja wsporcza modułów fotowoltaicznych mocowana będzie w gruncie, natomiast zgodnie z dokumentacją montaż będzie na dachu budynku. Proszę zatem o potwierdzenie, że zgodnie z dokumentacją instalacja będzie montowana na dachu.</w:t>
      </w:r>
    </w:p>
    <w:p w14:paraId="4F38DFA2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Instalacja będzie montowana na dachu, zgodnie z projektem.</w:t>
      </w:r>
    </w:p>
    <w:p w14:paraId="53E828DC" w14:textId="77777777" w:rsidR="00466536" w:rsidRPr="002F1C19" w:rsidRDefault="00466536" w:rsidP="00466536">
      <w:pPr>
        <w:numPr>
          <w:ilvl w:val="0"/>
          <w:numId w:val="4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 opisie dokumentacji znajduje się informacja, że instalacja fotowoltaiczna montowana będzie "na systemowej konstrukcji wsporczej kompatybilnej z systemem istniejącym balastowym". Proszę o przekazanie informacji dot. istniejącego systemu balastowego oraz przekroju przez dach. Są to informacje niezbędne do prawidłowego sporządzenia oferty.</w:t>
      </w:r>
    </w:p>
    <w:p w14:paraId="0C74660D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Balastowa konstrukcja wsporcza jest produkcji firmy ML System, jest konstrukcją samonośną nie kotwioną do dachu.</w:t>
      </w:r>
    </w:p>
    <w:p w14:paraId="687BCA4D" w14:textId="2C67C745" w:rsidR="00466536" w:rsidRPr="002F1C19" w:rsidRDefault="0031009E" w:rsidP="00466536">
      <w:pPr>
        <w:suppressAutoHyphens w:val="0"/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2F1C19">
        <w:rPr>
          <w:rFonts w:eastAsia="Calibri"/>
          <w:b/>
          <w:sz w:val="28"/>
          <w:szCs w:val="28"/>
          <w:lang w:eastAsia="en-US"/>
        </w:rPr>
        <w:lastRenderedPageBreak/>
        <w:t>BLOK IV</w:t>
      </w:r>
    </w:p>
    <w:p w14:paraId="3C59046A" w14:textId="77777777" w:rsidR="00466536" w:rsidRPr="002F1C19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Uprzejmie proszę o informacje czy wszystkie parametry opraw oświetleniowych opisane w dokumentacji projektowej są istotne ? Jeśli niektóre są nieistotne to proszę o ich precyzyjne wskazanie?</w:t>
      </w:r>
    </w:p>
    <w:p w14:paraId="3E0B1F30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: </w:t>
      </w:r>
    </w:p>
    <w:p w14:paraId="4BB8559E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 xml:space="preserve">Lampy zewnętrzne: </w:t>
      </w:r>
    </w:p>
    <w:p w14:paraId="79B97ECA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Wysokości słupów dla poszczególnych typów (typy istniejące wg opisu technicznego str. 18 i 19) opraw oświetlenia terenu:</w:t>
      </w:r>
    </w:p>
    <w:p w14:paraId="5C41F6E7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1, 3 (22 szt.), 5, 6, 8, 10, 12, 13 - H=4m</w:t>
      </w:r>
    </w:p>
    <w:p w14:paraId="69A9EEEE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2, 4, 7, 9 - H=6 m</w:t>
      </w:r>
    </w:p>
    <w:p w14:paraId="374019B2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istniejący typ 3 - 3 szt. na wysięgniku montaż naścienny</w:t>
      </w:r>
    </w:p>
    <w:p w14:paraId="31269775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Wymagane najważniejsze parametry techniczne projektowanych opraw oświetlenia terenu:</w:t>
      </w:r>
    </w:p>
    <w:p w14:paraId="308D3C85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typ źródła światła (LED)</w:t>
      </w:r>
    </w:p>
    <w:p w14:paraId="35578C10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maksymalna moc oprawy</w:t>
      </w:r>
    </w:p>
    <w:p w14:paraId="7AA5222B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minimalny strumień świetlny wychodzący (lm)</w:t>
      </w:r>
    </w:p>
    <w:p w14:paraId="2C1CBC17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stopień IK</w:t>
      </w:r>
    </w:p>
    <w:p w14:paraId="65688A8E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stopień IP</w:t>
      </w:r>
    </w:p>
    <w:p w14:paraId="76985F5F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min. CRI</w:t>
      </w:r>
    </w:p>
    <w:p w14:paraId="4E8FAE08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dyfuzor ze szkła hartowanego lub nietłukącego poliwęglanu</w:t>
      </w:r>
    </w:p>
    <w:p w14:paraId="79143FBF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- materiał aluminium</w:t>
      </w:r>
    </w:p>
    <w:p w14:paraId="18DE703C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</w:p>
    <w:p w14:paraId="28846C5D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Lampy wewnętrzne:</w:t>
      </w:r>
    </w:p>
    <w:p w14:paraId="7B3DF8F5" w14:textId="259FB402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r w:rsidRPr="002F1C19">
        <w:rPr>
          <w:rFonts w:eastAsia="Calibri"/>
          <w:color w:val="70AD47"/>
          <w:sz w:val="28"/>
          <w:szCs w:val="28"/>
          <w:lang w:eastAsia="en-US"/>
        </w:rPr>
        <w:t>Najważniejsze parametry opraw to typ (LED), min. stopień IP, min. stopień IK, barwa światła, maksymalna moc podana w specyfikacji, minimalny strumień światła podany w specyfikacji, minimalna żywotność, cos fi &gt;=0,96, max. UGR, min. Ra, możliwość stosowania systemu zapewniającego dostosowanie strumienia światła w zależności od światła naturalnego. Ponadto należy zapewnić zgodność systemu montażu opraw z sufitami, które będą stosowane. Oprawy powi</w:t>
      </w:r>
      <w:r w:rsidR="00B63E5F" w:rsidRPr="002F1C19">
        <w:rPr>
          <w:rFonts w:eastAsia="Calibri"/>
          <w:color w:val="70AD47"/>
          <w:sz w:val="28"/>
          <w:szCs w:val="28"/>
          <w:lang w:eastAsia="en-US"/>
        </w:rPr>
        <w:t>nny być wyposażone w cyfrowy system sterowania</w:t>
      </w:r>
      <w:r w:rsidRPr="002F1C19">
        <w:rPr>
          <w:rFonts w:eastAsia="Calibri"/>
          <w:color w:val="70AD47"/>
          <w:sz w:val="28"/>
          <w:szCs w:val="28"/>
          <w:lang w:eastAsia="en-US"/>
        </w:rPr>
        <w:t>.</w:t>
      </w:r>
    </w:p>
    <w:p w14:paraId="1384D2A8" w14:textId="77777777" w:rsidR="00466536" w:rsidRPr="002F1C19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Wiele opraw oświetlenia podstawowego posiada indywidualne czujniki zmieniające strumień oprawy pod wpływem światła dziennego. Rozumiem że inwestorowi chodziło o uzyskanie jak największych oszczędności w zużyciu energii podczas późniejszej eksploatacji obiektu. Proszę o potwierdzenie czy Zamawiający podtrzymuje zastosowanie takich opraw?</w:t>
      </w:r>
    </w:p>
    <w:p w14:paraId="6992300D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lastRenderedPageBreak/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W zakresie sterowania lampami należy zastosować rozwiązania ujęte w dokumentacji projektowej.</w:t>
      </w:r>
    </w:p>
    <w:p w14:paraId="284A4554" w14:textId="77777777" w:rsidR="00466536" w:rsidRPr="002F1C19" w:rsidRDefault="00466536" w:rsidP="00466536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W Szpitalu bardzo istotne jest, aby oprawy spełniały wymagane normą bezpieczeństwa fotobiologicznego wskaźnik olśnienia UGR, współczynnik oddawania barw Ra itp. W opisie znajdują się oprawy o współczynniku olśnienia UGR&lt;19 oraz współczynniku oddawania barw Ra&gt;90. Proszę o potwierdzenie czy Zamawiający podtrzymuje zastosowanie opraw o takich parametrach?</w:t>
      </w:r>
    </w:p>
    <w:p w14:paraId="445282DA" w14:textId="77777777" w:rsidR="00466536" w:rsidRPr="002F1C19" w:rsidRDefault="00466536" w:rsidP="00466536">
      <w:pPr>
        <w:suppressAutoHyphens w:val="0"/>
        <w:spacing w:after="160" w:line="259" w:lineRule="auto"/>
        <w:ind w:left="720"/>
        <w:contextualSpacing/>
        <w:rPr>
          <w:rFonts w:eastAsia="Calibri"/>
          <w:color w:val="70AD47"/>
          <w:sz w:val="28"/>
          <w:szCs w:val="28"/>
          <w:lang w:eastAsia="en-US"/>
        </w:rPr>
      </w:pPr>
      <w:proofErr w:type="spellStart"/>
      <w:r w:rsidRPr="002F1C19">
        <w:rPr>
          <w:rFonts w:eastAsia="Calibri"/>
          <w:color w:val="70AD47"/>
          <w:sz w:val="28"/>
          <w:szCs w:val="28"/>
          <w:lang w:eastAsia="en-US"/>
        </w:rPr>
        <w:t>Odp</w:t>
      </w:r>
      <w:proofErr w:type="spellEnd"/>
      <w:r w:rsidRPr="002F1C19">
        <w:rPr>
          <w:rFonts w:eastAsia="Calibri"/>
          <w:color w:val="70AD47"/>
          <w:sz w:val="28"/>
          <w:szCs w:val="28"/>
          <w:lang w:eastAsia="en-US"/>
        </w:rPr>
        <w:t>: Należy zastosować oprawy o współczynniku UGR i Ra wyspecyfikowanym w dokumentacji projektowej.</w:t>
      </w:r>
    </w:p>
    <w:p w14:paraId="530B6930" w14:textId="77777777" w:rsidR="00466536" w:rsidRPr="002F1C19" w:rsidRDefault="00466536" w:rsidP="001B19C3">
      <w:pPr>
        <w:suppressAutoHyphens w:val="0"/>
        <w:spacing w:line="480" w:lineRule="auto"/>
        <w:ind w:right="-142"/>
        <w:jc w:val="both"/>
        <w:rPr>
          <w:sz w:val="28"/>
          <w:szCs w:val="28"/>
        </w:rPr>
      </w:pPr>
    </w:p>
    <w:p w14:paraId="77CF3824" w14:textId="7BAE7140" w:rsidR="00466536" w:rsidRPr="002F1C19" w:rsidRDefault="0031009E" w:rsidP="001B19C3">
      <w:pPr>
        <w:suppressAutoHyphens w:val="0"/>
        <w:spacing w:line="480" w:lineRule="auto"/>
        <w:ind w:right="-142"/>
        <w:jc w:val="both"/>
        <w:rPr>
          <w:sz w:val="28"/>
          <w:szCs w:val="28"/>
        </w:rPr>
      </w:pPr>
      <w:r w:rsidRPr="002F1C19">
        <w:rPr>
          <w:sz w:val="28"/>
          <w:szCs w:val="28"/>
        </w:rPr>
        <w:t>W załączeniu nowy obowiązujący załącznik nr 2 do SWZ tj. Wzór umowy.</w:t>
      </w:r>
    </w:p>
    <w:p w14:paraId="43206A42" w14:textId="68B7C45F" w:rsidR="00B8681F" w:rsidRPr="002F1C19" w:rsidRDefault="00B8681F" w:rsidP="00095418">
      <w:pPr>
        <w:suppressAutoHyphens w:val="0"/>
        <w:ind w:left="6662" w:right="-142"/>
        <w:jc w:val="both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Z poważaniem</w:t>
      </w:r>
    </w:p>
    <w:p w14:paraId="5EE7410F" w14:textId="4766CC64" w:rsidR="00B8681F" w:rsidRPr="002F1C19" w:rsidRDefault="00B8681F" w:rsidP="00095418">
      <w:pPr>
        <w:suppressAutoHyphens w:val="0"/>
        <w:ind w:left="6662" w:right="-142"/>
        <w:jc w:val="both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>Zastępca Dyrektora</w:t>
      </w:r>
    </w:p>
    <w:p w14:paraId="3CDB62B7" w14:textId="12CEBBED" w:rsidR="00B8681F" w:rsidRPr="002F1C19" w:rsidRDefault="002F1C19" w:rsidP="00B8681F">
      <w:pPr>
        <w:suppressAutoHyphens w:val="0"/>
        <w:ind w:left="6663" w:right="-14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ds.</w:t>
      </w:r>
      <w:bookmarkStart w:id="0" w:name="_GoBack"/>
      <w:bookmarkEnd w:id="0"/>
      <w:r w:rsidR="00B8681F" w:rsidRPr="002F1C19">
        <w:rPr>
          <w:rFonts w:eastAsia="Calibri"/>
          <w:sz w:val="28"/>
          <w:szCs w:val="28"/>
          <w:lang w:eastAsia="en-US"/>
        </w:rPr>
        <w:t xml:space="preserve">Techniczno-Eksploatacyjnych </w:t>
      </w:r>
    </w:p>
    <w:p w14:paraId="66CE7C51" w14:textId="255FA287" w:rsidR="00B8681F" w:rsidRPr="002F1C19" w:rsidRDefault="00B8681F" w:rsidP="00B8681F">
      <w:pPr>
        <w:suppressAutoHyphens w:val="0"/>
        <w:ind w:left="6663" w:right="-142"/>
        <w:jc w:val="both"/>
        <w:rPr>
          <w:rFonts w:eastAsia="Calibri"/>
          <w:sz w:val="28"/>
          <w:szCs w:val="28"/>
          <w:lang w:eastAsia="en-US"/>
        </w:rPr>
      </w:pPr>
      <w:r w:rsidRPr="002F1C19">
        <w:rPr>
          <w:rFonts w:eastAsia="Calibri"/>
          <w:sz w:val="28"/>
          <w:szCs w:val="28"/>
          <w:lang w:eastAsia="en-US"/>
        </w:rPr>
        <w:t xml:space="preserve">mgr inż. Adrian Żak </w:t>
      </w:r>
    </w:p>
    <w:sectPr w:rsidR="00B8681F" w:rsidRPr="002F1C19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C35CF" w14:textId="77777777" w:rsidR="00D9151E" w:rsidRDefault="00D9151E" w:rsidP="00205BF0">
      <w:r>
        <w:separator/>
      </w:r>
    </w:p>
  </w:endnote>
  <w:endnote w:type="continuationSeparator" w:id="0">
    <w:p w14:paraId="23E13FFE" w14:textId="77777777" w:rsidR="00D9151E" w:rsidRDefault="00D9151E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DF473" w14:textId="77777777" w:rsidR="00D9151E" w:rsidRDefault="00D9151E" w:rsidP="00205BF0">
      <w:r>
        <w:separator/>
      </w:r>
    </w:p>
  </w:footnote>
  <w:footnote w:type="continuationSeparator" w:id="0">
    <w:p w14:paraId="5E5557D2" w14:textId="77777777" w:rsidR="00D9151E" w:rsidRDefault="00D9151E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D9151E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4"/>
                                  <w:szCs w:val="24"/>
                                </w:rPr>
                              </w:sdtEndPr>
                              <w:sdtContent>
                                <w:p w14:paraId="465B5130" w14:textId="77777777" w:rsidR="001B19C3" w:rsidRPr="00466536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466536">
                                    <w:rPr>
                                      <w:rFonts w:asciiTheme="minorHAnsi" w:eastAsiaTheme="minorEastAsia" w:hAnsiTheme="minorHAnsi" w:cstheme="minorBidi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46653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466536">
                                    <w:rPr>
                                      <w:rFonts w:asciiTheme="minorHAnsi" w:eastAsiaTheme="minorEastAsia" w:hAnsiTheme="minorHAnsi" w:cstheme="minorBidi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2F1C19" w:rsidRPr="002F1C1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Pr="00466536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4"/>
                            <w:szCs w:val="24"/>
                          </w:rPr>
                        </w:sdtEndPr>
                        <w:sdtContent>
                          <w:p w14:paraId="465B5130" w14:textId="77777777" w:rsidR="001B19C3" w:rsidRPr="00466536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466536">
                              <w:rPr>
                                <w:rFonts w:asciiTheme="minorHAnsi" w:eastAsiaTheme="minorEastAsia" w:hAnsiTheme="minorHAnsi" w:cstheme="minorBidi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6653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466536">
                              <w:rPr>
                                <w:rFonts w:asciiTheme="minorHAnsi" w:eastAsiaTheme="minorEastAsia" w:hAnsiTheme="minorHAnsi" w:cstheme="minorBidi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F1C19" w:rsidRPr="002F1C1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9</w:t>
                            </w:r>
                            <w:r w:rsidRPr="00466536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32798"/>
    <w:multiLevelType w:val="hybridMultilevel"/>
    <w:tmpl w:val="33FE2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5D4AC1"/>
    <w:multiLevelType w:val="hybridMultilevel"/>
    <w:tmpl w:val="F7C02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22C42"/>
    <w:rsid w:val="000323A5"/>
    <w:rsid w:val="00077509"/>
    <w:rsid w:val="00086DE1"/>
    <w:rsid w:val="00095418"/>
    <w:rsid w:val="000B4F84"/>
    <w:rsid w:val="001006B6"/>
    <w:rsid w:val="001B19C3"/>
    <w:rsid w:val="001C5230"/>
    <w:rsid w:val="001D1FEC"/>
    <w:rsid w:val="001F3CA2"/>
    <w:rsid w:val="00205BF0"/>
    <w:rsid w:val="00297AED"/>
    <w:rsid w:val="002C0A79"/>
    <w:rsid w:val="002F1C19"/>
    <w:rsid w:val="0031009E"/>
    <w:rsid w:val="003275F8"/>
    <w:rsid w:val="00332B3B"/>
    <w:rsid w:val="00436FCC"/>
    <w:rsid w:val="00466536"/>
    <w:rsid w:val="00494365"/>
    <w:rsid w:val="00506359"/>
    <w:rsid w:val="00506A59"/>
    <w:rsid w:val="005471CB"/>
    <w:rsid w:val="00576EAC"/>
    <w:rsid w:val="00596D3F"/>
    <w:rsid w:val="005C2E25"/>
    <w:rsid w:val="005D0D70"/>
    <w:rsid w:val="00604E67"/>
    <w:rsid w:val="006258DE"/>
    <w:rsid w:val="0073519A"/>
    <w:rsid w:val="00767666"/>
    <w:rsid w:val="007E4040"/>
    <w:rsid w:val="007F3B1D"/>
    <w:rsid w:val="008561AB"/>
    <w:rsid w:val="008969A3"/>
    <w:rsid w:val="008A75E0"/>
    <w:rsid w:val="00945F71"/>
    <w:rsid w:val="009F2599"/>
    <w:rsid w:val="00A40DBC"/>
    <w:rsid w:val="00A71F00"/>
    <w:rsid w:val="00B37C89"/>
    <w:rsid w:val="00B40627"/>
    <w:rsid w:val="00B63E5F"/>
    <w:rsid w:val="00B8681F"/>
    <w:rsid w:val="00BA6688"/>
    <w:rsid w:val="00C71628"/>
    <w:rsid w:val="00CE5348"/>
    <w:rsid w:val="00D843BF"/>
    <w:rsid w:val="00D9151E"/>
    <w:rsid w:val="00D9373E"/>
    <w:rsid w:val="00DB4593"/>
    <w:rsid w:val="00DE0069"/>
    <w:rsid w:val="00E239E5"/>
    <w:rsid w:val="00E24E57"/>
    <w:rsid w:val="00E60D4E"/>
    <w:rsid w:val="00E6509D"/>
    <w:rsid w:val="00F115DB"/>
    <w:rsid w:val="00F26962"/>
    <w:rsid w:val="00F62558"/>
    <w:rsid w:val="00F91C69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32EA-82E9-4A7A-A0CB-0689DF59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12</TotalTime>
  <Pages>9</Pages>
  <Words>2209</Words>
  <Characters>13254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15433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4</cp:revision>
  <cp:lastPrinted>2025-01-10T12:31:00Z</cp:lastPrinted>
  <dcterms:created xsi:type="dcterms:W3CDTF">2025-01-13T10:56:00Z</dcterms:created>
  <dcterms:modified xsi:type="dcterms:W3CDTF">2025-01-13T11:38:00Z</dcterms:modified>
</cp:coreProperties>
</file>