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3BF402" w14:textId="1C909701" w:rsidR="009F2599" w:rsidRPr="0031009E" w:rsidRDefault="009F2599" w:rsidP="009F2599">
      <w:pPr>
        <w:suppressAutoHyphens w:val="0"/>
        <w:spacing w:after="160" w:line="259" w:lineRule="auto"/>
        <w:ind w:left="6372" w:firstLine="708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31009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Kraków, </w:t>
      </w:r>
      <w:r w:rsidR="001D1FEC">
        <w:rPr>
          <w:rFonts w:asciiTheme="minorHAnsi" w:eastAsia="Calibri" w:hAnsiTheme="minorHAnsi" w:cstheme="minorHAnsi"/>
          <w:sz w:val="22"/>
          <w:szCs w:val="22"/>
          <w:lang w:eastAsia="en-US"/>
        </w:rPr>
        <w:t>13.</w:t>
      </w:r>
      <w:bookmarkStart w:id="0" w:name="_GoBack"/>
      <w:bookmarkEnd w:id="0"/>
      <w:r w:rsidR="00466536" w:rsidRPr="0031009E">
        <w:rPr>
          <w:rFonts w:asciiTheme="minorHAnsi" w:eastAsia="Calibri" w:hAnsiTheme="minorHAnsi" w:cstheme="minorHAnsi"/>
          <w:sz w:val="22"/>
          <w:szCs w:val="22"/>
          <w:lang w:eastAsia="en-US"/>
        </w:rPr>
        <w:t>01</w:t>
      </w:r>
      <w:r w:rsidRPr="0031009E">
        <w:rPr>
          <w:rFonts w:asciiTheme="minorHAnsi" w:eastAsia="Calibri" w:hAnsiTheme="minorHAnsi" w:cstheme="minorHAnsi"/>
          <w:sz w:val="22"/>
          <w:szCs w:val="22"/>
          <w:lang w:eastAsia="en-US"/>
        </w:rPr>
        <w:t>.202</w:t>
      </w:r>
      <w:r w:rsidR="00466536" w:rsidRPr="0031009E">
        <w:rPr>
          <w:rFonts w:asciiTheme="minorHAnsi" w:eastAsia="Calibri" w:hAnsiTheme="minorHAnsi" w:cstheme="minorHAnsi"/>
          <w:sz w:val="22"/>
          <w:szCs w:val="22"/>
          <w:lang w:eastAsia="en-US"/>
        </w:rPr>
        <w:t>5</w:t>
      </w:r>
    </w:p>
    <w:p w14:paraId="00B61187" w14:textId="7668D06E" w:rsidR="009F2599" w:rsidRPr="0031009E" w:rsidRDefault="009F2599" w:rsidP="009F2599">
      <w:pPr>
        <w:rPr>
          <w:rFonts w:asciiTheme="minorHAnsi" w:eastAsia="Calibri" w:hAnsiTheme="minorHAnsi" w:cstheme="minorHAnsi"/>
          <w:sz w:val="22"/>
          <w:szCs w:val="22"/>
        </w:rPr>
      </w:pPr>
      <w:r w:rsidRPr="0031009E">
        <w:rPr>
          <w:rFonts w:asciiTheme="minorHAnsi" w:eastAsia="Calibri" w:hAnsiTheme="minorHAnsi" w:cstheme="minorHAnsi"/>
          <w:sz w:val="22"/>
          <w:szCs w:val="22"/>
        </w:rPr>
        <w:t>DZ.271.</w:t>
      </w:r>
      <w:r w:rsidR="00DB4593" w:rsidRPr="0031009E">
        <w:rPr>
          <w:rFonts w:asciiTheme="minorHAnsi" w:eastAsia="Calibri" w:hAnsiTheme="minorHAnsi" w:cstheme="minorHAnsi"/>
          <w:sz w:val="22"/>
          <w:szCs w:val="22"/>
        </w:rPr>
        <w:t>125</w:t>
      </w:r>
      <w:r w:rsidR="001D1FEC">
        <w:rPr>
          <w:rFonts w:asciiTheme="minorHAnsi" w:eastAsia="Calibri" w:hAnsiTheme="minorHAnsi" w:cstheme="minorHAnsi"/>
          <w:sz w:val="22"/>
          <w:szCs w:val="22"/>
        </w:rPr>
        <w:t>.32</w:t>
      </w:r>
      <w:r w:rsidRPr="0031009E">
        <w:rPr>
          <w:rFonts w:asciiTheme="minorHAnsi" w:eastAsia="Calibri" w:hAnsiTheme="minorHAnsi" w:cstheme="minorHAnsi"/>
          <w:sz w:val="22"/>
          <w:szCs w:val="22"/>
        </w:rPr>
        <w:t>.202</w:t>
      </w:r>
      <w:r w:rsidR="00466536" w:rsidRPr="0031009E">
        <w:rPr>
          <w:rFonts w:asciiTheme="minorHAnsi" w:eastAsia="Calibri" w:hAnsiTheme="minorHAnsi" w:cstheme="minorHAnsi"/>
          <w:sz w:val="22"/>
          <w:szCs w:val="22"/>
        </w:rPr>
        <w:t>5</w:t>
      </w:r>
    </w:p>
    <w:p w14:paraId="63CB2376" w14:textId="77777777" w:rsidR="009F2599" w:rsidRPr="0031009E" w:rsidRDefault="009F2599" w:rsidP="009F2599">
      <w:pPr>
        <w:rPr>
          <w:rFonts w:asciiTheme="minorHAnsi" w:eastAsia="Calibri" w:hAnsiTheme="minorHAnsi" w:cstheme="minorHAnsi"/>
          <w:sz w:val="22"/>
          <w:szCs w:val="22"/>
        </w:rPr>
      </w:pPr>
    </w:p>
    <w:p w14:paraId="031C4149" w14:textId="77777777" w:rsidR="009F2599" w:rsidRPr="0031009E" w:rsidRDefault="009F2599" w:rsidP="009F2599">
      <w:pPr>
        <w:rPr>
          <w:rFonts w:asciiTheme="minorHAnsi" w:eastAsia="Calibri" w:hAnsiTheme="minorHAnsi" w:cstheme="minorHAnsi"/>
          <w:sz w:val="22"/>
          <w:szCs w:val="22"/>
        </w:rPr>
      </w:pPr>
      <w:r w:rsidRPr="0031009E">
        <w:rPr>
          <w:rFonts w:asciiTheme="minorHAnsi" w:eastAsia="Calibri" w:hAnsiTheme="minorHAnsi" w:cstheme="minorHAnsi"/>
          <w:sz w:val="22"/>
          <w:szCs w:val="22"/>
        </w:rPr>
        <w:t>Dział Zamówień Publicznych</w:t>
      </w:r>
    </w:p>
    <w:p w14:paraId="6E013D2C" w14:textId="77777777" w:rsidR="009F2599" w:rsidRPr="0031009E" w:rsidRDefault="009F2599" w:rsidP="009F2599">
      <w:pPr>
        <w:rPr>
          <w:rFonts w:asciiTheme="minorHAnsi" w:eastAsia="Calibri" w:hAnsiTheme="minorHAnsi" w:cstheme="minorHAnsi"/>
          <w:sz w:val="22"/>
          <w:szCs w:val="22"/>
        </w:rPr>
      </w:pPr>
      <w:r w:rsidRPr="0031009E">
        <w:rPr>
          <w:rFonts w:asciiTheme="minorHAnsi" w:eastAsia="Calibri" w:hAnsiTheme="minorHAnsi" w:cstheme="minorHAnsi"/>
          <w:sz w:val="22"/>
          <w:szCs w:val="22"/>
        </w:rPr>
        <w:t>tel. 0-12 614 22 61</w:t>
      </w:r>
    </w:p>
    <w:p w14:paraId="4094AEE8" w14:textId="77777777" w:rsidR="009F2599" w:rsidRPr="0031009E" w:rsidRDefault="009F2599" w:rsidP="009F2599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</w:rPr>
      </w:pPr>
      <w:r w:rsidRPr="0031009E">
        <w:rPr>
          <w:rFonts w:asciiTheme="minorHAnsi" w:eastAsia="Calibri" w:hAnsiTheme="minorHAnsi" w:cstheme="minorHAnsi"/>
          <w:sz w:val="22"/>
          <w:szCs w:val="22"/>
        </w:rPr>
        <w:t xml:space="preserve">e-mail: </w:t>
      </w:r>
      <w:hyperlink r:id="rId9" w:history="1">
        <w:r w:rsidRPr="0031009E">
          <w:rPr>
            <w:rFonts w:asciiTheme="minorHAnsi" w:eastAsia="Calibri" w:hAnsiTheme="minorHAnsi" w:cstheme="minorHAnsi"/>
            <w:color w:val="0000FF"/>
            <w:sz w:val="22"/>
            <w:szCs w:val="22"/>
            <w:u w:val="single"/>
          </w:rPr>
          <w:t>przetargi@szpitaljp2.krakow.pl</w:t>
        </w:r>
      </w:hyperlink>
    </w:p>
    <w:p w14:paraId="58663689" w14:textId="77777777" w:rsidR="009F2599" w:rsidRPr="0031009E" w:rsidRDefault="009F2599" w:rsidP="009F2599">
      <w:pPr>
        <w:tabs>
          <w:tab w:val="right" w:pos="9072"/>
        </w:tabs>
        <w:spacing w:line="360" w:lineRule="auto"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</w:p>
    <w:p w14:paraId="54A13AE9" w14:textId="77777777" w:rsidR="00DB4593" w:rsidRPr="0031009E" w:rsidRDefault="00DB4593" w:rsidP="00DB4593">
      <w:pPr>
        <w:tabs>
          <w:tab w:val="right" w:pos="9072"/>
        </w:tabs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1009E">
        <w:rPr>
          <w:rFonts w:asciiTheme="minorHAnsi" w:eastAsia="Calibri" w:hAnsiTheme="minorHAnsi" w:cstheme="minorHAnsi"/>
          <w:iCs/>
          <w:sz w:val="22"/>
          <w:szCs w:val="22"/>
        </w:rPr>
        <w:t>dotyczy: postępowania</w:t>
      </w:r>
      <w:r w:rsidRPr="0031009E">
        <w:rPr>
          <w:rFonts w:asciiTheme="minorHAnsi" w:eastAsia="Calibri" w:hAnsiTheme="minorHAnsi" w:cstheme="minorHAnsi"/>
          <w:sz w:val="22"/>
          <w:szCs w:val="22"/>
        </w:rPr>
        <w:t xml:space="preserve"> DZ.271.125.2024 pn. „</w:t>
      </w:r>
      <w:r w:rsidRPr="0031009E">
        <w:rPr>
          <w:rFonts w:asciiTheme="minorHAnsi" w:hAnsiTheme="minorHAnsi" w:cstheme="minorHAnsi"/>
          <w:b/>
          <w:bCs/>
          <w:iCs/>
          <w:sz w:val="22"/>
          <w:szCs w:val="22"/>
          <w:lang w:eastAsia="pl-PL"/>
        </w:rPr>
        <w:t>Budowa przewiązek łączących Pawilony M-I, M-II i M-III oraz M-III i M-IV, wraz z przebudową istniejącej infrastruktury technicznej w Krakowskim Szpitalu Specjalistycznym im. św. Jana Pawła II przy ulicy Prądnickiej 80, 31-202 w Krakowie</w:t>
      </w:r>
      <w:r w:rsidRPr="0031009E">
        <w:rPr>
          <w:rFonts w:asciiTheme="minorHAnsi" w:eastAsia="Calibri" w:hAnsiTheme="minorHAnsi" w:cstheme="minorHAnsi"/>
          <w:sz w:val="22"/>
          <w:szCs w:val="22"/>
        </w:rPr>
        <w:t>”</w:t>
      </w:r>
    </w:p>
    <w:p w14:paraId="14B73F1A" w14:textId="77777777" w:rsidR="009F2599" w:rsidRPr="0031009E" w:rsidRDefault="009F2599" w:rsidP="009F2599">
      <w:pPr>
        <w:tabs>
          <w:tab w:val="right" w:pos="9072"/>
        </w:tabs>
        <w:spacing w:line="360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</w:p>
    <w:p w14:paraId="54FC8F8D" w14:textId="77777777" w:rsidR="009F2599" w:rsidRPr="0031009E" w:rsidRDefault="009F2599" w:rsidP="009F2599">
      <w:pPr>
        <w:widowControl w:val="0"/>
        <w:suppressAutoHyphens w:val="0"/>
        <w:ind w:left="1985"/>
        <w:jc w:val="right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31009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Do wszystkich Wykonawców biorących udział w postępowaniu</w:t>
      </w:r>
    </w:p>
    <w:p w14:paraId="781BFC85" w14:textId="77777777" w:rsidR="009F2599" w:rsidRPr="0031009E" w:rsidRDefault="009F2599" w:rsidP="001B19C3">
      <w:pPr>
        <w:tabs>
          <w:tab w:val="right" w:pos="9072"/>
        </w:tabs>
        <w:jc w:val="center"/>
        <w:rPr>
          <w:rFonts w:asciiTheme="minorHAnsi" w:eastAsia="Calibri" w:hAnsiTheme="minorHAnsi" w:cstheme="minorHAnsi"/>
          <w:sz w:val="22"/>
          <w:szCs w:val="22"/>
        </w:rPr>
      </w:pPr>
    </w:p>
    <w:p w14:paraId="2ADE9C8D" w14:textId="77777777" w:rsidR="00DB4593" w:rsidRPr="0031009E" w:rsidRDefault="00DB4593" w:rsidP="001B19C3">
      <w:pPr>
        <w:tabs>
          <w:tab w:val="right" w:pos="9072"/>
        </w:tabs>
        <w:jc w:val="center"/>
        <w:rPr>
          <w:rFonts w:asciiTheme="minorHAnsi" w:eastAsia="Calibri" w:hAnsiTheme="minorHAnsi" w:cstheme="minorHAnsi"/>
          <w:sz w:val="22"/>
          <w:szCs w:val="22"/>
        </w:rPr>
      </w:pPr>
    </w:p>
    <w:p w14:paraId="3F65568A" w14:textId="16588DE1" w:rsidR="00DE0069" w:rsidRPr="0031009E" w:rsidRDefault="00DE0069" w:rsidP="001B19C3">
      <w:pPr>
        <w:suppressAutoHyphens w:val="0"/>
        <w:ind w:right="-142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31009E">
        <w:rPr>
          <w:rFonts w:asciiTheme="minorHAnsi" w:eastAsia="Calibri" w:hAnsiTheme="minorHAnsi" w:cstheme="minorHAnsi"/>
          <w:sz w:val="22"/>
          <w:szCs w:val="22"/>
          <w:lang w:eastAsia="en-US"/>
        </w:rPr>
        <w:t>Krakowski Szpital Specjalistyczny im. św. Jana Pawła II, ul. Prądnicka 80 w Krakowie, powiadamia zainteresowane strony, że w związku z ww. postępowaniem, zostały zadane kolejne pytania</w:t>
      </w:r>
      <w:r w:rsidR="0031009E" w:rsidRPr="0031009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(pisownia oryginalna)</w:t>
      </w:r>
      <w:r w:rsidR="00DB4593" w:rsidRPr="0031009E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31A3D131" w14:textId="77777777" w:rsidR="00DE0069" w:rsidRPr="0031009E" w:rsidRDefault="00DE0069" w:rsidP="009F2599">
      <w:pPr>
        <w:suppressAutoHyphens w:val="0"/>
        <w:spacing w:line="480" w:lineRule="auto"/>
        <w:ind w:right="-142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92AF183" w14:textId="501D7B1F" w:rsidR="0031009E" w:rsidRPr="0031009E" w:rsidRDefault="0031009E" w:rsidP="009F2599">
      <w:pPr>
        <w:suppressAutoHyphens w:val="0"/>
        <w:spacing w:line="480" w:lineRule="auto"/>
        <w:ind w:right="-142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31009E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BLOK I</w:t>
      </w:r>
    </w:p>
    <w:p w14:paraId="570C4BEF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sz w:val="22"/>
          <w:szCs w:val="22"/>
          <w:lang w:eastAsia="en-US"/>
        </w:rPr>
        <w:t>Czy zamawiający dopuści wprowadzenie zmian w przedmiarze robót ze względu na rozbieżności z dokumentacją projektowa?</w:t>
      </w:r>
    </w:p>
    <w:p w14:paraId="0DC9EDA3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proofErr w:type="spellStart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Odp</w:t>
      </w:r>
      <w:proofErr w:type="spellEnd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: Przedmiar stanowi dokument pomocniczy do szacowania ceny, wycenę należy wykonać na podstawie dokumentacji projektowej, SWZ oraz umowy w taki sposób aby uzyskać funkcjonalność oraz założenia projektowe.</w:t>
      </w:r>
    </w:p>
    <w:p w14:paraId="16AE4994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2CA25AA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sz w:val="22"/>
          <w:szCs w:val="22"/>
          <w:lang w:eastAsia="en-US"/>
        </w:rPr>
        <w:t>Czy Zamawiający dopuści zamianę koloru elewacji przewiązek z RAL 7042 na RAL 9007 lub RAL 7016?</w:t>
      </w:r>
    </w:p>
    <w:p w14:paraId="6013C1D3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proofErr w:type="spellStart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Odp</w:t>
      </w:r>
      <w:proofErr w:type="spellEnd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: Dopuszcza się zmianę kolorystyki elewacji, ale z uwagi na uzyskane dla przewiązek pozwolenie na budowę i na obowiązujący MPZP proponowany kolor nie powinien się znacznie różnić od przyjętego w projekcie. Zatem kolor RAL 7016 jest nie do zaakceptowania.</w:t>
      </w:r>
    </w:p>
    <w:p w14:paraId="643B0316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sz w:val="22"/>
          <w:szCs w:val="22"/>
          <w:lang w:eastAsia="en-US"/>
        </w:rPr>
        <w:t>W udostępnienie dokumentacji projektowej zaznaczono wpusty dachowe, brak dokumentacji pokazującej instalacje odwodnienia dachu od wpustów dachowych. Proszę o załączenie kompletnej dokumentacji instalacji odwodnienia dachu.</w:t>
      </w:r>
    </w:p>
    <w:p w14:paraId="46F23DF4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proofErr w:type="spellStart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Odp</w:t>
      </w:r>
      <w:proofErr w:type="spellEnd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: Należy przewidzieć odprowadzenie wód opadowych z projektowanych wpustów deszczowych do istniejącej kanalizacji deszczowej (zgodnie z systemem wybranego przez Wykonawcę producenta).</w:t>
      </w:r>
    </w:p>
    <w:p w14:paraId="563FA71C" w14:textId="6F8A1F24" w:rsidR="00466536" w:rsidRPr="00466536" w:rsidRDefault="0031009E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31009E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BLOK II</w:t>
      </w:r>
    </w:p>
    <w:p w14:paraId="631E4A20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sz w:val="22"/>
          <w:szCs w:val="22"/>
          <w:lang w:eastAsia="en-US"/>
        </w:rPr>
        <w:t>1. Prosimy o zmianę par. 2 ust. 3 w ten sposób, że:</w:t>
      </w:r>
    </w:p>
    <w:p w14:paraId="1C0E9DCC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sz w:val="22"/>
          <w:szCs w:val="22"/>
          <w:lang w:eastAsia="en-US"/>
        </w:rPr>
        <w:t>Termin zakończenia realizacji zadania wynosi … miesięcy od daty zawarcia umowy. Za termin</w:t>
      </w:r>
    </w:p>
    <w:p w14:paraId="77C84B5C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zakończenia zadania przez Wykonawcę uznaje się zgłoszenie przez Wykonawcę zadania do odbioru</w:t>
      </w:r>
    </w:p>
    <w:p w14:paraId="5A0007B9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sz w:val="22"/>
          <w:szCs w:val="22"/>
          <w:lang w:eastAsia="en-US"/>
        </w:rPr>
        <w:t>końcowego po całkowitym wykonaniu robót budowlanych i uzyskaniu pozwolenia na użytkowanie przez Wykonawcę. I przekazaniu dokumentów wymienionych w par. 3 ust. 4. Oraz odpowiednio zmiany w par. 7 ust. 2</w:t>
      </w:r>
    </w:p>
    <w:p w14:paraId="4E35356C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proofErr w:type="spellStart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Odp</w:t>
      </w:r>
      <w:proofErr w:type="spellEnd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: 1.</w:t>
      </w:r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ab/>
        <w:t>Zamawiający nie widzi konieczności dublowania zapisów w par. 2 ust. 3 oraz par. 7 ust. 2. Par. 3 ust 4 jasno określa obowiązki Wykonawcy.</w:t>
      </w:r>
    </w:p>
    <w:p w14:paraId="6A4F5BAE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sz w:val="22"/>
          <w:szCs w:val="22"/>
          <w:lang w:eastAsia="en-US"/>
        </w:rPr>
        <w:t>2. Par. 11 ust. 11 pkt a) proszę o zmianę kary z 0,1% na 0,01% (podobnie jak w punkcie i) - wysokość</w:t>
      </w:r>
    </w:p>
    <w:p w14:paraId="017D0E30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sz w:val="22"/>
          <w:szCs w:val="22"/>
          <w:lang w:eastAsia="en-US"/>
        </w:rPr>
        <w:t>kary jest niewspółmierna do istoty naruszenia umowy.</w:t>
      </w:r>
    </w:p>
    <w:p w14:paraId="3595F119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proofErr w:type="spellStart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Odp</w:t>
      </w:r>
      <w:proofErr w:type="spellEnd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: Zamawiający nie zgadza się na modyfikację umowy w tym zakresie.</w:t>
      </w:r>
    </w:p>
    <w:p w14:paraId="544F259F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sz w:val="22"/>
          <w:szCs w:val="22"/>
          <w:lang w:eastAsia="en-US"/>
        </w:rPr>
        <w:t>3. Proszę o dopisanie poniższych punktów w par. 5 umowy:</w:t>
      </w:r>
    </w:p>
    <w:p w14:paraId="7B632C62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sz w:val="22"/>
          <w:szCs w:val="22"/>
          <w:lang w:eastAsia="en-US"/>
        </w:rPr>
        <w:t>1. Do obowiązków Zamawiającego należy:</w:t>
      </w:r>
    </w:p>
    <w:p w14:paraId="26AAB3D3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sz w:val="22"/>
          <w:szCs w:val="22"/>
          <w:lang w:eastAsia="en-US"/>
        </w:rPr>
        <w:t>a) przekazanie placu budowy w sposób umożliwiający rozpoczęcie realizacji zadania w terminie</w:t>
      </w:r>
    </w:p>
    <w:p w14:paraId="7DC161D1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sz w:val="22"/>
          <w:szCs w:val="22"/>
          <w:lang w:eastAsia="en-US"/>
        </w:rPr>
        <w:t>wskazanym w §2 ust. 3 umowy;</w:t>
      </w:r>
    </w:p>
    <w:p w14:paraId="7ED289A8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sz w:val="22"/>
          <w:szCs w:val="22"/>
          <w:lang w:eastAsia="en-US"/>
        </w:rPr>
        <w:t>b) umożliwienie Wykonawcy dostępu do energii elektrycznej i punktu ujęcia wody oraz do wszelkich</w:t>
      </w:r>
    </w:p>
    <w:p w14:paraId="6DF7E040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sz w:val="22"/>
          <w:szCs w:val="22"/>
          <w:lang w:eastAsia="en-US"/>
        </w:rPr>
        <w:t>innych mediów niezbędnych do wykonania przedmiotu Umowy;</w:t>
      </w:r>
    </w:p>
    <w:p w14:paraId="5962D895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sz w:val="22"/>
          <w:szCs w:val="22"/>
          <w:lang w:eastAsia="en-US"/>
        </w:rPr>
        <w:t>c) odbiór wykonanych prac budowlanych.</w:t>
      </w:r>
    </w:p>
    <w:p w14:paraId="401BA42C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proofErr w:type="spellStart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Odp</w:t>
      </w:r>
      <w:proofErr w:type="spellEnd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: Zapisy z podpunktu a i c przytoczone przez Wykonawcę znajdują odzwierciedlanie w innych zapisach umowy. Zamawiający nie zgadza się na modyfikację umowy w tym zakresie. Zamawiający modyfikuje umowę dodając do par. 5 pkt 4 o treści „Zamawiający umożliwi Wykonawcy dostęp do energii elektrycznej i punktu ujęcia wody oraz do wszelkich innych mediów niezbędnych do wykonania przedmiotu Umowy”</w:t>
      </w:r>
    </w:p>
    <w:p w14:paraId="7F75EFDE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4. Z uwagi na punktowane kryterium terminu wykonania robót oraz dużej ilości koniecznych przełączeń, konieczne jest wprowadzenie jasnej procedury uzgadniania przełączeń. Proszę zatem o wprowadzenie poniższych zapisów w kolejnym punkcie w par. 5 umowy: „Zamawiający jest obowiązany po zgłoszeniu przez Wykonawcę konieczności wykonania przełączeń w rozdzielniach </w:t>
      </w:r>
      <w:proofErr w:type="spellStart"/>
      <w:r w:rsidRPr="00466536">
        <w:rPr>
          <w:rFonts w:asciiTheme="minorHAnsi" w:eastAsia="Calibri" w:hAnsiTheme="minorHAnsi" w:cstheme="minorHAnsi"/>
          <w:sz w:val="22"/>
          <w:szCs w:val="22"/>
          <w:lang w:eastAsia="en-US"/>
        </w:rPr>
        <w:t>nN</w:t>
      </w:r>
      <w:proofErr w:type="spellEnd"/>
      <w:r w:rsidRPr="0046653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Zamawiającego do wyznaczenia w ciągu 3 dni terminu wykonania wnioskowanych przez Wykonawcę przełączeń. Wyznaczony termin nie może być dłuższy niż 7 dni od wniosku Wykonawcy o wyznaczenie terminu przełączenia. W przypadku niedochowania tego terminu przez Zamawiającego termin wykonania robót ulegnie automatycznemu wydłużeniu o odpowiednią ilość dni ponad 7 dni od wniosku Wykonawcy o wyznaczenie terminu przełączenia”.</w:t>
      </w:r>
    </w:p>
    <w:p w14:paraId="6A800737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proofErr w:type="spellStart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Odp</w:t>
      </w:r>
      <w:proofErr w:type="spellEnd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: Zamawiający modyfikuje umowę dodając zapis w par. 5 pkt 3 o brzmieniu: „Zamawiający jest zobowiązany po pisemnym zgłoszeniu przez Wykonawcę konieczności wykonania przełączeń na sieciach Zamawiającego do wyznaczenia w ciągu 5 dni roboczych terminu wykonania wnioskowanych przez Wykonawcę przełączeń. Wyznaczony termin nie może być dłuższy niż 7 dni roboczych od wniosku Wykonawcy o wyznaczenie terminu przełączenia. Zamawiający zastrzega że wykonywanie przełączeń na sieciach może być wyznaczone na godziny popołudniowe oraz dni wolne od pracy.”</w:t>
      </w:r>
    </w:p>
    <w:p w14:paraId="4CA1B4A7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sz w:val="22"/>
          <w:szCs w:val="22"/>
          <w:lang w:eastAsia="en-US"/>
        </w:rPr>
        <w:t>5. W czyim zakresie jest identyfikacja w rozdzielniach kabli, które znajdują się w kolizji z projektowanymi ławami fundamentowymi? Czy Zamawiający zidentyfikuje w rozdzielniach odpowiednie pola, czy tym ma zająć się Wykonawca?</w:t>
      </w:r>
    </w:p>
    <w:p w14:paraId="729C452E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proofErr w:type="spellStart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lastRenderedPageBreak/>
        <w:t>Odp</w:t>
      </w:r>
      <w:proofErr w:type="spellEnd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: Jeżeli wystąpi rozbieżność pomiędzy stanem faktycznym a dokumentacją projektową, z zakresie Wykonawcy jest identyfikacja sieci aby prawidłowo wykonać zadanie.</w:t>
      </w:r>
    </w:p>
    <w:p w14:paraId="7016DFBB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6. W czyim zakresie jest dokonywanie w rozdzielniach </w:t>
      </w:r>
      <w:proofErr w:type="spellStart"/>
      <w:r w:rsidRPr="00466536">
        <w:rPr>
          <w:rFonts w:asciiTheme="minorHAnsi" w:eastAsia="Calibri" w:hAnsiTheme="minorHAnsi" w:cstheme="minorHAnsi"/>
          <w:sz w:val="22"/>
          <w:szCs w:val="22"/>
          <w:lang w:eastAsia="en-US"/>
        </w:rPr>
        <w:t>nN</w:t>
      </w:r>
      <w:proofErr w:type="spellEnd"/>
      <w:r w:rsidRPr="0046653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proofErr w:type="spellStart"/>
      <w:r w:rsidRPr="00466536">
        <w:rPr>
          <w:rFonts w:asciiTheme="minorHAnsi" w:eastAsia="Calibri" w:hAnsiTheme="minorHAnsi" w:cstheme="minorHAnsi"/>
          <w:sz w:val="22"/>
          <w:szCs w:val="22"/>
          <w:lang w:eastAsia="en-US"/>
        </w:rPr>
        <w:t>wyłączeń</w:t>
      </w:r>
      <w:proofErr w:type="spellEnd"/>
      <w:r w:rsidRPr="0046653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tych kabli oraz wszelkich przełączeń w celu zapewnienia zasilania rezerwowego dla obiektów zasilanych tymi kablami na okres wykonywania przekładek? Czy Zamawiający dokona przełączeń swoimi siłami, czy tym ma zająć się Wykonawca?</w:t>
      </w:r>
    </w:p>
    <w:p w14:paraId="38920A09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proofErr w:type="spellStart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Odp</w:t>
      </w:r>
      <w:proofErr w:type="spellEnd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: Wykonanie wszystkich przełączeń na sieciach jest w gestii Wykonawcy. Wykonywanie przełączeń odbywać się będzie na podstawie harmonogramu przełączeń zaakceptowanym przez Zamawiającego. Harmonogram przełączeń powinien być dostarczony Zamawiającemu min. 7 dni roboczych przed zgłoszeniem o wykonaniu przełączeń (par. 5 ust. 3).</w:t>
      </w:r>
    </w:p>
    <w:p w14:paraId="5597D3E9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sz w:val="22"/>
          <w:szCs w:val="22"/>
          <w:lang w:eastAsia="en-US"/>
        </w:rPr>
        <w:t>7. Czy obiekty zasilane przedmiotowymi kablami mają zasilanie rezerwowe, jeżeli nie to jakie długie przerwy w zasilaniu są możliwe?</w:t>
      </w:r>
    </w:p>
    <w:p w14:paraId="3CA966EA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proofErr w:type="spellStart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Odp</w:t>
      </w:r>
      <w:proofErr w:type="spellEnd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: W ramach zadania zgodnie z projektem należy przełożyć szereg kabli, w tym kable zasilania rezerwowego. Dopiero po uzyskaniu od Wykonawcy harmonogramu przełączeń Zamawiający będzie mógł wskazać dopuszczalne przerwy w zasilaniu.</w:t>
      </w:r>
    </w:p>
    <w:p w14:paraId="49DDED9B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sz w:val="22"/>
          <w:szCs w:val="22"/>
          <w:lang w:eastAsia="en-US"/>
        </w:rPr>
        <w:t>8. Czy Zamawiający dopuszcza prace przełączeniowe w dniach roboczych czy tylko w dni wolne od pracy (soboty, niedziele, święta)?</w:t>
      </w:r>
    </w:p>
    <w:p w14:paraId="61F141E7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proofErr w:type="spellStart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Odp</w:t>
      </w:r>
      <w:proofErr w:type="spellEnd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: Wykonanie przełączeń na instalacjach nie będących krytycznymi dopuszczalne jest w dni robocze.</w:t>
      </w:r>
    </w:p>
    <w:p w14:paraId="7F7A18A6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sz w:val="22"/>
          <w:szCs w:val="22"/>
          <w:lang w:eastAsia="en-US"/>
        </w:rPr>
        <w:t>9. W kosztorysie brak pozycji wykonania dokumentacji powykonawczej geodezyjnej po wykonanych przekładkach kabli – czy należy wykonać?</w:t>
      </w:r>
    </w:p>
    <w:p w14:paraId="0A10A16D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proofErr w:type="spellStart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Odp</w:t>
      </w:r>
      <w:proofErr w:type="spellEnd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: Należy wykonać dokumentację geodezyjną. Dokumentację w formie elektronicznej jak i cyfrowej należy przekazać Zamawiającemu.</w:t>
      </w:r>
    </w:p>
    <w:p w14:paraId="3B0D95A9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sz w:val="22"/>
          <w:szCs w:val="22"/>
          <w:lang w:eastAsia="en-US"/>
        </w:rPr>
        <w:t>10. Czy po wykonaniu instalacji pożarowej należy wykonać wizualizację przewiązek i nowe elementy dodać do systemu VENO ?</w:t>
      </w:r>
    </w:p>
    <w:p w14:paraId="13333DAD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proofErr w:type="spellStart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Odp</w:t>
      </w:r>
      <w:proofErr w:type="spellEnd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 xml:space="preserve">: Należy wykonać wizualizację oraz zaktualizować system </w:t>
      </w:r>
      <w:proofErr w:type="spellStart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Veno</w:t>
      </w:r>
      <w:proofErr w:type="spellEnd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.</w:t>
      </w:r>
    </w:p>
    <w:p w14:paraId="2FD1E20D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sz w:val="22"/>
          <w:szCs w:val="22"/>
          <w:lang w:eastAsia="en-US"/>
        </w:rPr>
        <w:t>11. Czy w centrali pożarowej w budynku M-II do której należy wpiąć nowe elementy jest wolne miejsce, czy należy przewidzieć instalację nowego modułu liniowego?</w:t>
      </w:r>
    </w:p>
    <w:p w14:paraId="21D9DC26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proofErr w:type="spellStart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Odp</w:t>
      </w:r>
      <w:proofErr w:type="spellEnd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: Należy przewidzieć instalację nowego modułu liniowego.</w:t>
      </w:r>
    </w:p>
    <w:p w14:paraId="3DDF65F6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sz w:val="22"/>
          <w:szCs w:val="22"/>
          <w:lang w:eastAsia="en-US"/>
        </w:rPr>
        <w:t>12. Czy centrala pożarowa w budynku M-II posiada zamontowaną drukarkę jak pokazano na rys. E401?</w:t>
      </w:r>
    </w:p>
    <w:p w14:paraId="3E576522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proofErr w:type="spellStart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Odp</w:t>
      </w:r>
      <w:proofErr w:type="spellEnd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: Centrala nie posiada drukarki.</w:t>
      </w:r>
    </w:p>
    <w:p w14:paraId="39CFB03B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sz w:val="22"/>
          <w:szCs w:val="22"/>
          <w:lang w:eastAsia="en-US"/>
        </w:rPr>
        <w:t>13. Czy centrala pożarowa w budynku M-II jest na gwarancji, czy Wykonawca będzie uprawniony samodzielnie do dokonania ewentualnej jej rozbudowy?</w:t>
      </w:r>
    </w:p>
    <w:p w14:paraId="6FA889F8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proofErr w:type="spellStart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Odp</w:t>
      </w:r>
      <w:proofErr w:type="spellEnd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: Centrala jest na gwarancji, rozbudowa nie będzie wpływała na podzespoły centrali.</w:t>
      </w:r>
    </w:p>
    <w:p w14:paraId="2FC1D453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sz w:val="22"/>
          <w:szCs w:val="22"/>
          <w:lang w:eastAsia="en-US"/>
        </w:rPr>
        <w:t>14. Czy instalacja fotowoltaiczna, której wymagana jest modernizacja, jest na gwarancji?</w:t>
      </w:r>
    </w:p>
    <w:p w14:paraId="39FB36EA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proofErr w:type="spellStart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Odp</w:t>
      </w:r>
      <w:proofErr w:type="spellEnd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: Instalacja fotowoltaiczna jest objęta gwarancją.</w:t>
      </w:r>
    </w:p>
    <w:p w14:paraId="757682C6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15. Jaki system telewizji dozorowej funkcjonuje na Szpitalu, który należy rozbudować?</w:t>
      </w:r>
    </w:p>
    <w:p w14:paraId="5E83E8FA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proofErr w:type="spellStart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Odp</w:t>
      </w:r>
      <w:proofErr w:type="spellEnd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 xml:space="preserve">: W szpitalu funkcjonuje system </w:t>
      </w:r>
      <w:proofErr w:type="spellStart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Merx</w:t>
      </w:r>
      <w:proofErr w:type="spellEnd"/>
    </w:p>
    <w:p w14:paraId="058DB330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sz w:val="22"/>
          <w:szCs w:val="22"/>
          <w:lang w:eastAsia="en-US"/>
        </w:rPr>
        <w:t>16. Jaką maksymalną długość przewodu do kamer CCTV dopuszcza Zamawiający? Z udostępnionych planów wynika, że do okablowania kamer z GPD w budynku M-I będą znacznie dłuższe odcinki przewodów niż 100 m. Konieczna będzie również korekta przedmiaru – przewodu będzie potrzebne znacznie więcej niż 1200m.</w:t>
      </w:r>
    </w:p>
    <w:p w14:paraId="281FEF49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proofErr w:type="spellStart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Odp</w:t>
      </w:r>
      <w:proofErr w:type="spellEnd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 xml:space="preserve">: W przypadku przekroczenia 100m do zasilania kamer należy zastosować lokalne zasilacze </w:t>
      </w:r>
      <w:proofErr w:type="spellStart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PoE</w:t>
      </w:r>
      <w:proofErr w:type="spellEnd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 xml:space="preserve"> zasilane z dedykowanych obwodów zasilania rezerwowanego (istnieje wtedy konieczność zabudowy zabezpieczeń w istniejących rozdzielnicach piętrowych w poszczególnych budynkach). Transmisje sygnału wykonać za pomocą światłowodu MM i </w:t>
      </w:r>
      <w:proofErr w:type="spellStart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mediakonwerterów</w:t>
      </w:r>
      <w:proofErr w:type="spellEnd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 xml:space="preserve"> o przepustowości 1Gb/s zasilanych z tych samych obwodów, z których będą zasilane zasilacze </w:t>
      </w:r>
      <w:proofErr w:type="spellStart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PoE</w:t>
      </w:r>
      <w:proofErr w:type="spellEnd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 xml:space="preserve"> do kamer. Dopuszcza się montaż </w:t>
      </w:r>
      <w:proofErr w:type="spellStart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switchy</w:t>
      </w:r>
      <w:proofErr w:type="spellEnd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 xml:space="preserve"> </w:t>
      </w:r>
      <w:proofErr w:type="spellStart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PoE</w:t>
      </w:r>
      <w:proofErr w:type="spellEnd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 xml:space="preserve"> w poszczególnych budynkach i przyłączenie ich do GPD w tychże budynkach pod warunkiem nie przekroczenia 100mb od </w:t>
      </w:r>
      <w:proofErr w:type="spellStart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switcha</w:t>
      </w:r>
      <w:proofErr w:type="spellEnd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 xml:space="preserve"> do kamery. Przedmiar jest pomocniczy, wyceny należy dokonać na podstawie projektu.</w:t>
      </w:r>
    </w:p>
    <w:p w14:paraId="6C2B9BDC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sz w:val="22"/>
          <w:szCs w:val="22"/>
          <w:lang w:eastAsia="en-US"/>
        </w:rPr>
        <w:t>17. Według projektu należy pozostawić istniejącą sieć oświetlenia ulicznego/parkowego a po inwestycji wykonać pomiary. Czy instalacja jest sprawna? Czy w przypadku wykrycia uszkodzenia linii zasilających oświetlenie nie z winy Wykonawcy, wykonawca będzie zobowiązany do naprawy w zakresie kontraktu?</w:t>
      </w:r>
    </w:p>
    <w:p w14:paraId="600726AE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proofErr w:type="spellStart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Odp</w:t>
      </w:r>
      <w:proofErr w:type="spellEnd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: Instalacja oświetlenia ulicznego jest sprawna. W przypadku uszkodzenia linii zasilającej lampy, nie z winy Wykonawcy, Zamawiający podejmie decyzję w jaki sposób dokona naprawy.</w:t>
      </w:r>
    </w:p>
    <w:p w14:paraId="0D63C073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18. Na stronach 20-34 projektu wklejono opis opraw zewnętrznych, a w zasadzie to wprost karty katalogowego konkretnych opraw producenta </w:t>
      </w:r>
      <w:proofErr w:type="spellStart"/>
      <w:r w:rsidRPr="00466536">
        <w:rPr>
          <w:rFonts w:asciiTheme="minorHAnsi" w:eastAsia="Calibri" w:hAnsiTheme="minorHAnsi" w:cstheme="minorHAnsi"/>
          <w:sz w:val="22"/>
          <w:szCs w:val="22"/>
          <w:lang w:eastAsia="en-US"/>
        </w:rPr>
        <w:t>Disano</w:t>
      </w:r>
      <w:proofErr w:type="spellEnd"/>
      <w:r w:rsidRPr="00466536">
        <w:rPr>
          <w:rFonts w:asciiTheme="minorHAnsi" w:eastAsia="Calibri" w:hAnsiTheme="minorHAnsi" w:cstheme="minorHAnsi"/>
          <w:sz w:val="22"/>
          <w:szCs w:val="22"/>
          <w:lang w:eastAsia="en-US"/>
        </w:rPr>
        <w:t>. Wykonawca nie ma możliwości zaproponowania rozwiązania równoważnego, specyfikacja opraw w projekcie jest niezgodna z PZP. Proszę o określenie kilku istotnych parametrów które mają spełniać oprawy oraz określenie tolerancji parametrów, co umożliwi dostęp do zamówienia więcej niż jednemu konkretnemu producentowi opraw.</w:t>
      </w:r>
    </w:p>
    <w:p w14:paraId="46DAAA15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proofErr w:type="spellStart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Odp</w:t>
      </w:r>
      <w:proofErr w:type="spellEnd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: Karty katalogowe przedstawiają w głównej mierze aspekty wizualne opraw, parametry techniczne które muszą być zachowane to:</w:t>
      </w:r>
    </w:p>
    <w:p w14:paraId="4DBBCB35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Wysokości słupów dla poszczególnych typów (typy istniejące wg opisu technicznego str. 18 i 19) opraw oświetlenia terenu:</w:t>
      </w:r>
    </w:p>
    <w:p w14:paraId="386F9974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- istniejący typ 1, 3 (22 szt.), 5, 6, 8, 10, 12, 13 - H=4m</w:t>
      </w:r>
    </w:p>
    <w:p w14:paraId="2C5ED1E1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- istniejący typ 2, 4, 7, 9 - H=6 m</w:t>
      </w:r>
    </w:p>
    <w:p w14:paraId="4CA67D4E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- istniejący typ 3 - 3 szt. na wysięgniku montaż naścienny</w:t>
      </w:r>
    </w:p>
    <w:p w14:paraId="2A21E7A3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</w:p>
    <w:p w14:paraId="71C02AEF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Poniżej wymagane najważniejsze parametry techniczne projektowanych opraw oświetlenia terenu:</w:t>
      </w:r>
    </w:p>
    <w:p w14:paraId="743C010A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- typ źródła światła (LED)</w:t>
      </w:r>
    </w:p>
    <w:p w14:paraId="3D00E454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- maksymalna moc oprawy</w:t>
      </w:r>
    </w:p>
    <w:p w14:paraId="6644428E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- minimalny strumień świetlny wychodzący (lm)</w:t>
      </w:r>
    </w:p>
    <w:p w14:paraId="63BA2BD5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- min. stopień IK</w:t>
      </w:r>
    </w:p>
    <w:p w14:paraId="783079F2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lastRenderedPageBreak/>
        <w:t>- min. stopień IP</w:t>
      </w:r>
    </w:p>
    <w:p w14:paraId="76C32482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- min. CRI</w:t>
      </w:r>
    </w:p>
    <w:p w14:paraId="375C8923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- dyfuzor ze szkła hartowanego lub nietłukącego poliwęglanu</w:t>
      </w:r>
    </w:p>
    <w:p w14:paraId="7405CB91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- materiał aluminium</w:t>
      </w:r>
    </w:p>
    <w:p w14:paraId="1D5F814C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sz w:val="22"/>
          <w:szCs w:val="22"/>
          <w:lang w:eastAsia="en-US"/>
        </w:rPr>
        <w:t>19. W projekcie podano specyfikację opraw oświetleniowych A1, A2, A3 – czy wszystkie określone parametry techniczne są istotne dla Zamawiającego? Czy oprawy mają mieć możliwość sterowania DALI ?</w:t>
      </w:r>
    </w:p>
    <w:p w14:paraId="73F011C1" w14:textId="28A9A292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proofErr w:type="spellStart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Odp</w:t>
      </w:r>
      <w:proofErr w:type="spellEnd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 xml:space="preserve">: Najważniejsze parametry opraw to typ (LED), min. stopień IP, min. stopień IK, barwa światła, maksymalna moc podana w specyfikacji, minimalny strumień światła podany w specyfikacji, minimalna żywotność, cos fi &gt;=0,96, max. UGR, min. Ra, możliwość stosowania systemu zapewniającego dostosowanie strumienia światła w zależności od światła naturalnego. Ponadto należy zapewnić zgodność systemu montażu opraw z sufitami, które będą stosowane. Oprawy powinny być wyposażone w </w:t>
      </w:r>
      <w:r w:rsidR="00B63E5F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cyfrowy system sterowania</w:t>
      </w:r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.</w:t>
      </w:r>
    </w:p>
    <w:p w14:paraId="5BE60E73" w14:textId="77777777" w:rsidR="00466536" w:rsidRPr="00466536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sz w:val="22"/>
          <w:szCs w:val="22"/>
          <w:lang w:eastAsia="en-US"/>
        </w:rPr>
        <w:t>20. Proszę o usunięcie wymogu posiadania przez oprawy ogólne (A1, A2, A3) w przewiązkach atestu PZH – przewiązki (korytarze) to nie sale operacyjne, atest PZH nie jest wymagany a ogranicza ilość dostępnych do zaproponowania opraw.</w:t>
      </w:r>
    </w:p>
    <w:p w14:paraId="23C53D00" w14:textId="77777777" w:rsidR="00466536" w:rsidRPr="0031009E" w:rsidRDefault="00466536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proofErr w:type="spellStart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Odp</w:t>
      </w:r>
      <w:proofErr w:type="spellEnd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: Oprawy mają posiadać atest PZH.</w:t>
      </w:r>
    </w:p>
    <w:p w14:paraId="7ECBE925" w14:textId="6FBC1EA9" w:rsidR="0031009E" w:rsidRPr="00466536" w:rsidRDefault="0031009E" w:rsidP="0031009E">
      <w:pPr>
        <w:suppressAutoHyphens w:val="0"/>
        <w:spacing w:after="160" w:line="259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31009E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BLOK III</w:t>
      </w:r>
    </w:p>
    <w:p w14:paraId="26FE00A6" w14:textId="77777777" w:rsidR="00466536" w:rsidRPr="00466536" w:rsidRDefault="00466536" w:rsidP="00466536">
      <w:pPr>
        <w:numPr>
          <w:ilvl w:val="0"/>
          <w:numId w:val="4"/>
        </w:numPr>
        <w:suppressAutoHyphens w:val="0"/>
        <w:spacing w:after="160" w:line="259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sz w:val="22"/>
          <w:szCs w:val="22"/>
          <w:lang w:eastAsia="en-US"/>
        </w:rPr>
        <w:t>Proszę o informację odnośnie koloru blachy trapezowej T40 oraz blachy trapezowej T80.</w:t>
      </w:r>
    </w:p>
    <w:p w14:paraId="796BAE60" w14:textId="77777777" w:rsidR="00466536" w:rsidRPr="00466536" w:rsidRDefault="00466536" w:rsidP="00466536">
      <w:pPr>
        <w:suppressAutoHyphens w:val="0"/>
        <w:spacing w:after="160" w:line="259" w:lineRule="auto"/>
        <w:ind w:left="720"/>
        <w:contextualSpacing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proofErr w:type="spellStart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Odp</w:t>
      </w:r>
      <w:proofErr w:type="spellEnd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: Kolor nie ma znaczenia, z uwagi na fakt, że blachy trapezowe będą zakryte.</w:t>
      </w:r>
    </w:p>
    <w:p w14:paraId="330DA36B" w14:textId="77777777" w:rsidR="00466536" w:rsidRPr="00466536" w:rsidRDefault="00466536" w:rsidP="00466536">
      <w:pPr>
        <w:numPr>
          <w:ilvl w:val="0"/>
          <w:numId w:val="4"/>
        </w:numPr>
        <w:suppressAutoHyphens w:val="0"/>
        <w:spacing w:after="160" w:line="259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sz w:val="22"/>
          <w:szCs w:val="22"/>
          <w:lang w:eastAsia="en-US"/>
        </w:rPr>
        <w:t>Proszę o podanie parametrów blachodachówki niezbędnych do wyceny.</w:t>
      </w:r>
    </w:p>
    <w:p w14:paraId="2D43142B" w14:textId="77777777" w:rsidR="00466536" w:rsidRPr="00466536" w:rsidRDefault="00466536" w:rsidP="00466536">
      <w:pPr>
        <w:suppressAutoHyphens w:val="0"/>
        <w:spacing w:after="160" w:line="259" w:lineRule="auto"/>
        <w:ind w:left="720"/>
        <w:contextualSpacing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proofErr w:type="spellStart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Odp</w:t>
      </w:r>
      <w:proofErr w:type="spellEnd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 xml:space="preserve">: Blachodachówka powlekana, w kolorze ceglastym, o grubości blachy minimum 0,5 mm, grubość powłoki ochronnej (cynkowej) min. 20 </w:t>
      </w:r>
      <w:proofErr w:type="spellStart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μm</w:t>
      </w:r>
      <w:proofErr w:type="spellEnd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 xml:space="preserve"> z każdej strony, grubość powłoki ochronno- dekoracyjnej min. 40 </w:t>
      </w:r>
      <w:proofErr w:type="spellStart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μm</w:t>
      </w:r>
      <w:proofErr w:type="spellEnd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, struktura powłoki : matowa. Minimalna gwarancja producenta na blachodachówkę to 30 lat (techniczna) i 15 lat (estetyczna).</w:t>
      </w:r>
    </w:p>
    <w:p w14:paraId="0169765D" w14:textId="77777777" w:rsidR="00466536" w:rsidRPr="00466536" w:rsidRDefault="00466536" w:rsidP="00466536">
      <w:pPr>
        <w:suppressAutoHyphens w:val="0"/>
        <w:spacing w:after="160" w:line="259" w:lineRule="auto"/>
        <w:ind w:left="720"/>
        <w:contextualSpacing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Długość arkusza dostosować do długości połaci dachowej. System rynnowy półokrągły, w kolorze ceglastym, rury spustowe fi 100mm z czyszczakami, gąsior systemowy.  Podbitka blaszana pełna, grubość blachy minimum 0,5 mm, kolor biały, struktura powłoki : matowa. Należy wymienić również obróbki blacharskie na nowe, o kolorze dostosowanym do użytej blachy.</w:t>
      </w:r>
    </w:p>
    <w:p w14:paraId="45EE7EDD" w14:textId="77777777" w:rsidR="00466536" w:rsidRPr="00466536" w:rsidRDefault="00466536" w:rsidP="00466536">
      <w:pPr>
        <w:suppressAutoHyphens w:val="0"/>
        <w:spacing w:after="160" w:line="259" w:lineRule="auto"/>
        <w:ind w:left="720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985BD26" w14:textId="77777777" w:rsidR="00466536" w:rsidRPr="00466536" w:rsidRDefault="00466536" w:rsidP="00466536">
      <w:pPr>
        <w:suppressAutoHyphens w:val="0"/>
        <w:spacing w:after="160" w:line="259" w:lineRule="auto"/>
        <w:ind w:left="720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sz w:val="22"/>
          <w:szCs w:val="22"/>
          <w:lang w:eastAsia="en-US"/>
        </w:rPr>
        <w:t>Kolorystykę i rodzaj tłoczenia należy potwierdzić z Zamawiającym.</w:t>
      </w:r>
    </w:p>
    <w:p w14:paraId="4AB65071" w14:textId="77777777" w:rsidR="00466536" w:rsidRPr="00466536" w:rsidRDefault="00466536" w:rsidP="00466536">
      <w:pPr>
        <w:numPr>
          <w:ilvl w:val="0"/>
          <w:numId w:val="4"/>
        </w:numPr>
        <w:suppressAutoHyphens w:val="0"/>
        <w:spacing w:after="160" w:line="259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sz w:val="22"/>
          <w:szCs w:val="22"/>
          <w:lang w:eastAsia="en-US"/>
        </w:rPr>
        <w:t>W przedmiarze znajduje się informacja, że konstrukcja wsporcza modułów fotowoltaicznych mocowana będzie w gruncie, natomiast zgodnie z dokumentacją montaż będzie na dachu budynku. Proszę zatem o potwierdzenie, że zgodnie z dokumentacją instalacja będzie montowana na dachu.</w:t>
      </w:r>
    </w:p>
    <w:p w14:paraId="4F38DFA2" w14:textId="77777777" w:rsidR="00466536" w:rsidRPr="00466536" w:rsidRDefault="00466536" w:rsidP="00466536">
      <w:pPr>
        <w:suppressAutoHyphens w:val="0"/>
        <w:spacing w:after="160" w:line="259" w:lineRule="auto"/>
        <w:ind w:left="720"/>
        <w:contextualSpacing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proofErr w:type="spellStart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Odp</w:t>
      </w:r>
      <w:proofErr w:type="spellEnd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: Instalacja będzie montowana na dachu, zgodnie z projektem.</w:t>
      </w:r>
    </w:p>
    <w:p w14:paraId="53E828DC" w14:textId="77777777" w:rsidR="00466536" w:rsidRPr="00466536" w:rsidRDefault="00466536" w:rsidP="00466536">
      <w:pPr>
        <w:numPr>
          <w:ilvl w:val="0"/>
          <w:numId w:val="4"/>
        </w:numPr>
        <w:suppressAutoHyphens w:val="0"/>
        <w:spacing w:after="160" w:line="259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sz w:val="22"/>
          <w:szCs w:val="22"/>
          <w:lang w:eastAsia="en-US"/>
        </w:rPr>
        <w:t>W opisie dokumentacji znajduje się informacja, że instalacja fotowoltaiczna montowana będzie "na systemowej konstrukcji wsporczej kompatybilnej z systemem istniejącym balastowym". Proszę o przekazanie informacji dot. istniejącego systemu balastowego oraz przekroju przez dach. Są to informacje niezbędne do prawidłowego sporządzenia oferty.</w:t>
      </w:r>
    </w:p>
    <w:p w14:paraId="0C74660D" w14:textId="77777777" w:rsidR="00466536" w:rsidRPr="00466536" w:rsidRDefault="00466536" w:rsidP="00466536">
      <w:pPr>
        <w:suppressAutoHyphens w:val="0"/>
        <w:spacing w:after="160" w:line="259" w:lineRule="auto"/>
        <w:ind w:left="720"/>
        <w:contextualSpacing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proofErr w:type="spellStart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Odp</w:t>
      </w:r>
      <w:proofErr w:type="spellEnd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: Balastowa konstrukcja wsporcza jest produkcji firmy ML System, jest konstrukcją samonośną nie kotwioną do dachu.</w:t>
      </w:r>
    </w:p>
    <w:p w14:paraId="687BCA4D" w14:textId="2C67C745" w:rsidR="00466536" w:rsidRPr="00466536" w:rsidRDefault="0031009E" w:rsidP="00466536">
      <w:pPr>
        <w:suppressAutoHyphens w:val="0"/>
        <w:spacing w:after="160" w:line="259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31009E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lastRenderedPageBreak/>
        <w:t>BLOK IV</w:t>
      </w:r>
    </w:p>
    <w:p w14:paraId="3C59046A" w14:textId="77777777" w:rsidR="00466536" w:rsidRPr="00466536" w:rsidRDefault="00466536" w:rsidP="00466536">
      <w:pPr>
        <w:numPr>
          <w:ilvl w:val="0"/>
          <w:numId w:val="3"/>
        </w:numPr>
        <w:suppressAutoHyphens w:val="0"/>
        <w:spacing w:after="160" w:line="259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sz w:val="22"/>
          <w:szCs w:val="22"/>
          <w:lang w:eastAsia="en-US"/>
        </w:rPr>
        <w:t>Uprzejmie proszę o informacje czy wszystkie parametry opraw oświetleniowych opisane w dokumentacji projektowej są istotne ? Jeśli niektóre są nieistotne to proszę o ich precyzyjne wskazanie?</w:t>
      </w:r>
    </w:p>
    <w:p w14:paraId="3E0B1F30" w14:textId="77777777" w:rsidR="00466536" w:rsidRPr="00466536" w:rsidRDefault="00466536" w:rsidP="00466536">
      <w:pPr>
        <w:suppressAutoHyphens w:val="0"/>
        <w:spacing w:after="160" w:line="259" w:lineRule="auto"/>
        <w:ind w:left="720"/>
        <w:contextualSpacing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proofErr w:type="spellStart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Odp</w:t>
      </w:r>
      <w:proofErr w:type="spellEnd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 xml:space="preserve">: </w:t>
      </w:r>
    </w:p>
    <w:p w14:paraId="4BB8559E" w14:textId="77777777" w:rsidR="00466536" w:rsidRPr="00466536" w:rsidRDefault="00466536" w:rsidP="00466536">
      <w:pPr>
        <w:suppressAutoHyphens w:val="0"/>
        <w:spacing w:after="160" w:line="259" w:lineRule="auto"/>
        <w:ind w:left="720"/>
        <w:contextualSpacing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 xml:space="preserve">Lampy zewnętrzne: </w:t>
      </w:r>
    </w:p>
    <w:p w14:paraId="79B97ECA" w14:textId="77777777" w:rsidR="00466536" w:rsidRPr="00466536" w:rsidRDefault="00466536" w:rsidP="00466536">
      <w:pPr>
        <w:suppressAutoHyphens w:val="0"/>
        <w:spacing w:after="160" w:line="259" w:lineRule="auto"/>
        <w:ind w:left="720"/>
        <w:contextualSpacing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Wysokości słupów dla poszczególnych typów (typy istniejące wg opisu technicznego str. 18 i 19) opraw oświetlenia terenu:</w:t>
      </w:r>
    </w:p>
    <w:p w14:paraId="5C41F6E7" w14:textId="77777777" w:rsidR="00466536" w:rsidRPr="00466536" w:rsidRDefault="00466536" w:rsidP="00466536">
      <w:pPr>
        <w:suppressAutoHyphens w:val="0"/>
        <w:spacing w:after="160" w:line="259" w:lineRule="auto"/>
        <w:ind w:left="720"/>
        <w:contextualSpacing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- istniejący typ 1, 3 (22 szt.), 5, 6, 8, 10, 12, 13 - H=4m</w:t>
      </w:r>
    </w:p>
    <w:p w14:paraId="69A9EEEE" w14:textId="77777777" w:rsidR="00466536" w:rsidRPr="00466536" w:rsidRDefault="00466536" w:rsidP="00466536">
      <w:pPr>
        <w:suppressAutoHyphens w:val="0"/>
        <w:spacing w:after="160" w:line="259" w:lineRule="auto"/>
        <w:ind w:left="720"/>
        <w:contextualSpacing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- istniejący typ 2, 4, 7, 9 - H=6 m</w:t>
      </w:r>
    </w:p>
    <w:p w14:paraId="374019B2" w14:textId="77777777" w:rsidR="00466536" w:rsidRPr="00466536" w:rsidRDefault="00466536" w:rsidP="00466536">
      <w:pPr>
        <w:suppressAutoHyphens w:val="0"/>
        <w:spacing w:after="160" w:line="259" w:lineRule="auto"/>
        <w:ind w:left="720"/>
        <w:contextualSpacing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- istniejący typ 3 - 3 szt. na wysięgniku montaż naścienny</w:t>
      </w:r>
    </w:p>
    <w:p w14:paraId="31269775" w14:textId="77777777" w:rsidR="00466536" w:rsidRPr="00466536" w:rsidRDefault="00466536" w:rsidP="00466536">
      <w:pPr>
        <w:suppressAutoHyphens w:val="0"/>
        <w:spacing w:after="160" w:line="259" w:lineRule="auto"/>
        <w:ind w:left="720"/>
        <w:contextualSpacing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Wymagane najważniejsze parametry techniczne projektowanych opraw oświetlenia terenu:</w:t>
      </w:r>
    </w:p>
    <w:p w14:paraId="308D3C85" w14:textId="77777777" w:rsidR="00466536" w:rsidRPr="00466536" w:rsidRDefault="00466536" w:rsidP="00466536">
      <w:pPr>
        <w:suppressAutoHyphens w:val="0"/>
        <w:spacing w:after="160" w:line="259" w:lineRule="auto"/>
        <w:ind w:left="720"/>
        <w:contextualSpacing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- typ źródła światła (LED)</w:t>
      </w:r>
    </w:p>
    <w:p w14:paraId="35578C10" w14:textId="77777777" w:rsidR="00466536" w:rsidRPr="00466536" w:rsidRDefault="00466536" w:rsidP="00466536">
      <w:pPr>
        <w:suppressAutoHyphens w:val="0"/>
        <w:spacing w:after="160" w:line="259" w:lineRule="auto"/>
        <w:ind w:left="720"/>
        <w:contextualSpacing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- maksymalna moc oprawy</w:t>
      </w:r>
    </w:p>
    <w:p w14:paraId="7AA5222B" w14:textId="77777777" w:rsidR="00466536" w:rsidRPr="00466536" w:rsidRDefault="00466536" w:rsidP="00466536">
      <w:pPr>
        <w:suppressAutoHyphens w:val="0"/>
        <w:spacing w:after="160" w:line="259" w:lineRule="auto"/>
        <w:ind w:left="720"/>
        <w:contextualSpacing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- minimalny strumień świetlny wychodzący (lm)</w:t>
      </w:r>
    </w:p>
    <w:p w14:paraId="2C1CBC17" w14:textId="77777777" w:rsidR="00466536" w:rsidRPr="00466536" w:rsidRDefault="00466536" w:rsidP="00466536">
      <w:pPr>
        <w:suppressAutoHyphens w:val="0"/>
        <w:spacing w:after="160" w:line="259" w:lineRule="auto"/>
        <w:ind w:left="720"/>
        <w:contextualSpacing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- min. stopień IK</w:t>
      </w:r>
    </w:p>
    <w:p w14:paraId="65688A8E" w14:textId="77777777" w:rsidR="00466536" w:rsidRPr="00466536" w:rsidRDefault="00466536" w:rsidP="00466536">
      <w:pPr>
        <w:suppressAutoHyphens w:val="0"/>
        <w:spacing w:after="160" w:line="259" w:lineRule="auto"/>
        <w:ind w:left="720"/>
        <w:contextualSpacing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- min. stopień IP</w:t>
      </w:r>
    </w:p>
    <w:p w14:paraId="76985F5F" w14:textId="77777777" w:rsidR="00466536" w:rsidRPr="00466536" w:rsidRDefault="00466536" w:rsidP="00466536">
      <w:pPr>
        <w:suppressAutoHyphens w:val="0"/>
        <w:spacing w:after="160" w:line="259" w:lineRule="auto"/>
        <w:ind w:left="720"/>
        <w:contextualSpacing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- min. CRI</w:t>
      </w:r>
    </w:p>
    <w:p w14:paraId="4E8FAE08" w14:textId="77777777" w:rsidR="00466536" w:rsidRPr="00466536" w:rsidRDefault="00466536" w:rsidP="00466536">
      <w:pPr>
        <w:suppressAutoHyphens w:val="0"/>
        <w:spacing w:after="160" w:line="259" w:lineRule="auto"/>
        <w:ind w:left="720"/>
        <w:contextualSpacing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- dyfuzor ze szkła hartowanego lub nietłukącego poliwęglanu</w:t>
      </w:r>
    </w:p>
    <w:p w14:paraId="79143FBF" w14:textId="77777777" w:rsidR="00466536" w:rsidRPr="00466536" w:rsidRDefault="00466536" w:rsidP="00466536">
      <w:pPr>
        <w:suppressAutoHyphens w:val="0"/>
        <w:spacing w:after="160" w:line="259" w:lineRule="auto"/>
        <w:ind w:left="720"/>
        <w:contextualSpacing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- materiał aluminium</w:t>
      </w:r>
    </w:p>
    <w:p w14:paraId="18DE703C" w14:textId="77777777" w:rsidR="00466536" w:rsidRPr="00466536" w:rsidRDefault="00466536" w:rsidP="00466536">
      <w:pPr>
        <w:suppressAutoHyphens w:val="0"/>
        <w:spacing w:after="160" w:line="259" w:lineRule="auto"/>
        <w:ind w:left="720"/>
        <w:contextualSpacing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</w:p>
    <w:p w14:paraId="28846C5D" w14:textId="77777777" w:rsidR="00466536" w:rsidRPr="00466536" w:rsidRDefault="00466536" w:rsidP="00466536">
      <w:pPr>
        <w:suppressAutoHyphens w:val="0"/>
        <w:spacing w:after="160" w:line="259" w:lineRule="auto"/>
        <w:ind w:left="720"/>
        <w:contextualSpacing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Lampy wewnętrzne:</w:t>
      </w:r>
    </w:p>
    <w:p w14:paraId="7B3DF8F5" w14:textId="259FB402" w:rsidR="00466536" w:rsidRPr="00466536" w:rsidRDefault="00466536" w:rsidP="00466536">
      <w:pPr>
        <w:suppressAutoHyphens w:val="0"/>
        <w:spacing w:after="160" w:line="259" w:lineRule="auto"/>
        <w:ind w:left="720"/>
        <w:contextualSpacing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Najważniejsze parametry opraw to typ (LED), min. stopień IP, min. stopień IK, barwa światła, maksymalna moc podana w specyfikacji, minimalny strumień światła podany w specyfikacji, minimalna żywotność, cos fi &gt;=0,96, max. UGR, min. Ra, możliwość stosowania systemu zapewniającego dostosowanie strumienia światła w zależności od światła naturalnego. Ponadto należy zapewnić zgodność systemu montażu opraw z sufitami, które będą stosowane. Oprawy powi</w:t>
      </w:r>
      <w:r w:rsidR="00B63E5F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nny być wyposażone w cyfrowy system sterowania</w:t>
      </w:r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.</w:t>
      </w:r>
    </w:p>
    <w:p w14:paraId="1384D2A8" w14:textId="77777777" w:rsidR="00466536" w:rsidRPr="00466536" w:rsidRDefault="00466536" w:rsidP="00466536">
      <w:pPr>
        <w:numPr>
          <w:ilvl w:val="0"/>
          <w:numId w:val="3"/>
        </w:numPr>
        <w:suppressAutoHyphens w:val="0"/>
        <w:spacing w:after="160" w:line="259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sz w:val="22"/>
          <w:szCs w:val="22"/>
          <w:lang w:eastAsia="en-US"/>
        </w:rPr>
        <w:t>Wiele opraw oświetlenia podstawowego posiada indywidualne czujniki zmieniające strumień oprawy pod wpływem światła dziennego. Rozumiem że inwestorowi chodziło o uzyskanie jak największych oszczędności w zużyciu energii podczas późniejszej eksploatacji obiektu. Proszę o potwierdzenie czy Zamawiający podtrzymuje zastosowanie takich opraw?</w:t>
      </w:r>
    </w:p>
    <w:p w14:paraId="6992300D" w14:textId="77777777" w:rsidR="00466536" w:rsidRPr="00466536" w:rsidRDefault="00466536" w:rsidP="00466536">
      <w:pPr>
        <w:suppressAutoHyphens w:val="0"/>
        <w:spacing w:after="160" w:line="259" w:lineRule="auto"/>
        <w:ind w:left="720"/>
        <w:contextualSpacing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proofErr w:type="spellStart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Odp</w:t>
      </w:r>
      <w:proofErr w:type="spellEnd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: W zakresie sterowania lampami należy zastosować rozwiązania ujęte w dokumentacji projektowej.</w:t>
      </w:r>
    </w:p>
    <w:p w14:paraId="284A4554" w14:textId="77777777" w:rsidR="00466536" w:rsidRPr="00466536" w:rsidRDefault="00466536" w:rsidP="00466536">
      <w:pPr>
        <w:numPr>
          <w:ilvl w:val="0"/>
          <w:numId w:val="3"/>
        </w:numPr>
        <w:suppressAutoHyphens w:val="0"/>
        <w:spacing w:after="160" w:line="259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66536">
        <w:rPr>
          <w:rFonts w:asciiTheme="minorHAnsi" w:eastAsia="Calibri" w:hAnsiTheme="minorHAnsi" w:cstheme="minorHAnsi"/>
          <w:sz w:val="22"/>
          <w:szCs w:val="22"/>
          <w:lang w:eastAsia="en-US"/>
        </w:rPr>
        <w:t>W Szpitalu bardzo istotne jest, aby oprawy spełniały wymagane normą bezpieczeństwa fotobiologicznego wskaźnik olśnienia UGR, współczynnik oddawania barw Ra itp. W opisie znajdują się oprawy o współczynniku olśnienia UGR&lt;19 oraz współczynniku oddawania barw Ra&gt;90. Proszę o potwierdzenie czy Zamawiający podtrzymuje zastosowanie opraw o takich parametrach?</w:t>
      </w:r>
    </w:p>
    <w:p w14:paraId="445282DA" w14:textId="77777777" w:rsidR="00466536" w:rsidRPr="00466536" w:rsidRDefault="00466536" w:rsidP="00466536">
      <w:pPr>
        <w:suppressAutoHyphens w:val="0"/>
        <w:spacing w:after="160" w:line="259" w:lineRule="auto"/>
        <w:ind w:left="720"/>
        <w:contextualSpacing/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</w:pPr>
      <w:proofErr w:type="spellStart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Odp</w:t>
      </w:r>
      <w:proofErr w:type="spellEnd"/>
      <w:r w:rsidRPr="00466536">
        <w:rPr>
          <w:rFonts w:asciiTheme="minorHAnsi" w:eastAsia="Calibri" w:hAnsiTheme="minorHAnsi" w:cstheme="minorHAnsi"/>
          <w:color w:val="70AD47"/>
          <w:sz w:val="22"/>
          <w:szCs w:val="22"/>
          <w:lang w:eastAsia="en-US"/>
        </w:rPr>
        <w:t>: Należy zastosować oprawy o współczynniku UGR i Ra wyspecyfikowanym w dokumentacji projektowej.</w:t>
      </w:r>
    </w:p>
    <w:p w14:paraId="530B6930" w14:textId="77777777" w:rsidR="00466536" w:rsidRPr="00095418" w:rsidRDefault="00466536" w:rsidP="001B19C3">
      <w:pPr>
        <w:suppressAutoHyphens w:val="0"/>
        <w:spacing w:line="480" w:lineRule="auto"/>
        <w:ind w:right="-142"/>
        <w:jc w:val="both"/>
        <w:rPr>
          <w:rFonts w:asciiTheme="minorHAnsi" w:hAnsiTheme="minorHAnsi" w:cstheme="minorHAnsi"/>
          <w:sz w:val="16"/>
          <w:szCs w:val="16"/>
        </w:rPr>
      </w:pPr>
    </w:p>
    <w:p w14:paraId="77CF3824" w14:textId="7BAE7140" w:rsidR="00466536" w:rsidRPr="0031009E" w:rsidRDefault="0031009E" w:rsidP="001B19C3">
      <w:pPr>
        <w:suppressAutoHyphens w:val="0"/>
        <w:spacing w:line="480" w:lineRule="auto"/>
        <w:ind w:right="-142"/>
        <w:jc w:val="both"/>
        <w:rPr>
          <w:rFonts w:asciiTheme="minorHAnsi" w:hAnsiTheme="minorHAnsi" w:cstheme="minorHAnsi"/>
          <w:sz w:val="22"/>
          <w:szCs w:val="22"/>
        </w:rPr>
      </w:pPr>
      <w:r w:rsidRPr="0031009E">
        <w:rPr>
          <w:rFonts w:asciiTheme="minorHAnsi" w:hAnsiTheme="minorHAnsi" w:cstheme="minorHAnsi"/>
          <w:sz w:val="22"/>
          <w:szCs w:val="22"/>
        </w:rPr>
        <w:t>W załączeniu nowy obowiązujący załącznik nr 2 do SWZ tj. Wzór umowy.</w:t>
      </w:r>
    </w:p>
    <w:p w14:paraId="43206A42" w14:textId="68B7C45F" w:rsidR="00B8681F" w:rsidRPr="0031009E" w:rsidRDefault="00B8681F" w:rsidP="00095418">
      <w:pPr>
        <w:suppressAutoHyphens w:val="0"/>
        <w:ind w:left="6662" w:right="-142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31009E">
        <w:rPr>
          <w:rFonts w:asciiTheme="minorHAnsi" w:eastAsia="Calibri" w:hAnsiTheme="minorHAnsi" w:cstheme="minorHAnsi"/>
          <w:sz w:val="22"/>
          <w:szCs w:val="22"/>
          <w:lang w:eastAsia="en-US"/>
        </w:rPr>
        <w:t>Z poważaniem</w:t>
      </w:r>
    </w:p>
    <w:p w14:paraId="5EE7410F" w14:textId="4766CC64" w:rsidR="00B8681F" w:rsidRPr="0031009E" w:rsidRDefault="00B8681F" w:rsidP="00095418">
      <w:pPr>
        <w:suppressAutoHyphens w:val="0"/>
        <w:ind w:left="6662" w:right="-142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31009E">
        <w:rPr>
          <w:rFonts w:asciiTheme="minorHAnsi" w:eastAsia="Calibri" w:hAnsiTheme="minorHAnsi" w:cstheme="minorHAnsi"/>
          <w:sz w:val="22"/>
          <w:szCs w:val="22"/>
          <w:lang w:eastAsia="en-US"/>
        </w:rPr>
        <w:t>Zastępca Dyrektora</w:t>
      </w:r>
    </w:p>
    <w:p w14:paraId="3CDB62B7" w14:textId="1A8426A4" w:rsidR="00B8681F" w:rsidRPr="0031009E" w:rsidRDefault="00B8681F" w:rsidP="00B8681F">
      <w:pPr>
        <w:suppressAutoHyphens w:val="0"/>
        <w:ind w:left="6663" w:right="-142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31009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ds. Techniczno-Eksploatacyjnych </w:t>
      </w:r>
    </w:p>
    <w:p w14:paraId="66CE7C51" w14:textId="255FA287" w:rsidR="00B8681F" w:rsidRPr="0031009E" w:rsidRDefault="00B8681F" w:rsidP="00B8681F">
      <w:pPr>
        <w:suppressAutoHyphens w:val="0"/>
        <w:ind w:left="6663" w:right="-142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31009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mgr inż. Adrian Żak </w:t>
      </w:r>
    </w:p>
    <w:sectPr w:rsidR="00B8681F" w:rsidRPr="0031009E" w:rsidSect="00205BF0">
      <w:headerReference w:type="default" r:id="rId10"/>
      <w:footerReference w:type="default" r:id="rId11"/>
      <w:pgSz w:w="11906" w:h="16838"/>
      <w:pgMar w:top="1418" w:right="720" w:bottom="720" w:left="720" w:header="0" w:footer="0" w:gutter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065506" w14:textId="77777777" w:rsidR="00C71628" w:rsidRDefault="00C71628" w:rsidP="00205BF0">
      <w:r>
        <w:separator/>
      </w:r>
    </w:p>
  </w:endnote>
  <w:endnote w:type="continuationSeparator" w:id="0">
    <w:p w14:paraId="20DCB856" w14:textId="77777777" w:rsidR="00C71628" w:rsidRDefault="00C71628" w:rsidP="00205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2CA350" w14:textId="7B055504" w:rsidR="00205BF0" w:rsidRDefault="00205BF0">
    <w:pPr>
      <w:pStyle w:val="Stopka"/>
    </w:pPr>
    <w:r>
      <w:rPr>
        <w:noProof/>
        <w:lang w:eastAsia="pl-PL"/>
      </w:rPr>
      <w:drawing>
        <wp:inline distT="0" distB="0" distL="0" distR="0" wp14:anchorId="7530D3AD" wp14:editId="1D7232B9">
          <wp:extent cx="6645910" cy="1055892"/>
          <wp:effectExtent l="0" t="0" r="254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_pasek_dolny_kolor_DRU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10558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745479" w14:textId="77777777" w:rsidR="00205BF0" w:rsidRDefault="00205B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48F8AD" w14:textId="77777777" w:rsidR="00C71628" w:rsidRDefault="00C71628" w:rsidP="00205BF0">
      <w:r>
        <w:separator/>
      </w:r>
    </w:p>
  </w:footnote>
  <w:footnote w:type="continuationSeparator" w:id="0">
    <w:p w14:paraId="5320C1D3" w14:textId="77777777" w:rsidR="00C71628" w:rsidRDefault="00C71628" w:rsidP="00205B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D8A4BD" w14:textId="6F904955" w:rsidR="00205BF0" w:rsidRDefault="00C71628">
    <w:pPr>
      <w:pStyle w:val="Nagwek"/>
    </w:pPr>
    <w:sdt>
      <w:sdtPr>
        <w:id w:val="821230035"/>
        <w:docPartObj>
          <w:docPartGallery w:val="Page Numbers (Margins)"/>
          <w:docPartUnique/>
        </w:docPartObj>
      </w:sdtPr>
      <w:sdtEndPr/>
      <w:sdtContent>
        <w:r w:rsidR="001B19C3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2A26A0AA" wp14:editId="26EE6883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559" name="Prostokąt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>
                                <w:rPr>
                                  <w:sz w:val="24"/>
                                  <w:szCs w:val="24"/>
                                </w:rPr>
                              </w:sdtEndPr>
                              <w:sdtContent>
                                <w:p w14:paraId="465B5130" w14:textId="77777777" w:rsidR="001B19C3" w:rsidRPr="00466536" w:rsidRDefault="001B19C3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466536">
                                    <w:rPr>
                                      <w:rFonts w:asciiTheme="minorHAnsi" w:eastAsiaTheme="minorEastAsia" w:hAnsiTheme="minorHAnsi" w:cstheme="minorBidi"/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466536">
                                    <w:rPr>
                                      <w:sz w:val="24"/>
                                      <w:szCs w:val="24"/>
                                    </w:rPr>
                                    <w:instrText>PAGE  \* MERGEFORMAT</w:instrText>
                                  </w:r>
                                  <w:r w:rsidRPr="00466536">
                                    <w:rPr>
                                      <w:rFonts w:asciiTheme="minorHAnsi" w:eastAsiaTheme="minorEastAsia" w:hAnsiTheme="minorHAnsi" w:cstheme="minorBidi"/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 w:rsidR="001D1FEC" w:rsidRPr="001D1FEC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  <w:r w:rsidRPr="00466536">
                                    <w:rPr>
                                      <w:rFonts w:asciiTheme="majorHAnsi" w:eastAsiaTheme="majorEastAsia" w:hAnsiTheme="majorHAnsi" w:cstheme="majorBidi"/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9" o:spid="_x0000_s1026" style="position:absolute;margin-left:0;margin-top:0;width:60pt;height:70.5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EndPr>
                          <w:rPr>
                            <w:sz w:val="24"/>
                            <w:szCs w:val="24"/>
                          </w:rPr>
                        </w:sdtEndPr>
                        <w:sdtContent>
                          <w:p w14:paraId="465B5130" w14:textId="77777777" w:rsidR="001B19C3" w:rsidRPr="00466536" w:rsidRDefault="001B19C3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24"/>
                                <w:szCs w:val="24"/>
                              </w:rPr>
                            </w:pPr>
                            <w:r w:rsidRPr="00466536">
                              <w:rPr>
                                <w:rFonts w:asciiTheme="minorHAnsi" w:eastAsiaTheme="minorEastAsia" w:hAnsiTheme="minorHAnsi" w:cstheme="minorBidi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466536">
                              <w:rPr>
                                <w:sz w:val="24"/>
                                <w:szCs w:val="24"/>
                              </w:rPr>
                              <w:instrText>PAGE  \* MERGEFORMAT</w:instrText>
                            </w:r>
                            <w:r w:rsidRPr="00466536">
                              <w:rPr>
                                <w:rFonts w:asciiTheme="minorHAnsi" w:eastAsiaTheme="minorEastAsia" w:hAnsiTheme="minorHAnsi" w:cstheme="minorBidi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1D1FEC" w:rsidRPr="001D1FEC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24"/>
                                <w:szCs w:val="24"/>
                              </w:rPr>
                              <w:t>6</w:t>
                            </w:r>
                            <w:r w:rsidRPr="00466536">
                              <w:rPr>
                                <w:rFonts w:asciiTheme="majorHAnsi" w:eastAsiaTheme="majorEastAsia" w:hAnsiTheme="majorHAnsi" w:cstheme="majorBidi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  <w:r w:rsidR="00205BF0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E726EF4" wp14:editId="5908719A">
          <wp:simplePos x="0" y="0"/>
          <wp:positionH relativeFrom="column">
            <wp:posOffset>-410845</wp:posOffset>
          </wp:positionH>
          <wp:positionV relativeFrom="paragraph">
            <wp:posOffset>142875</wp:posOffset>
          </wp:positionV>
          <wp:extent cx="7307580" cy="1104900"/>
          <wp:effectExtent l="0" t="0" r="7620" b="0"/>
          <wp:wrapTight wrapText="bothSides">
            <wp:wrapPolygon edited="0">
              <wp:start x="0" y="0"/>
              <wp:lineTo x="0" y="21228"/>
              <wp:lineTo x="21566" y="21228"/>
              <wp:lineTo x="21566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_pasek gorny_kolor_DRU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07580" cy="1104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57183"/>
    <w:multiLevelType w:val="hybridMultilevel"/>
    <w:tmpl w:val="C5BC73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432798"/>
    <w:multiLevelType w:val="hybridMultilevel"/>
    <w:tmpl w:val="33FE28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5165C"/>
    <w:multiLevelType w:val="hybridMultilevel"/>
    <w:tmpl w:val="CDBC2D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5D4AC1"/>
    <w:multiLevelType w:val="hybridMultilevel"/>
    <w:tmpl w:val="F7C02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9E5"/>
    <w:rsid w:val="00022C42"/>
    <w:rsid w:val="000323A5"/>
    <w:rsid w:val="00077509"/>
    <w:rsid w:val="00086DE1"/>
    <w:rsid w:val="00095418"/>
    <w:rsid w:val="000B4F84"/>
    <w:rsid w:val="001006B6"/>
    <w:rsid w:val="001B19C3"/>
    <w:rsid w:val="001C5230"/>
    <w:rsid w:val="001D1FEC"/>
    <w:rsid w:val="001F3CA2"/>
    <w:rsid w:val="00205BF0"/>
    <w:rsid w:val="00297AED"/>
    <w:rsid w:val="002C0A79"/>
    <w:rsid w:val="0031009E"/>
    <w:rsid w:val="003275F8"/>
    <w:rsid w:val="00332B3B"/>
    <w:rsid w:val="00436FCC"/>
    <w:rsid w:val="00466536"/>
    <w:rsid w:val="00494365"/>
    <w:rsid w:val="00506359"/>
    <w:rsid w:val="00506A59"/>
    <w:rsid w:val="005471CB"/>
    <w:rsid w:val="00576EAC"/>
    <w:rsid w:val="00596D3F"/>
    <w:rsid w:val="005C2E25"/>
    <w:rsid w:val="005D0D70"/>
    <w:rsid w:val="00604E67"/>
    <w:rsid w:val="006258DE"/>
    <w:rsid w:val="0073519A"/>
    <w:rsid w:val="00767666"/>
    <w:rsid w:val="007E4040"/>
    <w:rsid w:val="007F3B1D"/>
    <w:rsid w:val="008561AB"/>
    <w:rsid w:val="008969A3"/>
    <w:rsid w:val="008A75E0"/>
    <w:rsid w:val="00945F71"/>
    <w:rsid w:val="009F2599"/>
    <w:rsid w:val="00A40DBC"/>
    <w:rsid w:val="00A71F00"/>
    <w:rsid w:val="00B37C89"/>
    <w:rsid w:val="00B40627"/>
    <w:rsid w:val="00B63E5F"/>
    <w:rsid w:val="00B8681F"/>
    <w:rsid w:val="00BA6688"/>
    <w:rsid w:val="00C71628"/>
    <w:rsid w:val="00CE5348"/>
    <w:rsid w:val="00D843BF"/>
    <w:rsid w:val="00D9373E"/>
    <w:rsid w:val="00DB4593"/>
    <w:rsid w:val="00DE0069"/>
    <w:rsid w:val="00E239E5"/>
    <w:rsid w:val="00E24E57"/>
    <w:rsid w:val="00E60D4E"/>
    <w:rsid w:val="00E6509D"/>
    <w:rsid w:val="00F115DB"/>
    <w:rsid w:val="00F26962"/>
    <w:rsid w:val="00F62558"/>
    <w:rsid w:val="00F91C69"/>
    <w:rsid w:val="00FD5C48"/>
    <w:rsid w:val="00FE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5FEB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50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next w:val="Normalny"/>
    <w:autoRedefine/>
    <w:qFormat/>
    <w:rsid w:val="00077509"/>
    <w:pPr>
      <w:spacing w:after="0" w:line="240" w:lineRule="auto"/>
      <w:outlineLvl w:val="1"/>
    </w:pPr>
    <w:rPr>
      <w:rFonts w:ascii="Times New Roman" w:eastAsia="Arial Unicode MS" w:hAnsi="Arial Unicode MS" w:cs="Arial Unicode MS"/>
      <w:color w:val="000000"/>
      <w:sz w:val="20"/>
      <w:szCs w:val="20"/>
      <w:u w:color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75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7509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05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05B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60D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50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next w:val="Normalny"/>
    <w:autoRedefine/>
    <w:qFormat/>
    <w:rsid w:val="00077509"/>
    <w:pPr>
      <w:spacing w:after="0" w:line="240" w:lineRule="auto"/>
      <w:outlineLvl w:val="1"/>
    </w:pPr>
    <w:rPr>
      <w:rFonts w:ascii="Times New Roman" w:eastAsia="Arial Unicode MS" w:hAnsi="Arial Unicode MS" w:cs="Arial Unicode MS"/>
      <w:color w:val="000000"/>
      <w:sz w:val="20"/>
      <w:szCs w:val="20"/>
      <w:u w:color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75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7509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05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05B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60D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8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przetargi@szpitaljp2.krakow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AGA\Lewek\ELA\Dok2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F7A6D-8927-4547-83CC-C295CD70F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Dok2b.dotx</Template>
  <TotalTime>11</TotalTime>
  <Pages>6</Pages>
  <Words>2209</Words>
  <Characters>13255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INTERIA.PL</Company>
  <LinksUpToDate>false</LinksUpToDate>
  <CharactersWithSpaces>15434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Skierczyńska</dc:creator>
  <cp:keywords/>
  <dc:description/>
  <cp:lastModifiedBy>Jolanta Ciepiela</cp:lastModifiedBy>
  <cp:revision>3</cp:revision>
  <cp:lastPrinted>2025-01-10T12:31:00Z</cp:lastPrinted>
  <dcterms:created xsi:type="dcterms:W3CDTF">2025-01-13T10:56:00Z</dcterms:created>
  <dcterms:modified xsi:type="dcterms:W3CDTF">2025-01-13T11:37:00Z</dcterms:modified>
</cp:coreProperties>
</file>