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Załącznik nr 1</w:t>
      </w:r>
      <w:r w:rsidR="00842263">
        <w:rPr>
          <w:rFonts w:cstheme="minorHAnsi"/>
          <w:color w:val="000000"/>
        </w:rPr>
        <w:t>1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CE31AB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CE31AB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263" w:rsidRPr="001C3571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 xml:space="preserve">Filet śledziowy MATIAS </w:t>
            </w:r>
          </w:p>
          <w:p w:rsidR="002B24C0" w:rsidRPr="000E77DC" w:rsidRDefault="00842263" w:rsidP="00842263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Opakowanie ( 4 – 10 kg ), filet śledziowy bez skóry.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CE31AB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263" w:rsidRPr="001C3571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Kotlet rybny panierowany</w:t>
            </w:r>
          </w:p>
          <w:p w:rsidR="002B24C0" w:rsidRPr="000E77DC" w:rsidRDefault="00842263" w:rsidP="00842263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Opakowanie ( 4 - 10 kg ), produkt głęboko mrożony, wstępnie podsmażany.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CE31AB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2 600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263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Filet mrożony z PANGI</w:t>
            </w:r>
          </w:p>
          <w:p w:rsidR="000E77DC" w:rsidRPr="00842263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Opakowanie ( 2 – 10 kg ), produkt głęboko mrożony, filet min. 80%, woda stanowiąca glazurę max. 20%.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lastRenderedPageBreak/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37" w:rsidRDefault="009B6D37">
      <w:pPr>
        <w:spacing w:after="0" w:line="240" w:lineRule="auto"/>
      </w:pPr>
      <w:r>
        <w:separator/>
      </w:r>
    </w:p>
  </w:endnote>
  <w:endnote w:type="continuationSeparator" w:id="0">
    <w:p w:rsidR="009B6D37" w:rsidRDefault="009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E31AB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E31AB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37" w:rsidRDefault="009B6D37">
      <w:pPr>
        <w:spacing w:after="0" w:line="240" w:lineRule="auto"/>
      </w:pPr>
      <w:r>
        <w:separator/>
      </w:r>
    </w:p>
  </w:footnote>
  <w:footnote w:type="continuationSeparator" w:id="0">
    <w:p w:rsidR="009B6D37" w:rsidRDefault="009B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CE31AB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CE31AB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15488A"/>
    <w:rsid w:val="00247830"/>
    <w:rsid w:val="002520A3"/>
    <w:rsid w:val="002B24C0"/>
    <w:rsid w:val="003426F0"/>
    <w:rsid w:val="00441BA3"/>
    <w:rsid w:val="00522582"/>
    <w:rsid w:val="006C5167"/>
    <w:rsid w:val="00842263"/>
    <w:rsid w:val="009B6D37"/>
    <w:rsid w:val="00BD5BDA"/>
    <w:rsid w:val="00CE31AB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E2BD-74F9-46DC-A7B0-8133A2BE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