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3409C8" w:rsidRDefault="0021571A" w:rsidP="004A16B1">
      <w:pPr>
        <w:spacing w:before="120" w:after="120" w:line="276" w:lineRule="auto"/>
        <w:jc w:val="righ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 w:rsidR="00D702A4">
        <w:rPr>
          <w:rFonts w:asciiTheme="minorHAnsi" w:eastAsia="Trebuchet MS" w:hAnsiTheme="minorHAnsi"/>
          <w:color w:val="000000" w:themeColor="text1"/>
          <w:sz w:val="24"/>
          <w:szCs w:val="24"/>
        </w:rPr>
        <w:t>14</w:t>
      </w:r>
      <w:r w:rsidR="00B00E11">
        <w:rPr>
          <w:rFonts w:asciiTheme="minorHAnsi" w:eastAsia="Trebuchet MS" w:hAnsiTheme="minorHAnsi"/>
          <w:color w:val="000000" w:themeColor="text1"/>
          <w:sz w:val="24"/>
          <w:szCs w:val="24"/>
        </w:rPr>
        <w:t>.06.2022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Pr="003409C8" w:rsidRDefault="00B00E11" w:rsidP="00CB76ED">
      <w:pPr>
        <w:spacing w:before="120" w:after="120"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IZ.ZP.271.11.2022</w:t>
      </w:r>
    </w:p>
    <w:p w:rsidR="0021571A" w:rsidRPr="007C3496" w:rsidRDefault="0021571A" w:rsidP="007C3496">
      <w:pPr>
        <w:pStyle w:val="Nagwek1"/>
        <w:rPr>
          <w:rFonts w:eastAsia="Trebuchet MS"/>
          <w:b w:val="0"/>
        </w:rPr>
      </w:pPr>
      <w:proofErr w:type="gramStart"/>
      <w:r w:rsidRPr="007C3496">
        <w:rPr>
          <w:rFonts w:eastAsia="Trebuchet MS"/>
        </w:rPr>
        <w:t>dotyczy</w:t>
      </w:r>
      <w:proofErr w:type="gramEnd"/>
      <w:r w:rsidRPr="007C3496">
        <w:rPr>
          <w:rFonts w:eastAsia="Trebuchet MS"/>
        </w:rPr>
        <w:t>: postępowania o udzielenie zamówienia publicznego prowadzonego w trybie przetargu nieograniczonego pn.: „</w:t>
      </w:r>
      <w:r w:rsidR="00B00E11" w:rsidRPr="00B00E11">
        <w:rPr>
          <w:rFonts w:eastAsia="Trebuchet MS"/>
        </w:rPr>
        <w:t>Odbiór, transport i zagospodarowanie odpadów komunalnych z terenu gminy Sulejów</w:t>
      </w:r>
      <w:r w:rsidRPr="007C3496">
        <w:rPr>
          <w:rFonts w:eastAsia="Trebuchet MS"/>
        </w:rPr>
        <w:t>”</w:t>
      </w:r>
    </w:p>
    <w:p w:rsidR="0021571A" w:rsidRPr="003409C8" w:rsidRDefault="0021571A" w:rsidP="00CB76ED">
      <w:pPr>
        <w:spacing w:before="120" w:after="120"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Działa</w:t>
      </w:r>
      <w:r w:rsidR="00B92397">
        <w:rPr>
          <w:rFonts w:asciiTheme="minorHAnsi" w:eastAsia="Trebuchet MS" w:hAnsiTheme="minorHAnsi"/>
          <w:color w:val="000000" w:themeColor="text1"/>
          <w:sz w:val="24"/>
          <w:szCs w:val="24"/>
        </w:rPr>
        <w:t>jąc na podstawie art. 135 ust. 6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(zwanej dalej Pzp) 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wniosk</w:t>
      </w:r>
      <w:r w:rsidR="004A16B1">
        <w:rPr>
          <w:rFonts w:asciiTheme="minorHAnsi" w:eastAsia="Trebuchet MS" w:hAnsiTheme="minorHAnsi"/>
          <w:color w:val="000000" w:themeColor="text1"/>
          <w:sz w:val="24"/>
          <w:szCs w:val="24"/>
        </w:rPr>
        <w:t>ów</w:t>
      </w:r>
      <w:bookmarkStart w:id="0" w:name="_GoBack"/>
      <w:bookmarkEnd w:id="0"/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 wyjaśnienie treści Specyfikacji Warunków Zamówienia, Zamawiający udziela następujących wyjaśnień:</w:t>
      </w:r>
    </w:p>
    <w:p w:rsidR="00DB75C0" w:rsidRPr="003409C8" w:rsidRDefault="00DB75C0" w:rsidP="00D702A4">
      <w:pPr>
        <w:spacing w:before="240" w:line="276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1) dot. pkt 6.3.2. SWZ</w:t>
      </w:r>
    </w:p>
    <w:p w:rsidR="00B00E11" w:rsidRPr="00B00E11" w:rsidRDefault="00B00E11" w:rsidP="0032063A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Zamawiający wymaga by każdy wykonawca wykaz</w:t>
      </w:r>
      <w:r w:rsidR="0032063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ał się zezwoleniem na zbieranie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odpadów zgodnie z ustawą z dnia 14 grudnia 2012 r. o odpadach (Dz.U. </w:t>
      </w:r>
      <w:proofErr w:type="gramStart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2022r. poz.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699 ze zm.).</w:t>
      </w:r>
    </w:p>
    <w:p w:rsidR="00B00E11" w:rsidRPr="00B00E11" w:rsidRDefault="00B00E11" w:rsidP="0032063A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Zamawiający naruszył art. 112 ust. 1 Pzp w zakresie, w</w:t>
      </w:r>
      <w:r w:rsidR="0032063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jakim określił warunki udziału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w postępowaniu w sposób nieproporcjonalny do przedmiotu zamówienia.</w:t>
      </w:r>
    </w:p>
    <w:p w:rsidR="00B00E11" w:rsidRPr="00B00E11" w:rsidRDefault="00B00E11" w:rsidP="0032063A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Nie jest praktykowane by od podmiotu odbierająceg</w:t>
      </w:r>
      <w:r w:rsidR="0032063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 odpady, który jest uprawniony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do zawierania umów z instalacjami, wymagać pos</w:t>
      </w:r>
      <w:r w:rsidR="0032063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iadania zezwolenia na zbieranie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odpadów. To wymaganie zbędne, nieproporcjonalne do przedmiotu zamówienia.</w:t>
      </w:r>
    </w:p>
    <w:p w:rsidR="00DB75C0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Wnosimy o jego usunięcie.</w:t>
      </w:r>
    </w:p>
    <w:p w:rsidR="00D702A4" w:rsidRPr="003409C8" w:rsidRDefault="00D702A4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8D3871" w:rsidRPr="003409C8" w:rsidRDefault="008D3871" w:rsidP="00D702A4">
      <w:pPr>
        <w:spacing w:line="276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8D3871" w:rsidRPr="00B00E11" w:rsidRDefault="008D3871" w:rsidP="00D702A4">
      <w:pPr>
        <w:spacing w:after="240" w:line="276" w:lineRule="auto"/>
        <w:ind w:left="11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Zamawiający informuje, że</w:t>
      </w:r>
      <w:r w:rsidR="0032063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została dokonana w powyższym zakresie zmiana treści specyfikacji warunków zamówienia (Zamawiający wykreślił warunek posiadania zezwolenia na </w:t>
      </w:r>
      <w:r w:rsidR="0032063A" w:rsidRPr="0032063A">
        <w:rPr>
          <w:rFonts w:asciiTheme="minorHAnsi" w:eastAsia="Trebuchet MS" w:hAnsiTheme="minorHAnsi"/>
          <w:color w:val="000000" w:themeColor="text1"/>
          <w:sz w:val="24"/>
          <w:szCs w:val="24"/>
        </w:rPr>
        <w:t>zbieranie odpadów zgodnie z ustawą z dnia 14 grudnia 2012 r. o odpadach</w:t>
      </w:r>
      <w:r w:rsidR="0032063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) – </w:t>
      </w:r>
      <w:proofErr w:type="gramStart"/>
      <w:r w:rsidR="0032063A">
        <w:rPr>
          <w:rFonts w:asciiTheme="minorHAnsi" w:eastAsia="Trebuchet MS" w:hAnsiTheme="minorHAnsi"/>
          <w:color w:val="000000" w:themeColor="text1"/>
          <w:sz w:val="24"/>
          <w:szCs w:val="24"/>
        </w:rPr>
        <w:t>informacja  w</w:t>
      </w:r>
      <w:proofErr w:type="gramEnd"/>
      <w:r w:rsidR="0032063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tym zakresie została opublikowana na stronie internetowej prowadzonego postępowania w dniu </w:t>
      </w:r>
      <w:r w:rsidR="00F753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08.06.2022 </w:t>
      </w:r>
      <w:proofErr w:type="gramStart"/>
      <w:r w:rsidR="00F75311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F753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oraz zostało opublikowane w dniu 08.06.2022 </w:t>
      </w:r>
      <w:proofErr w:type="gramStart"/>
      <w:r w:rsidR="00F75311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F753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Sprostowanie Ogłoszenie zmian lub dodatkowych informacji pod nr 2022/S 109-308982. </w:t>
      </w:r>
    </w:p>
    <w:p w:rsidR="00DB75C0" w:rsidRPr="003409C8" w:rsidRDefault="00DB75C0" w:rsidP="00D702A4">
      <w:pPr>
        <w:spacing w:before="240" w:line="276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pkt</w:t>
      </w:r>
      <w:proofErr w:type="gram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17 formularza ofertowego brzmi: „Zob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owiązujemy się do przekazywania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odebranych zmieszanych odpadów komunalnych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oraz zielonych do regionalnych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instalacji do przetwarzania odpadów komunalnych, które mieścić się będą:…”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Tymczasem przepis art. 6d ust. 4 pkt 5 usta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 z dnia 13 września 1996 r. o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utrzymaniu czystości i porządku w gminach (</w:t>
      </w:r>
      <w:proofErr w:type="spellStart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t.j</w:t>
      </w:r>
      <w:proofErr w:type="spell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. Dz.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U.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2021 r., poz. 888 ze zm.)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uległ zmianie. Wskazuje on aktualnie na obowiązek podania w ofercie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wszystkich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instalacji w szczególności instalacji komunalny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ch, do których Wykonawca będzie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przekazywać odebrane odpady, a nie tylko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tyc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h, do których przekazywane będą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odpady zmieszane i zielone. Ponadto w s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ystemie gospodarki odpadami nie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funkcjonują już </w:t>
      </w:r>
      <w:proofErr w:type="spellStart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RIPOKi</w:t>
      </w:r>
      <w:proofErr w:type="spell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, o których stanowi zapis pkt 17.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Zamawiający opisał warunki zamówienia w zak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resie wymaganej treści oferty w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sposób niewyczerpujący, nieproporcjonalny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zakresie, w jakim Zamawiający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zaniechał zobowiązania Wykonawcy do ws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kazania w ofercie instalacji, w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szczególności instalacji komunalnych, do który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ch Wykonawca będzie przekazywać odebrane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odpady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czym</w:t>
      </w:r>
      <w:proofErr w:type="gram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Zamawiający naruszył art. 16 pkt 3 Pzp w zw. z art. 6d ust. 4 pkt 5 ustawy z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dnia 13 września 1996 r. o utrzymaniu czystości i po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rządku w gminach (</w:t>
      </w:r>
      <w:proofErr w:type="spell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t.j</w:t>
      </w:r>
      <w:proofErr w:type="spell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Dz. U.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2021 r., poz. 888 ze zm.).</w:t>
      </w:r>
    </w:p>
    <w:p w:rsidR="00DB75C0" w:rsidRPr="003409C8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Wnosimy o zmianę zapisów dokumentacji postępowa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nia poprzez dostosowanie ich do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zapisów art. 6d ust. 4 pkt 5 ustawy z dnia 13 września 1996 r. o utrzymaniu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czystości i porządku w gminach</w:t>
      </w:r>
      <w:r w:rsidR="00DB75C0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8D3871" w:rsidRPr="003409C8" w:rsidRDefault="008D3871" w:rsidP="00D702A4">
      <w:pPr>
        <w:spacing w:before="240" w:line="276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8D3871" w:rsidRPr="003409C8" w:rsidRDefault="008D3871" w:rsidP="00D702A4">
      <w:pPr>
        <w:spacing w:line="276" w:lineRule="auto"/>
        <w:ind w:left="11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Zamawiający</w:t>
      </w:r>
      <w:r w:rsid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012AD">
        <w:rPr>
          <w:rFonts w:asciiTheme="minorHAnsi" w:eastAsia="Trebuchet MS" w:hAnsiTheme="minorHAnsi"/>
          <w:color w:val="000000" w:themeColor="text1"/>
          <w:sz w:val="24"/>
          <w:szCs w:val="24"/>
        </w:rPr>
        <w:t>zmienia zapisy zawarte w Załączniku nr 2 do SWZ -</w:t>
      </w:r>
      <w:r w:rsidR="006012AD" w:rsidRPr="006012AD">
        <w:t xml:space="preserve"> </w:t>
      </w:r>
      <w:r w:rsidR="006012AD" w:rsidRPr="006012AD">
        <w:rPr>
          <w:rFonts w:asciiTheme="minorHAnsi" w:eastAsia="Trebuchet MS" w:hAnsiTheme="minorHAnsi"/>
          <w:color w:val="000000" w:themeColor="text1"/>
          <w:sz w:val="24"/>
          <w:szCs w:val="24"/>
        </w:rPr>
        <w:t>Formularz ofert</w:t>
      </w:r>
      <w:r w:rsidR="00AE7F3D">
        <w:rPr>
          <w:rFonts w:asciiTheme="minorHAnsi" w:eastAsia="Trebuchet MS" w:hAnsiTheme="minorHAnsi"/>
          <w:color w:val="000000" w:themeColor="text1"/>
          <w:sz w:val="24"/>
          <w:szCs w:val="24"/>
        </w:rPr>
        <w:t>owy</w:t>
      </w:r>
      <w:r w:rsidR="00AB6FF5">
        <w:rPr>
          <w:rFonts w:asciiTheme="minorHAnsi" w:eastAsia="Trebuchet MS" w:hAnsiTheme="minorHAnsi"/>
          <w:color w:val="000000" w:themeColor="text1"/>
          <w:sz w:val="24"/>
          <w:szCs w:val="24"/>
        </w:rPr>
        <w:t>, na stronie internetowej prowadzonego postępowania zamieszczono nowy Załącznik nr 2 do SWZ – Formularz ofertowy</w:t>
      </w:r>
      <w:r w:rsidR="00AE7F3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zmiana 1</w:t>
      </w:r>
      <w:r w:rsidR="0003051B">
        <w:rPr>
          <w:rFonts w:asciiTheme="minorHAnsi" w:eastAsia="Trebuchet MS" w:hAnsiTheme="minorHAnsi"/>
          <w:color w:val="000000" w:themeColor="text1"/>
          <w:sz w:val="24"/>
          <w:szCs w:val="24"/>
        </w:rPr>
        <w:t>4</w:t>
      </w:r>
      <w:r w:rsidR="00AE7F3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.06.2022 </w:t>
      </w:r>
      <w:proofErr w:type="gramStart"/>
      <w:r w:rsidR="00AE7F3D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AE7F3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  <w:r w:rsidR="006012AD">
        <w:rPr>
          <w:rFonts w:asciiTheme="minorHAnsi" w:eastAsia="Trebuchet MS" w:hAnsiTheme="minorHAnsi"/>
          <w:color w:val="000000" w:themeColor="text1"/>
          <w:sz w:val="24"/>
          <w:szCs w:val="24"/>
        </w:rPr>
        <w:t>(zmiany na</w:t>
      </w:r>
      <w:r w:rsidR="00AE7F3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kolor</w:t>
      </w:r>
      <w:r w:rsidR="00B9239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czerwony</w:t>
      </w:r>
      <w:r w:rsidR="006012AD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DB75C0" w:rsidRPr="003409C8" w:rsidRDefault="00DB75C0" w:rsidP="00D702A4">
      <w:pPr>
        <w:spacing w:before="240" w:line="276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Dotyczy § 9 wzoru umowy w </w:t>
      </w:r>
      <w:proofErr w:type="gramStart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zakresie w jakim</w:t>
      </w:r>
      <w:proofErr w:type="gram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: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a</w:t>
      </w:r>
      <w:proofErr w:type="gram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. Zamawiający wprowadza tryb akceptowania treści umów z podwykonawcami,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możliwości zgłaszania </w:t>
      </w:r>
      <w:proofErr w:type="gramStart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sprzeciwu co</w:t>
      </w:r>
      <w:proofErr w:type="gram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ich treści;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b</w:t>
      </w:r>
      <w:proofErr w:type="gram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. Zamawiający wprowadza możliwość bezpośredniej zapłaty podwykonawcom.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Zamawiający opisał wymagania odnośni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 podwykonawstwa posiłkując się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regulacją Pzp w zakresie podwykonawstwa w robota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ch budowlanych, w szczególności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art. 465 Pzp oraz art. 6471 </w:t>
      </w:r>
      <w:proofErr w:type="spellStart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Kc</w:t>
      </w:r>
      <w:proofErr w:type="spell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 zw. z art. 8 ust. 1 Pzp.</w:t>
      </w:r>
    </w:p>
    <w:p w:rsidR="00B00E11" w:rsidRPr="00B00E11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Tego rodzaju regulacja jest absolutnie zbędna przy zamówieniach na usługi.</w:t>
      </w:r>
    </w:p>
    <w:p w:rsidR="00DB75C0" w:rsidRPr="003409C8" w:rsidRDefault="00B00E11" w:rsidP="00B00E11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Nie ma na celu ochrony interesów Zamawiającego,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 sposób zbędny i daleko idący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narusza natomiast swobodę umów pomiędzy Wy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konawcą a Podwykonawcą. Przepis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art. art. 6471 </w:t>
      </w:r>
      <w:proofErr w:type="spellStart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Kc</w:t>
      </w:r>
      <w:proofErr w:type="spellEnd"/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statuujący o solidarnej odpowiedzialności Zama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wiającego za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wynagrodzenie Podwykonawcy dotyczy umów o rob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oty budowlane. Podobnie przepis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art. 465 Pzp. Co więcej zgodnie z art. 465 Pzp st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osowanym wyłącznie przy umowach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o roboty budowlane obowiązek bezpośredni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ej zapłaty Podwykonawcy dotyczy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wyłącznie Podwykonawców we wsk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azanym tam trybie zgłoszonych i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zaakceptowanych. Trybu zgłaszania i akceptow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ania podwykonawców przedmiotowy </w:t>
      </w:r>
      <w:r w:rsidRPr="00B00E11">
        <w:rPr>
          <w:rFonts w:asciiTheme="minorHAnsi" w:eastAsia="Trebuchet MS" w:hAnsiTheme="minorHAnsi"/>
          <w:color w:val="000000" w:themeColor="text1"/>
          <w:sz w:val="24"/>
          <w:szCs w:val="24"/>
        </w:rPr>
        <w:t>wzó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r umowy o usługi nie przewiduje</w:t>
      </w:r>
      <w:r w:rsidR="00DB75C0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8D3871" w:rsidRPr="003409C8" w:rsidRDefault="008D3871" w:rsidP="00D702A4">
      <w:pPr>
        <w:spacing w:before="240" w:line="276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8D3871" w:rsidRDefault="008D3871" w:rsidP="006B7E20">
      <w:pPr>
        <w:spacing w:before="240" w:line="276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Zamawiający</w:t>
      </w:r>
      <w:r w:rsid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C25BDD" w:rsidRPr="00C25BD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podtrzymuje zapis </w:t>
      </w:r>
      <w:r w:rsidR="006B7E20">
        <w:rPr>
          <w:rFonts w:asciiTheme="minorHAnsi" w:eastAsia="Trebuchet MS" w:hAnsiTheme="minorHAnsi"/>
          <w:color w:val="000000" w:themeColor="text1"/>
          <w:sz w:val="24"/>
          <w:szCs w:val="24"/>
        </w:rPr>
        <w:t>projektowanych postanowień umowy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66087D" w:rsidRDefault="00C25BDD" w:rsidP="007B570C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Ponadto Zamawiający informuje, że 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zapisy </w:t>
      </w:r>
      <w:r w:rsidR="006B7E2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zawarte 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</w:t>
      </w:r>
      <w:r w:rsidR="0066087D" w:rsidRP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§ 9 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>projektowanych postanowień umowy (Załącznik nr 9 do SWZ) zostały oparte na art. 462 i art. 463 Pzp (a nie jak wskazuje Wykonawca – art. 465 Pzp)</w:t>
      </w:r>
      <w:r w:rsidR="007B570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oraz art. 353¹ KC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Zgodnie z </w:t>
      </w:r>
      <w:r w:rsidR="007B570C">
        <w:rPr>
          <w:rFonts w:asciiTheme="minorHAnsi" w:eastAsia="Trebuchet MS" w:hAnsiTheme="minorHAnsi"/>
          <w:color w:val="000000" w:themeColor="text1"/>
          <w:sz w:val="24"/>
          <w:szCs w:val="24"/>
        </w:rPr>
        <w:t>publikacją Prawo Zamówień Publicznych Komentarz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7B570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 redakcją </w:t>
      </w:r>
      <w:r w:rsidR="007B570C" w:rsidRPr="007B570C">
        <w:rPr>
          <w:rFonts w:asciiTheme="minorHAnsi" w:eastAsia="Trebuchet MS" w:hAnsiTheme="minorHAnsi"/>
          <w:color w:val="000000" w:themeColor="text1"/>
          <w:sz w:val="24"/>
          <w:szCs w:val="24"/>
        </w:rPr>
        <w:t>Huberta Nowaka</w:t>
      </w:r>
      <w:r w:rsidR="007B570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, </w:t>
      </w:r>
      <w:r w:rsidR="007B570C" w:rsidRPr="007B570C">
        <w:rPr>
          <w:rFonts w:asciiTheme="minorHAnsi" w:eastAsia="Trebuchet MS" w:hAnsiTheme="minorHAnsi"/>
          <w:color w:val="000000" w:themeColor="text1"/>
          <w:sz w:val="24"/>
          <w:szCs w:val="24"/>
        </w:rPr>
        <w:t>Mateusza Winiarza</w:t>
      </w:r>
      <w:r w:rsidR="007B570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 zakresie art. </w:t>
      </w:r>
      <w:r w:rsidR="007B570C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 xml:space="preserve">463 Pzp autorzy wskazują 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„(…) </w:t>
      </w:r>
      <w:r w:rsidR="0066087D" w:rsidRP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Ustawodawca nie przyznaje zamawiającemu 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bezpośrednich ustawowych </w:t>
      </w:r>
      <w:r w:rsidR="0066087D" w:rsidRPr="0066087D">
        <w:rPr>
          <w:rFonts w:asciiTheme="minorHAnsi" w:eastAsia="Trebuchet MS" w:hAnsiTheme="minorHAnsi"/>
          <w:color w:val="000000" w:themeColor="text1"/>
          <w:sz w:val="24"/>
          <w:szCs w:val="24"/>
        </w:rPr>
        <w:t>narzędzi kwestionowania innych umów o podwykonawstwo w granicach art. 463 Pzp, choć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6087D" w:rsidRPr="0066087D">
        <w:rPr>
          <w:rFonts w:asciiTheme="minorHAnsi" w:eastAsia="Trebuchet MS" w:hAnsiTheme="minorHAnsi"/>
          <w:color w:val="000000" w:themeColor="text1"/>
          <w:sz w:val="24"/>
          <w:szCs w:val="24"/>
        </w:rPr>
        <w:t>nie zakazuje zamawiającemu wprowadzenia takich narzędzi na zasadach swobody kontraktowej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6087D" w:rsidRPr="0066087D">
        <w:rPr>
          <w:rFonts w:asciiTheme="minorHAnsi" w:eastAsia="Trebuchet MS" w:hAnsiTheme="minorHAnsi"/>
          <w:color w:val="000000" w:themeColor="text1"/>
          <w:sz w:val="24"/>
          <w:szCs w:val="24"/>
        </w:rPr>
        <w:t>w umowie o zamówienie publiczne, np. w postaci kar umownych adekwatnych do rozmiaru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6087D" w:rsidRPr="0066087D">
        <w:rPr>
          <w:rFonts w:asciiTheme="minorHAnsi" w:eastAsia="Trebuchet MS" w:hAnsiTheme="minorHAnsi"/>
          <w:color w:val="000000" w:themeColor="text1"/>
          <w:sz w:val="24"/>
          <w:szCs w:val="24"/>
        </w:rPr>
        <w:t>uchybienia.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6087D" w:rsidRPr="0066087D">
        <w:rPr>
          <w:rFonts w:asciiTheme="minorHAnsi" w:eastAsia="Trebuchet MS" w:hAnsiTheme="minorHAnsi"/>
          <w:color w:val="000000" w:themeColor="text1"/>
          <w:sz w:val="24"/>
          <w:szCs w:val="24"/>
        </w:rPr>
        <w:t>Sankcje za nieprzestrzeganie art. 463 Pzp może ponieść wyłącznie wykonawca, gdyż zamawiającego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6087D" w:rsidRPr="0066087D">
        <w:rPr>
          <w:rFonts w:asciiTheme="minorHAnsi" w:eastAsia="Trebuchet MS" w:hAnsiTheme="minorHAnsi"/>
          <w:color w:val="000000" w:themeColor="text1"/>
          <w:sz w:val="24"/>
          <w:szCs w:val="24"/>
        </w:rPr>
        <w:t>z podwykonawcą nie łączy stosunek obligacyjny. Czyni to wykonawcę podmiotem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6087D" w:rsidRPr="0066087D">
        <w:rPr>
          <w:rFonts w:asciiTheme="minorHAnsi" w:eastAsia="Trebuchet MS" w:hAnsiTheme="minorHAnsi"/>
          <w:color w:val="000000" w:themeColor="text1"/>
          <w:sz w:val="24"/>
          <w:szCs w:val="24"/>
        </w:rPr>
        <w:t>szczególnie zainteresowanym prawidłową treścią umów o podwykonawstwo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>”</w:t>
      </w:r>
      <w:r w:rsidR="0066087D" w:rsidRPr="0066087D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DB75C0" w:rsidRPr="003409C8" w:rsidRDefault="00DB75C0" w:rsidP="00D702A4">
      <w:pPr>
        <w:spacing w:before="240" w:line="276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</w:t>
      </w:r>
    </w:p>
    <w:p w:rsidR="00D87D2D" w:rsidRPr="00D87D2D" w:rsidRDefault="00D87D2D" w:rsidP="00D87D2D">
      <w:pPr>
        <w:spacing w:line="276" w:lineRule="auto"/>
        <w:ind w:left="10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Zgodnie z § 7 ust. 3 pkt 3) Wzoru umowy: Zamawiający bę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dzie uprawniony do zaspokojenia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się z zabezpieczenia należytego wykonania umowy w następujących wypadkach:</w:t>
      </w:r>
    </w:p>
    <w:p w:rsidR="00D87D2D" w:rsidRPr="00D87D2D" w:rsidRDefault="00D87D2D" w:rsidP="00D87D2D">
      <w:pPr>
        <w:spacing w:line="276" w:lineRule="auto"/>
        <w:ind w:left="10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3) wykonania przez Zamawiającego zobowiązań pienię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żnych ciążących na Zamawiającym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w stosunku do podwykonawców Wykonawcy, za które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Zamawiający odpowiedzialny był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solidarnie z Wykonawcą.</w:t>
      </w:r>
    </w:p>
    <w:p w:rsidR="00D87D2D" w:rsidRPr="00D87D2D" w:rsidRDefault="00D87D2D" w:rsidP="00D87D2D">
      <w:pPr>
        <w:spacing w:line="276" w:lineRule="auto"/>
        <w:ind w:left="10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Prosimy o wykreślenie ww. punktu. Po pierwsze, 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przypadku zamówienia na usługi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zamawiający nie jest solidarnie odpowiedzialny za wypłatę wynagrodzenia podwykonawcy.</w:t>
      </w:r>
    </w:p>
    <w:p w:rsidR="00D87D2D" w:rsidRDefault="00D87D2D" w:rsidP="00D87D2D">
      <w:pPr>
        <w:spacing w:line="276" w:lineRule="auto"/>
        <w:ind w:left="10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Po drugie, zamawiający może skorzystać z zabezpiecz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enia należytego wykonania umowy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w przypadku niewykonania lub nienależytego wyko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nania, a nie w przypadku każdej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okoliczności wskazanej przez zamawiającego. Brak zapłaty podwykonawcy nie musi być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związane z nienależytym wykonanie umowy.</w:t>
      </w:r>
    </w:p>
    <w:p w:rsidR="008D3871" w:rsidRPr="003409C8" w:rsidRDefault="008D3871" w:rsidP="00D702A4">
      <w:pPr>
        <w:spacing w:before="240" w:line="276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8D3871" w:rsidRDefault="008D3871" w:rsidP="003409C8">
      <w:pPr>
        <w:spacing w:before="240" w:after="240" w:line="276" w:lineRule="auto"/>
        <w:ind w:left="10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Zamawiający</w:t>
      </w:r>
      <w:r w:rsidR="00D87D2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B7E20" w:rsidRPr="006B7E20">
        <w:rPr>
          <w:rFonts w:asciiTheme="minorHAnsi" w:eastAsia="Trebuchet MS" w:hAnsiTheme="minorHAnsi"/>
          <w:color w:val="000000" w:themeColor="text1"/>
          <w:sz w:val="24"/>
          <w:szCs w:val="24"/>
        </w:rPr>
        <w:t>podtrzymuje zapis projektowanych postanowień umowy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400101" w:rsidRDefault="00400101" w:rsidP="00400101">
      <w:pPr>
        <w:spacing w:before="240" w:after="240" w:line="276" w:lineRule="auto"/>
        <w:ind w:left="10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Ponadto należy nadmienić, że zgodnie z orzeczeniem Krajowej Izby Odwoławczej</w:t>
      </w:r>
      <w:r w:rsidRPr="0040010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  15 czerwca 2015 r., (sygn. akt KIO 1139/15) terminowa zapłata przez wykonawcę wynagrodzenia podwykonawcy jest przesłanką „należytego wykonania umowy”, wobec czego zabezpieczenie należytego wykonania umowy obejmuje również wykonanie obowiązku terminowej zapłaty przez wykonawcę wynagr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odzenia na rzecz podwykonawców. </w:t>
      </w:r>
      <w:r w:rsidRPr="0040010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Natomiast jak podkreśla doktryna: „Zabezpieczenie należytego wykonania umowy </w:t>
      </w:r>
      <w:proofErr w:type="gramStart"/>
      <w:r w:rsidRPr="00400101">
        <w:rPr>
          <w:rFonts w:asciiTheme="minorHAnsi" w:eastAsia="Trebuchet MS" w:hAnsiTheme="minorHAnsi"/>
          <w:color w:val="000000" w:themeColor="text1"/>
          <w:sz w:val="24"/>
          <w:szCs w:val="24"/>
        </w:rPr>
        <w:t>stanowi zatem</w:t>
      </w:r>
      <w:proofErr w:type="gramEnd"/>
      <w:r w:rsidRPr="0040010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swoistą kaucję wykonawcy daną zamawiającemu na poczet zabezpieczenia wykonania umowy i wykonania jej w sposób należyty. Zabezpieczenie gwarantuje ściągalność roszczeń przysługujących np. z tytułu odszkodowań, kar umownych, rękojmi za wady czy kosztów wykonania zastępczego”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DB75C0" w:rsidRPr="003409C8" w:rsidRDefault="00DB75C0" w:rsidP="00D702A4">
      <w:pPr>
        <w:spacing w:before="240" w:line="276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5</w:t>
      </w:r>
    </w:p>
    <w:p w:rsidR="00D87D2D" w:rsidRPr="00D87D2D" w:rsidRDefault="00D87D2D" w:rsidP="00D87D2D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Zgodnie z § 7 ust. 4 Wzoru umowy: Zamawiający upoważniony jes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 do potrącenia w każdym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czasie z zabezpieczenia należytego wykonania umowy wszelkich wierzytelności</w:t>
      </w:r>
    </w:p>
    <w:p w:rsidR="00D87D2D" w:rsidRPr="00D87D2D" w:rsidRDefault="00D87D2D" w:rsidP="00D87D2D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(wymagalnych i niewymagalnych) należnych od Wykonawcy.</w:t>
      </w:r>
    </w:p>
    <w:p w:rsidR="00DB75C0" w:rsidRPr="003409C8" w:rsidRDefault="00D87D2D" w:rsidP="00D87D2D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Jeśli wierzytelność nie jest wymagalna tzn. nie upłynął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np. termin zapłaty kary umownej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zamawiający nie powinien realizować zabezpieczenia w cel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u dochodzenia roszczeń. Prosimy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o wyk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reślenie słowa „niewymagalnych”</w:t>
      </w:r>
      <w:r w:rsidR="00DB75C0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8D3871" w:rsidRPr="003409C8" w:rsidRDefault="008D3871" w:rsidP="00D702A4">
      <w:pPr>
        <w:spacing w:before="240" w:line="276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6E60CC" w:rsidRDefault="006E60CC" w:rsidP="006E60CC">
      <w:pPr>
        <w:spacing w:before="240"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Zamawiający</w:t>
      </w:r>
      <w:r w:rsidR="0040010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wyraża zgodę na wykreślenie słowa „niewymagalnych”. </w:t>
      </w:r>
    </w:p>
    <w:p w:rsidR="00400101" w:rsidRDefault="006E60CC" w:rsidP="006E60CC">
      <w:pPr>
        <w:spacing w:after="240"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W związku z tym na stronie internetowej prowadzonego postępowania zamieszczono zmieniony Załącznik nr 9 do SWZ o nazwie Załącznik nr 9</w:t>
      </w:r>
      <w:r w:rsidR="00400101" w:rsidRPr="0040010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SWZ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– projektowane postanowienia umowy zmiana 14.06.2022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(zmiany na kolor czerwony). </w:t>
      </w:r>
      <w:r w:rsidR="00400101" w:rsidRPr="0040010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DB75C0" w:rsidRPr="003409C8" w:rsidRDefault="00DB75C0" w:rsidP="00D702A4">
      <w:pPr>
        <w:spacing w:before="240" w:line="276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6</w:t>
      </w:r>
    </w:p>
    <w:p w:rsidR="00D87D2D" w:rsidRPr="00D87D2D" w:rsidRDefault="00D87D2D" w:rsidP="00D87D2D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§ 9 Umowy Zamawiający przewidział szczegółowy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sposób postępowania w przypadku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umów podwykonawstwa, z określeniem szczegółowych konsekwencji 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braku akceptacji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podwykonawcy oraz bardzo wysokich kar umownych. Wy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konawca przypomina, że podstawa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taka istnieje tylko w przypadku robót budowlanych, a nie w przypadku zamówienia na usługi.</w:t>
      </w:r>
    </w:p>
    <w:p w:rsidR="00D87D2D" w:rsidRPr="00D87D2D" w:rsidRDefault="00D87D2D" w:rsidP="00D87D2D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Prosimy o wykreślenie ww. postanowień, przypominając, że KIO za n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iedopuszczalne uznaje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ingerowanie przez zamawiającego w zakresie wykr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aczającym poza gwarancyjną rolę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zamawiającego za zapłatę podwykonawcy (dalszemu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podwykonawcy) wynagrodzenia za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wykonane roboty budowlane. Skoro ustawodawca w normie prawnej określił zakre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ingerencji w umowę, to należy uznać, że jest to regulac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ja zupełna w zakresie istotnym,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a zatem norma ta nie może podlegać wykładni rozszerzającej (wyrok KIO z dnia</w:t>
      </w:r>
    </w:p>
    <w:p w:rsidR="00DB75C0" w:rsidRPr="003409C8" w:rsidRDefault="00D87D2D" w:rsidP="00D87D2D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15.06.2015 </w:t>
      </w:r>
      <w:proofErr w:type="gramStart"/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. KIO 1139/15). Zamawiający nie ma ustawowych uprawnień, aby w ograniczać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wykonawcę w kontraktach ze swoimi podwykona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wcami i dalszymi podwykonawcami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w korzystaniu z zasady swobody umów, w zakresie szerszym n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iż to wynika wprost z przepisów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ustawy PZP (Wyrok KIO z d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nia 08.11.2016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>., KIO 1978/16)</w:t>
      </w:r>
      <w:r w:rsidR="00DB75C0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8D3871" w:rsidRPr="003409C8" w:rsidRDefault="008D3871" w:rsidP="00D702A4">
      <w:pPr>
        <w:spacing w:before="240" w:line="276" w:lineRule="auto"/>
        <w:ind w:left="-6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8D3871" w:rsidRPr="003409C8" w:rsidRDefault="00B92397" w:rsidP="003409C8">
      <w:pPr>
        <w:spacing w:before="240" w:after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92397">
        <w:rPr>
          <w:rFonts w:asciiTheme="minorHAnsi" w:eastAsia="Trebuchet MS" w:hAnsiTheme="minorHAnsi"/>
          <w:color w:val="000000" w:themeColor="text1"/>
          <w:sz w:val="24"/>
          <w:szCs w:val="24"/>
        </w:rPr>
        <w:t>Zamawiający podtrzymuje zapis p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rojektowanych postanowień umowy</w:t>
      </w:r>
      <w:r w:rsidR="008D3871" w:rsidRPr="001049A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6E60CC" w:rsidRPr="001049A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Patrz odpowiedź do Pytania nr 3.</w:t>
      </w:r>
      <w:r w:rsidR="006E60C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DB75C0" w:rsidRPr="003409C8" w:rsidRDefault="00DB75C0" w:rsidP="00D702A4">
      <w:pPr>
        <w:spacing w:before="240" w:line="276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7</w:t>
      </w:r>
    </w:p>
    <w:p w:rsidR="00D87D2D" w:rsidRPr="00D87D2D" w:rsidRDefault="00D87D2D" w:rsidP="00D87D2D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Zgodnie z § 10 ust. 4 Umowy: W przypadkach niewykona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nia lub nienależytego wykonania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umowy przez Wykonawcę, Zamawiający może w termi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nie 5 dni roboczych po pisemnym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uprzedzeniu WYKONAWCY, przejąć sam prowadzenie usług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określonych niniejszą umową lub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powierzyć je innemu podmiotowi, a kosztami tych usług obciąży WYKONAWCĘ. Realizacja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powyższego uprawnienia przez Zamawiającego nie wymaga zgody sądu.</w:t>
      </w:r>
    </w:p>
    <w:p w:rsidR="00DB75C0" w:rsidRPr="003409C8" w:rsidRDefault="00D87D2D" w:rsidP="00D87D2D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doprecyzowanie okoliczności uzasadniających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przejęcie prowadzenia usług lub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wykonanie zastępcze. Zamawiający posługuje się n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ieostrym pojęciem nienależytego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wykonywania umowy. Czy należy przez o rozumieć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niewykonywanie lub nienależyte </w:t>
      </w:r>
      <w:r w:rsidRPr="00D87D2D">
        <w:rPr>
          <w:rFonts w:asciiTheme="minorHAnsi" w:eastAsia="Trebuchet MS" w:hAnsiTheme="minorHAnsi"/>
          <w:color w:val="000000" w:themeColor="text1"/>
          <w:sz w:val="24"/>
          <w:szCs w:val="24"/>
        </w:rPr>
        <w:t>wykonywanie w stopniu zagrażającym terminowemu odbiorowi odpadów?</w:t>
      </w:r>
    </w:p>
    <w:p w:rsidR="008D3871" w:rsidRPr="003409C8" w:rsidRDefault="008D3871" w:rsidP="00D702A4">
      <w:pPr>
        <w:spacing w:before="240" w:line="276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8D3871" w:rsidRPr="003409C8" w:rsidRDefault="008D3871" w:rsidP="003409C8">
      <w:pPr>
        <w:spacing w:before="240" w:after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425A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</w:t>
      </w:r>
      <w:r w:rsidR="004425A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posługuje się pojęciami dotyczącymi niewykonania bądź nienależytego wykonania umowy biorąc pod uwagę przedmiot </w:t>
      </w:r>
      <w:r w:rsidR="0088031E">
        <w:rPr>
          <w:rFonts w:asciiTheme="minorHAnsi" w:eastAsia="Trebuchet MS" w:hAnsiTheme="minorHAnsi"/>
          <w:color w:val="000000" w:themeColor="text1"/>
          <w:sz w:val="24"/>
          <w:szCs w:val="24"/>
        </w:rPr>
        <w:t>zamówienia</w:t>
      </w:r>
      <w:r w:rsidR="004425A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oraz zakres obowiązków przyjętych </w:t>
      </w:r>
      <w:r w:rsidR="004D350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na siebie </w:t>
      </w:r>
      <w:r w:rsidR="004425A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przez </w:t>
      </w:r>
      <w:r w:rsidR="004D3509">
        <w:rPr>
          <w:rFonts w:asciiTheme="minorHAnsi" w:eastAsia="Trebuchet MS" w:hAnsiTheme="minorHAnsi"/>
          <w:color w:val="000000" w:themeColor="text1"/>
          <w:sz w:val="24"/>
          <w:szCs w:val="24"/>
        </w:rPr>
        <w:t>Wykonawcę w ramach niniejszej umowy</w:t>
      </w:r>
      <w:r w:rsidRPr="004425A2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4D350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EB7117">
        <w:rPr>
          <w:rFonts w:asciiTheme="minorHAnsi" w:eastAsia="Trebuchet MS" w:hAnsiTheme="minorHAnsi"/>
          <w:color w:val="000000" w:themeColor="text1"/>
          <w:sz w:val="24"/>
          <w:szCs w:val="24"/>
        </w:rPr>
        <w:t>Dookreślanie pojęcia „nienależyte wykonanie umowy” wprowadza ewentualny katalog obejmujący bądź w części nieobejmujący pewnych zachowań</w:t>
      </w:r>
      <w:r w:rsidR="0088031E">
        <w:rPr>
          <w:rFonts w:asciiTheme="minorHAnsi" w:eastAsia="Trebuchet MS" w:hAnsiTheme="minorHAnsi"/>
          <w:color w:val="000000" w:themeColor="text1"/>
          <w:sz w:val="24"/>
          <w:szCs w:val="24"/>
        </w:rPr>
        <w:t>,</w:t>
      </w:r>
      <w:r w:rsidR="00EB711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tudzież wywiązania się z obowiązków i wprowadza dodatkowy element ocenny.  </w:t>
      </w:r>
      <w:proofErr w:type="gramStart"/>
      <w:r w:rsidR="0088031E">
        <w:rPr>
          <w:rFonts w:asciiTheme="minorHAnsi" w:eastAsia="Trebuchet MS" w:hAnsiTheme="minorHAnsi"/>
          <w:color w:val="000000" w:themeColor="text1"/>
          <w:sz w:val="24"/>
          <w:szCs w:val="24"/>
        </w:rPr>
        <w:t>Wykonawca jako</w:t>
      </w:r>
      <w:proofErr w:type="gramEnd"/>
      <w:r w:rsidR="0088031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podmiot profesjonalnie świadczący usługi zna zakres swoich obowiązków wynikających z zawarcia umowy w niniejszym postępowaniu, zatem każdy przejaw jego działania czy też brak działania skutkującej brakiem realizacji przedmiotu umowy należy uznać jako niewykonanie umowy lub nienależyte wykonanie umowy. </w:t>
      </w:r>
    </w:p>
    <w:p w:rsidR="00DB75C0" w:rsidRPr="003409C8" w:rsidRDefault="00DB75C0" w:rsidP="00D702A4">
      <w:pPr>
        <w:spacing w:before="240" w:line="276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8</w:t>
      </w:r>
    </w:p>
    <w:p w:rsidR="00E71159" w:rsidRP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Zgodnie z § 13 ust 1 Umowy: WYKONAWCA jest zobowiązany do zapłaty na rzecz</w:t>
      </w:r>
    </w:p>
    <w:p w:rsidR="00E71159" w:rsidRP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ZAMAWIAJĄCEGO kar umownych:</w:t>
      </w:r>
    </w:p>
    <w:p w:rsidR="00E71159" w:rsidRP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1) w wysokości 200 zł za każdy przypadek nieod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ebrania lub odebrania odpadów z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nieruchomości objętej obowiązkiem odbierania odpadów w terminie niezgodnym z</w:t>
      </w:r>
    </w:p>
    <w:p w:rsidR="00E71159" w:rsidRP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harmonogramem odbierania odpadów, o którym mowa w S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IWZ; kara będzie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naliczana jako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iloczyn kwoty 200 zł oraz ilości nieruchomości, od k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tórych nie odebrano odpadów lub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odebrano odpady w terminie niezgodnym z harmonogramem;</w:t>
      </w:r>
    </w:p>
    <w:p w:rsidR="00E71159" w:rsidRP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doprecyzowanie, że chodzi o przypadku nieuzasadnionego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nieodebrania odpadów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lub ich odebranie w innym terminie. Prosimy również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 wyjaśnienie różnicy pomiędzy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nieodebraniem a odebraniem nie w terminie?</w:t>
      </w:r>
    </w:p>
    <w:p w:rsidR="00E71159" w:rsidRP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2) w wysokości 1 000 zł za niedostarczenie właścici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elom nieruchomości harmonogramu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zaakceptowanego przez ZAMAWIAJĄCEGO. Za równoznaczne z niedostarczeniem</w:t>
      </w:r>
    </w:p>
    <w:p w:rsidR="00E71159" w:rsidRP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harmonogramu uważa się </w:t>
      </w:r>
      <w:proofErr w:type="gramStart"/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sytuację w której</w:t>
      </w:r>
      <w:proofErr w:type="gramEnd"/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spośród 5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0 wybranych przez ZAMAWIAJĄCEGO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właścicieli nieruchomości więcej niż 25 osób oświadczyło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, iż nie otrzymało od WYKONAWCY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harmonogramu.</w:t>
      </w:r>
    </w:p>
    <w:p w:rsidR="00E71159" w:rsidRP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Niedostarczenie harmonogramu odbioru odpadów nie zawsze wynika z winy wykonawcy, co</w:t>
      </w:r>
    </w:p>
    <w:p w:rsidR="00E71159" w:rsidRP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więcej wykonawca nie ma wpływu na </w:t>
      </w:r>
      <w:proofErr w:type="gramStart"/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to jakie</w:t>
      </w:r>
      <w:proofErr w:type="gramEnd"/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oświa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dczenia w zakresie dostarczenia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harmonogramu złożą mieszkańcy i czy będą one zgodne z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prawdą. W związku z tym wnosimy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o usunięcie § 13 ust 1 pkt 2) Umowy.</w:t>
      </w:r>
    </w:p>
    <w:p w:rsidR="00E71159" w:rsidRP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6) W wysokości 1 000 zł za spowodowanie przerwy w św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iadczeniu usług odbioru odpadów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komunalnych z przyczyn zależnych od Wykonawcy, za każdy rozpoczęty dzień przerwy</w:t>
      </w:r>
    </w:p>
    <w:p w:rsidR="00E71159" w:rsidRDefault="00E71159" w:rsidP="00E71159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</w:t>
      </w:r>
      <w:proofErr w:type="gramStart"/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wyjaśnienie co</w:t>
      </w:r>
      <w:proofErr w:type="gramEnd"/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należy rozumieć pod pojęciem przerwy?</w:t>
      </w:r>
    </w:p>
    <w:p w:rsidR="008D3871" w:rsidRPr="003409C8" w:rsidRDefault="008D3871" w:rsidP="00D702A4">
      <w:pPr>
        <w:spacing w:before="240" w:line="276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8D3871" w:rsidRDefault="0088031E" w:rsidP="00D702A4">
      <w:pPr>
        <w:spacing w:line="276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Ad. 1)</w:t>
      </w:r>
    </w:p>
    <w:p w:rsidR="0088031E" w:rsidRDefault="003551F0" w:rsidP="00D702A4">
      <w:pPr>
        <w:spacing w:after="240" w:line="276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Wykonawca ma obowiązek realizować przedmiot umowy zgodnie z harmonogramem zaakceptowanym przez Zamawiającego, jedynie Zamawiającemu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w uzasadnionych przypadkach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przysługuje możliwość zwrócenia się do Wykonawcy o zmianę harmonogramu w zakresie tras i terminów. </w:t>
      </w:r>
      <w:r w:rsidR="009B36A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związku z tym, jeżeli Wykonawca nie odbierze odpadów lub odbierze w terminie niezgodnym z harmonogramem, wówczas zostanie naliczona kara. </w:t>
      </w:r>
    </w:p>
    <w:p w:rsidR="009B36AA" w:rsidRDefault="009B36AA" w:rsidP="00D702A4">
      <w:pPr>
        <w:spacing w:line="276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Ad. 2) </w:t>
      </w:r>
    </w:p>
    <w:p w:rsidR="009B36AA" w:rsidRDefault="00B92397" w:rsidP="003409C8">
      <w:pPr>
        <w:spacing w:before="240" w:after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92397">
        <w:rPr>
          <w:rFonts w:asciiTheme="minorHAnsi" w:eastAsia="Trebuchet MS" w:hAnsiTheme="minorHAnsi"/>
          <w:color w:val="000000" w:themeColor="text1"/>
          <w:sz w:val="24"/>
          <w:szCs w:val="24"/>
        </w:rPr>
        <w:t>Zamawiający podtrzymuje zapis projektowanych postanowień umowy.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9B36AA">
        <w:rPr>
          <w:rFonts w:asciiTheme="minorHAnsi" w:eastAsia="Trebuchet MS" w:hAnsiTheme="minorHAnsi"/>
          <w:color w:val="000000" w:themeColor="text1"/>
          <w:sz w:val="24"/>
          <w:szCs w:val="24"/>
        </w:rPr>
        <w:t>Wykonawca jako</w:t>
      </w:r>
      <w:proofErr w:type="gramEnd"/>
      <w:r w:rsidR="009B36A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podmiot profesjonalnie świadczący usługi ma obowiązek tak zorganizować plan pracy, żeby wypełnić wszystkie obowiązki wynikające z umowy, w związku z tym Zamawiający nie dopuszcza</w:t>
      </w:r>
      <w:r w:rsidR="00BB38E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sytuacji, kiedy Wykonawca </w:t>
      </w:r>
      <w:r w:rsidR="00BB38E3" w:rsidRPr="00BB38E3">
        <w:rPr>
          <w:rFonts w:asciiTheme="minorHAnsi" w:eastAsia="Trebuchet MS" w:hAnsiTheme="minorHAnsi"/>
          <w:color w:val="000000" w:themeColor="text1"/>
          <w:sz w:val="24"/>
          <w:szCs w:val="24"/>
        </w:rPr>
        <w:t>nie</w:t>
      </w:r>
      <w:r w:rsidR="00BB38E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dostarczy</w:t>
      </w:r>
      <w:r w:rsidR="00BB38E3" w:rsidRPr="00BB38E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właścicielom nieruchomości harmonogramu</w:t>
      </w:r>
      <w:r w:rsidR="00BB38E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lub dostarczy wybiórczo do niektórych właścicieli nieruchomości. </w:t>
      </w:r>
    </w:p>
    <w:p w:rsidR="00BB38E3" w:rsidRDefault="00BB38E3" w:rsidP="00D702A4">
      <w:pPr>
        <w:spacing w:before="240" w:line="276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Ad. 6)</w:t>
      </w:r>
    </w:p>
    <w:p w:rsidR="00BB38E3" w:rsidRPr="003409C8" w:rsidRDefault="0032641D" w:rsidP="00D702A4">
      <w:pPr>
        <w:spacing w:after="240" w:line="276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Przerwa oznacza każde zaprzestanie świadczenia usługi z winy Wykonawcy, który po zawarciu umowy przyjmuje na siebie obowiązek świadczenia usług zgodnie z ustalonym harmonogramem. Brak realizacji tego obowiązku uważane jest za przerwę </w:t>
      </w:r>
      <w:r w:rsidRPr="0032641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świadczeniu usług odbioru odpadów komunalnych z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przyczyn zależnych od Wykonawcy. </w:t>
      </w:r>
    </w:p>
    <w:p w:rsidR="00DB75C0" w:rsidRPr="003409C8" w:rsidRDefault="00DB75C0" w:rsidP="00D702A4">
      <w:pPr>
        <w:spacing w:before="240" w:line="276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9</w:t>
      </w:r>
    </w:p>
    <w:p w:rsidR="00E71159" w:rsidRPr="00E71159" w:rsidRDefault="00E71159" w:rsidP="00E71159">
      <w:pPr>
        <w:tabs>
          <w:tab w:val="left" w:pos="2120"/>
        </w:tabs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Zgodnie z OPZ, przedmiotem zamówienia jest odbieranie, transport i zagospodarowanie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odpadów komunalnych ze wskazanych nieruchomoś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ci oraz PSZOK, przy czym zakres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zamówienia nie obejmuje obsługi i prowadzenia PSZOK. W związku z powyższym prosimy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o wykreślenie warunku postawionego w Rozdziale 6 SWZ, tj.:</w:t>
      </w:r>
    </w:p>
    <w:p w:rsidR="00E71159" w:rsidRPr="00E71159" w:rsidRDefault="00E71159" w:rsidP="00E71159">
      <w:pPr>
        <w:tabs>
          <w:tab w:val="left" w:pos="2120"/>
        </w:tabs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• posiada zezwolenie na zbieranie odpadów zgodnie z 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stawą z dnia 14 grudnia 2012 r.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 odpadach (Dz.U. </w:t>
      </w:r>
      <w:proofErr w:type="gramStart"/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2022r. poz. 699 ze zm.).</w:t>
      </w:r>
    </w:p>
    <w:p w:rsidR="00E71159" w:rsidRPr="00E71159" w:rsidRDefault="00E71159" w:rsidP="00E71159">
      <w:pPr>
        <w:tabs>
          <w:tab w:val="left" w:pos="2120"/>
        </w:tabs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Przedmiot zamówienia, w ocenie wykonawcy, nie obejmuje zbierania odpadów, a ich odbiór,</w:t>
      </w:r>
    </w:p>
    <w:p w:rsidR="00DB75C0" w:rsidRPr="003409C8" w:rsidRDefault="00E71159" w:rsidP="00E71159">
      <w:pPr>
        <w:tabs>
          <w:tab w:val="left" w:pos="2120"/>
        </w:tabs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transport i zagospodarowanie, w </w:t>
      </w:r>
      <w:proofErr w:type="gramStart"/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związku z czym</w:t>
      </w:r>
      <w:proofErr w:type="gramEnd"/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warunek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postawiony przez Zamawiającego </w:t>
      </w:r>
      <w:r w:rsidRPr="00E71159">
        <w:rPr>
          <w:rFonts w:asciiTheme="minorHAnsi" w:eastAsia="Trebuchet MS" w:hAnsiTheme="minorHAnsi"/>
          <w:color w:val="000000" w:themeColor="text1"/>
          <w:sz w:val="24"/>
          <w:szCs w:val="24"/>
        </w:rPr>
        <w:t>jest nie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adekwatny do zakresu zamówienia</w:t>
      </w:r>
      <w:r w:rsidR="00DB75C0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D42D09" w:rsidRDefault="00D42D09" w:rsidP="00D702A4">
      <w:pPr>
        <w:spacing w:before="240" w:line="276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E71159" w:rsidRDefault="005C09AE" w:rsidP="005C09AE">
      <w:pPr>
        <w:spacing w:before="240" w:after="240" w:line="276" w:lineRule="auto"/>
        <w:ind w:left="10" w:hanging="10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Odpowiedzią do Pytania nr 1. </w:t>
      </w:r>
    </w:p>
    <w:p w:rsidR="009B36AA" w:rsidRPr="005C09AE" w:rsidRDefault="009B36AA" w:rsidP="005C09AE">
      <w:pPr>
        <w:spacing w:line="276" w:lineRule="auto"/>
        <w:rPr>
          <w:rFonts w:asciiTheme="minorHAnsi" w:hAnsiTheme="minorHAnsi"/>
          <w:sz w:val="24"/>
          <w:szCs w:val="24"/>
        </w:rPr>
      </w:pPr>
      <w:r w:rsidRPr="005C09AE">
        <w:rPr>
          <w:rFonts w:asciiTheme="minorHAnsi" w:hAnsiTheme="minorHAnsi"/>
          <w:sz w:val="24"/>
          <w:szCs w:val="24"/>
        </w:rPr>
        <w:t>Działając na podstawie art. 90 ust. 2 i art. 137 ust. 6 ustawy z dnia 11 września 2019 r. Prawo zamówień publicznych Zamawiający informuje, że zmienia się terminy składania i otwarcia ofert oraz termin związania ofertą:</w:t>
      </w:r>
    </w:p>
    <w:p w:rsidR="009B36AA" w:rsidRPr="005C09AE" w:rsidRDefault="005C09AE" w:rsidP="005C09AE">
      <w:pPr>
        <w:spacing w:line="276" w:lineRule="auto"/>
        <w:rPr>
          <w:rFonts w:asciiTheme="minorHAnsi" w:hAnsiTheme="minorHAnsi"/>
          <w:sz w:val="24"/>
          <w:szCs w:val="24"/>
        </w:rPr>
      </w:pPr>
      <w:r w:rsidRPr="005C09AE">
        <w:rPr>
          <w:rFonts w:asciiTheme="minorHAnsi" w:hAnsiTheme="minorHAnsi"/>
          <w:sz w:val="24"/>
          <w:szCs w:val="24"/>
        </w:rPr>
        <w:t>- termin składania ofert na: 28</w:t>
      </w:r>
      <w:r w:rsidR="009B36AA" w:rsidRPr="005C09AE">
        <w:rPr>
          <w:rFonts w:asciiTheme="minorHAnsi" w:hAnsiTheme="minorHAnsi"/>
          <w:sz w:val="24"/>
          <w:szCs w:val="24"/>
        </w:rPr>
        <w:t xml:space="preserve">.06.2022 </w:t>
      </w:r>
      <w:proofErr w:type="gramStart"/>
      <w:r w:rsidR="009B36AA" w:rsidRPr="005C09AE">
        <w:rPr>
          <w:rFonts w:asciiTheme="minorHAnsi" w:hAnsiTheme="minorHAnsi"/>
          <w:sz w:val="24"/>
          <w:szCs w:val="24"/>
        </w:rPr>
        <w:t>r</w:t>
      </w:r>
      <w:proofErr w:type="gramEnd"/>
      <w:r w:rsidR="009B36AA" w:rsidRPr="005C09AE">
        <w:rPr>
          <w:rFonts w:asciiTheme="minorHAnsi" w:hAnsiTheme="minorHAnsi"/>
          <w:sz w:val="24"/>
          <w:szCs w:val="24"/>
        </w:rPr>
        <w:t>. godzina 11:00;</w:t>
      </w:r>
    </w:p>
    <w:p w:rsidR="009B36AA" w:rsidRPr="005C09AE" w:rsidRDefault="009B36AA" w:rsidP="005C09AE">
      <w:pPr>
        <w:spacing w:line="276" w:lineRule="auto"/>
        <w:rPr>
          <w:rFonts w:asciiTheme="minorHAnsi" w:hAnsiTheme="minorHAnsi"/>
          <w:sz w:val="24"/>
          <w:szCs w:val="24"/>
        </w:rPr>
      </w:pPr>
      <w:r w:rsidRPr="005C09AE">
        <w:rPr>
          <w:rFonts w:asciiTheme="minorHAnsi" w:hAnsiTheme="minorHAnsi"/>
          <w:sz w:val="24"/>
          <w:szCs w:val="24"/>
        </w:rPr>
        <w:t>-</w:t>
      </w:r>
      <w:r w:rsidR="005C09AE" w:rsidRPr="005C09AE">
        <w:rPr>
          <w:rFonts w:asciiTheme="minorHAnsi" w:hAnsiTheme="minorHAnsi"/>
          <w:sz w:val="24"/>
          <w:szCs w:val="24"/>
        </w:rPr>
        <w:t xml:space="preserve"> termin otwarcia ofert na: 28</w:t>
      </w:r>
      <w:r w:rsidRPr="005C09AE">
        <w:rPr>
          <w:rFonts w:asciiTheme="minorHAnsi" w:hAnsiTheme="minorHAnsi"/>
          <w:sz w:val="24"/>
          <w:szCs w:val="24"/>
        </w:rPr>
        <w:t xml:space="preserve">.06.2022 </w:t>
      </w:r>
      <w:proofErr w:type="gramStart"/>
      <w:r w:rsidRPr="005C09AE">
        <w:rPr>
          <w:rFonts w:asciiTheme="minorHAnsi" w:hAnsiTheme="minorHAnsi"/>
          <w:sz w:val="24"/>
          <w:szCs w:val="24"/>
        </w:rPr>
        <w:t>r</w:t>
      </w:r>
      <w:proofErr w:type="gramEnd"/>
      <w:r w:rsidRPr="005C09AE">
        <w:rPr>
          <w:rFonts w:asciiTheme="minorHAnsi" w:hAnsiTheme="minorHAnsi"/>
          <w:sz w:val="24"/>
          <w:szCs w:val="24"/>
        </w:rPr>
        <w:t>. godzina 11:30;</w:t>
      </w:r>
    </w:p>
    <w:p w:rsidR="009B36AA" w:rsidRPr="005C09AE" w:rsidRDefault="005C09AE" w:rsidP="005C09AE">
      <w:pPr>
        <w:spacing w:line="276" w:lineRule="auto"/>
        <w:rPr>
          <w:rFonts w:asciiTheme="minorHAnsi" w:hAnsiTheme="minorHAnsi"/>
          <w:sz w:val="24"/>
          <w:szCs w:val="24"/>
        </w:rPr>
      </w:pPr>
      <w:r w:rsidRPr="005C09AE">
        <w:rPr>
          <w:rFonts w:asciiTheme="minorHAnsi" w:hAnsiTheme="minorHAnsi"/>
          <w:sz w:val="24"/>
          <w:szCs w:val="24"/>
        </w:rPr>
        <w:t>- termin związania ofertą na: 25</w:t>
      </w:r>
      <w:r w:rsidR="009B36AA" w:rsidRPr="005C09AE">
        <w:rPr>
          <w:rFonts w:asciiTheme="minorHAnsi" w:hAnsiTheme="minorHAnsi"/>
          <w:sz w:val="24"/>
          <w:szCs w:val="24"/>
        </w:rPr>
        <w:t xml:space="preserve">.09.2022 </w:t>
      </w:r>
      <w:proofErr w:type="gramStart"/>
      <w:r w:rsidR="009B36AA" w:rsidRPr="005C09AE">
        <w:rPr>
          <w:rFonts w:asciiTheme="minorHAnsi" w:hAnsiTheme="minorHAnsi"/>
          <w:sz w:val="24"/>
          <w:szCs w:val="24"/>
        </w:rPr>
        <w:t>r</w:t>
      </w:r>
      <w:proofErr w:type="gramEnd"/>
      <w:r w:rsidR="009B36AA" w:rsidRPr="005C09AE">
        <w:rPr>
          <w:rFonts w:asciiTheme="minorHAnsi" w:hAnsiTheme="minorHAnsi"/>
          <w:sz w:val="24"/>
          <w:szCs w:val="24"/>
        </w:rPr>
        <w:t>.</w:t>
      </w:r>
    </w:p>
    <w:p w:rsidR="009B36AA" w:rsidRDefault="009B36AA" w:rsidP="005C09AE">
      <w:pPr>
        <w:spacing w:line="276" w:lineRule="auto"/>
        <w:rPr>
          <w:rFonts w:asciiTheme="minorHAnsi" w:hAnsiTheme="minorHAnsi"/>
          <w:sz w:val="24"/>
          <w:szCs w:val="24"/>
        </w:rPr>
      </w:pPr>
      <w:r w:rsidRPr="005C09AE">
        <w:rPr>
          <w:rFonts w:asciiTheme="minorHAnsi" w:hAnsiTheme="minorHAnsi"/>
          <w:sz w:val="24"/>
          <w:szCs w:val="24"/>
        </w:rPr>
        <w:t xml:space="preserve"> Zamawiający informuje, że w wyniku dokonanych zmian dokonał zmiany treści ogłoszenia o zamówieniu.</w:t>
      </w:r>
    </w:p>
    <w:p w:rsidR="005C09AE" w:rsidRDefault="005C09AE" w:rsidP="003409C8">
      <w:pPr>
        <w:spacing w:line="276" w:lineRule="auto"/>
        <w:rPr>
          <w:rFonts w:eastAsia="Times New Roman" w:cs="Times New Roman"/>
          <w:sz w:val="22"/>
          <w:szCs w:val="22"/>
        </w:rPr>
      </w:pPr>
    </w:p>
    <w:p w:rsidR="005C09AE" w:rsidRDefault="005C09AE" w:rsidP="003409C8">
      <w:pPr>
        <w:spacing w:line="276" w:lineRule="auto"/>
        <w:rPr>
          <w:rFonts w:eastAsia="Times New Roman" w:cs="Times New Roman"/>
          <w:sz w:val="22"/>
          <w:szCs w:val="22"/>
        </w:rPr>
      </w:pPr>
    </w:p>
    <w:p w:rsidR="003409C8" w:rsidRDefault="003409C8" w:rsidP="003409C8">
      <w:pPr>
        <w:spacing w:before="240" w:after="240" w:line="276" w:lineRule="auto"/>
        <w:rPr>
          <w:rFonts w:asciiTheme="minorHAnsi" w:hAnsiTheme="minorHAnsi"/>
          <w:sz w:val="24"/>
          <w:szCs w:val="24"/>
        </w:rPr>
      </w:pPr>
    </w:p>
    <w:p w:rsidR="003409C8" w:rsidRPr="003409C8" w:rsidRDefault="003409C8" w:rsidP="003409C8">
      <w:pPr>
        <w:spacing w:before="240" w:after="240" w:line="276" w:lineRule="auto"/>
        <w:rPr>
          <w:rFonts w:asciiTheme="minorHAnsi" w:hAnsiTheme="minorHAnsi"/>
          <w:sz w:val="24"/>
          <w:szCs w:val="24"/>
        </w:rPr>
      </w:pPr>
    </w:p>
    <w:sectPr w:rsidR="003409C8" w:rsidRPr="00340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C8" w:rsidRDefault="003409C8" w:rsidP="003409C8">
      <w:r>
        <w:separator/>
      </w:r>
    </w:p>
  </w:endnote>
  <w:endnote w:type="continuationSeparator" w:id="0">
    <w:p w:rsidR="003409C8" w:rsidRDefault="003409C8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B1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C8" w:rsidRDefault="003409C8" w:rsidP="003409C8">
      <w:r>
        <w:separator/>
      </w:r>
    </w:p>
  </w:footnote>
  <w:footnote w:type="continuationSeparator" w:id="0">
    <w:p w:rsidR="003409C8" w:rsidRDefault="003409C8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51B"/>
    <w:rsid w:val="001049A8"/>
    <w:rsid w:val="0021571A"/>
    <w:rsid w:val="002C4CD9"/>
    <w:rsid w:val="0032063A"/>
    <w:rsid w:val="0032641D"/>
    <w:rsid w:val="003409C8"/>
    <w:rsid w:val="003551F0"/>
    <w:rsid w:val="00400101"/>
    <w:rsid w:val="004425A2"/>
    <w:rsid w:val="004A16B1"/>
    <w:rsid w:val="004D3509"/>
    <w:rsid w:val="00511E7D"/>
    <w:rsid w:val="005C09AE"/>
    <w:rsid w:val="005E2937"/>
    <w:rsid w:val="006012AD"/>
    <w:rsid w:val="0066087D"/>
    <w:rsid w:val="006B7E20"/>
    <w:rsid w:val="006E60CC"/>
    <w:rsid w:val="007722CA"/>
    <w:rsid w:val="007B570C"/>
    <w:rsid w:val="007C3496"/>
    <w:rsid w:val="008459E7"/>
    <w:rsid w:val="0088031E"/>
    <w:rsid w:val="008D3871"/>
    <w:rsid w:val="00930655"/>
    <w:rsid w:val="00957DBF"/>
    <w:rsid w:val="009775BC"/>
    <w:rsid w:val="009B36AA"/>
    <w:rsid w:val="00AB6FF5"/>
    <w:rsid w:val="00AD7D1F"/>
    <w:rsid w:val="00AE7F3D"/>
    <w:rsid w:val="00B00E11"/>
    <w:rsid w:val="00B912A5"/>
    <w:rsid w:val="00B92397"/>
    <w:rsid w:val="00BB38E3"/>
    <w:rsid w:val="00C25BDD"/>
    <w:rsid w:val="00CB76ED"/>
    <w:rsid w:val="00D42D09"/>
    <w:rsid w:val="00D5159B"/>
    <w:rsid w:val="00D56567"/>
    <w:rsid w:val="00D702A4"/>
    <w:rsid w:val="00D87D2D"/>
    <w:rsid w:val="00DB75C0"/>
    <w:rsid w:val="00E71159"/>
    <w:rsid w:val="00EB7117"/>
    <w:rsid w:val="00F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909C-D589-47C3-893B-9CC48E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3A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63A"/>
    <w:rPr>
      <w:rFonts w:ascii="Calibri" w:eastAsiaTheme="majorEastAsia" w:hAnsi="Calibri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39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2077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28</cp:revision>
  <cp:lastPrinted>2022-06-14T08:39:00Z</cp:lastPrinted>
  <dcterms:created xsi:type="dcterms:W3CDTF">2021-06-23T11:09:00Z</dcterms:created>
  <dcterms:modified xsi:type="dcterms:W3CDTF">2022-06-14T09:07:00Z</dcterms:modified>
</cp:coreProperties>
</file>