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FD5" w14:textId="75EDC899" w:rsidR="00965256" w:rsidRPr="00B9315A" w:rsidRDefault="005343E9" w:rsidP="005343E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2 do SWZ (DZP.271-35/22)</w:t>
      </w:r>
    </w:p>
    <w:p w14:paraId="46F7D18E" w14:textId="736D4ED5" w:rsidR="005F3835" w:rsidRPr="00B9315A" w:rsidRDefault="005343E9" w:rsidP="005F383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Pakiet nr 5 - </w:t>
      </w:r>
      <w:r w:rsidR="005F3835" w:rsidRPr="00B9315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Kardiomonitor – 1 szt.</w:t>
      </w:r>
    </w:p>
    <w:p w14:paraId="2C2F21E8" w14:textId="77777777" w:rsidR="005F3835" w:rsidRPr="00B9315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349BA6" w14:textId="77777777" w:rsidR="005F3835" w:rsidRPr="00B9315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5"/>
        <w:gridCol w:w="3599"/>
        <w:gridCol w:w="1321"/>
        <w:gridCol w:w="2038"/>
        <w:gridCol w:w="2415"/>
      </w:tblGrid>
      <w:tr w:rsidR="005F3835" w:rsidRPr="00B9315A" w14:paraId="72E0FD1B" w14:textId="77777777" w:rsidTr="00AA489E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610D3269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253C381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2801223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0783950E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DF9F9C6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9F009E7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B9315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</w:t>
            </w:r>
            <w:r w:rsidRPr="00B9315A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92F3D1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7446947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52BB34AF" w14:textId="77777777" w:rsidR="005F3835" w:rsidRPr="00B9315A" w:rsidRDefault="005F3835" w:rsidP="00DC7296">
            <w:pPr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B9315A" w14:paraId="09DF8709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B9315A" w14:paraId="5D3C5DD2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B9315A" w14:paraId="28C0320F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B9315A" w14:paraId="30E38F09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B9315A" w14:paraId="225EE4A6" w14:textId="77777777" w:rsidTr="00AA489E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Sprzęt nowy, nieużywany, nierekondycjonowany, niewystawowy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B9315A" w14:paraId="66280BD6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38AD1D76" w:rsidR="005F3835" w:rsidRPr="00B9315A" w:rsidRDefault="00711456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sz w:val="20"/>
              </w:rPr>
              <w:t xml:space="preserve">Monitor kompaktowy przeznaczony dla wszystkich grup wiekowych – noworodków, dzieci i dorosłych. Pomiary min. EKG / RESP/ NIBP / SpO2 / </w:t>
            </w:r>
            <w:r w:rsidR="00927504">
              <w:rPr>
                <w:rFonts w:asciiTheme="minorHAnsi" w:hAnsiTheme="minorHAnsi" w:cstheme="minorHAnsi"/>
                <w:sz w:val="20"/>
              </w:rPr>
              <w:t>2xTemp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5A6A6CA" w14:textId="77777777" w:rsidTr="00AA489E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33B7DF7" w14:textId="45E083E0" w:rsidR="005F3835" w:rsidRPr="00B9315A" w:rsidRDefault="00E3649B" w:rsidP="007114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Kolorowy pojedynczy ekran w postaci płaskiego panelu LCD TFT o przekątnej minimum 15", rozdzielczości</w:t>
            </w:r>
            <w:r w:rsidR="00711456" w:rsidRPr="00B9315A">
              <w:rPr>
                <w:rFonts w:asciiTheme="minorHAnsi" w:hAnsiTheme="minorHAnsi" w:cstheme="minorHAnsi"/>
                <w:lang w:eastAsia="zh-CN"/>
              </w:rPr>
              <w:t xml:space="preserve"> co najmniej 1300x700 pikseli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2B94CB42" w:rsidR="005F3835" w:rsidRPr="00B9315A" w:rsidRDefault="0054111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36159717" w:rsidR="005F3835" w:rsidRPr="009C5632" w:rsidRDefault="0084085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80C" w14:textId="77777777" w:rsidR="00E3649B" w:rsidRPr="009C5632" w:rsidRDefault="00E3649B" w:rsidP="00E3649B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Przekątna ekranu 15”- 0 pkt.</w:t>
            </w:r>
          </w:p>
          <w:p w14:paraId="4356D7EE" w14:textId="3AB1F74D" w:rsidR="005F3835" w:rsidRPr="009C5632" w:rsidRDefault="00E3649B" w:rsidP="00E3649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Przekątna ekranu&gt;15”- 5 pkt.</w:t>
            </w:r>
          </w:p>
        </w:tc>
      </w:tr>
      <w:tr w:rsidR="005F3835" w:rsidRPr="00B9315A" w14:paraId="4AE4F07D" w14:textId="77777777" w:rsidTr="00AA489E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2B004783" w:rsidR="005F3835" w:rsidRPr="00B9315A" w:rsidRDefault="00E3649B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Opisy i komunikaty ekranowe w języku polskim.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Obsługa poprzez ekran dotykowy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68D4BCFD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9C5632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9C5632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4BB302E6" w14:textId="77777777" w:rsidTr="00AA489E">
        <w:trPr>
          <w:cantSplit/>
          <w:trHeight w:val="42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70482CF7" w:rsidR="005F3835" w:rsidRPr="00B9315A" w:rsidRDefault="00E3649B" w:rsidP="00DC7296">
            <w:pPr>
              <w:spacing w:after="0" w:line="240" w:lineRule="auto"/>
              <w:rPr>
                <w:rFonts w:asciiTheme="minorHAnsi" w:eastAsia="GillSans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Ekran do</w:t>
            </w:r>
            <w:r w:rsidR="00927504">
              <w:rPr>
                <w:rFonts w:asciiTheme="minorHAnsi" w:hAnsiTheme="minorHAnsi" w:cstheme="minorHAnsi"/>
                <w:lang w:eastAsia="zh-CN"/>
              </w:rPr>
              <w:t>tykowy z funkcją obsługi gestów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2829415F" w:rsidR="005F3835" w:rsidRPr="00B9315A" w:rsidRDefault="00E53431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  <w:r w:rsidR="00B9315A"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0FA9E716" w:rsidR="005F3835" w:rsidRPr="009C5632" w:rsidRDefault="0084085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A9B" w14:textId="77777777" w:rsidR="00E53431" w:rsidRPr="009C5632" w:rsidRDefault="00E53431" w:rsidP="00E53431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TAK – 5 pkt</w:t>
            </w:r>
          </w:p>
          <w:p w14:paraId="01C05CC1" w14:textId="66B6AACB" w:rsidR="005F3835" w:rsidRPr="009C5632" w:rsidRDefault="00E53431" w:rsidP="00E5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NIE  - 0 PKT</w:t>
            </w:r>
          </w:p>
        </w:tc>
      </w:tr>
      <w:tr w:rsidR="005F3835" w:rsidRPr="00B9315A" w14:paraId="10A80E5C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5CD44360" w:rsidR="005F3835" w:rsidRPr="00B9315A" w:rsidRDefault="00E3649B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Min. 8 krzywych dynamicznych wyświetlanych jednocześnie na ekranie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30168433" w:rsidR="005F3835" w:rsidRPr="00B9315A" w:rsidRDefault="00725482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2D016C25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34708DF1" w:rsidR="00E3649B" w:rsidRPr="00B9315A" w:rsidRDefault="00E3649B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Zasilanie sieciowe dostosowane do 230V / 50 Hz. Wewnętrzny akumulator, wymienialny przez użytkownika, pozwalający na minimum 100 minut pracy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w konfiguracji EKG, NIBP, SpO2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43C601CD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DFC532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36B2AD35" w:rsidR="005F3835" w:rsidRPr="00B9315A" w:rsidRDefault="00E3649B" w:rsidP="00DC7296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Cicha praca urządzenia – chłodzenie konwekcyjne bez stosowania wentylatorów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77777777" w:rsidR="005F3835" w:rsidRPr="00B9315A" w:rsidRDefault="005F3835" w:rsidP="007254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13D6E" w:rsidRPr="00B9315A" w14:paraId="572A9C70" w14:textId="61E7A787" w:rsidTr="00813D6E">
        <w:trPr>
          <w:cantSplit/>
          <w:trHeight w:val="931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0F4AC0" w14:textId="77777777" w:rsidR="00813D6E" w:rsidRPr="00B9315A" w:rsidRDefault="00813D6E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F4643" w14:textId="77777777" w:rsidR="00813D6E" w:rsidRPr="00B9315A" w:rsidRDefault="00813D6E" w:rsidP="00DC7296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Wyposażenie w złącza wejścia/wyjścia:</w:t>
            </w:r>
          </w:p>
          <w:p w14:paraId="57575C98" w14:textId="38ED4F7B" w:rsidR="00813D6E" w:rsidRPr="00B9315A" w:rsidRDefault="00813D6E" w:rsidP="00E364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co najmniej 2 gniazda USB do podłączenia klawiatury, myszki komputerowej, skanera kodów paskowych, gniazdo do podłączenia ekranu kopiującego,</w:t>
            </w:r>
          </w:p>
          <w:p w14:paraId="29B36F15" w14:textId="36BCACE0" w:rsidR="00813D6E" w:rsidRPr="00034A5C" w:rsidRDefault="00813D6E" w:rsidP="00DC72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gniazdo RJ-45 do po</w:t>
            </w:r>
            <w:r w:rsidR="00927504">
              <w:rPr>
                <w:rFonts w:asciiTheme="minorHAnsi" w:hAnsiTheme="minorHAnsi" w:cstheme="minorHAnsi"/>
                <w:lang w:eastAsia="zh-CN"/>
              </w:rPr>
              <w:t>łączenia z siecią monitorowania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F78" w14:textId="589BFABE" w:rsidR="00813D6E" w:rsidRPr="00B9315A" w:rsidRDefault="00725482" w:rsidP="007254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717" w14:textId="77777777" w:rsidR="00813D6E" w:rsidRPr="00B9315A" w:rsidRDefault="00813D6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DD2" w14:textId="77777777" w:rsidR="00813D6E" w:rsidRPr="00B9315A" w:rsidRDefault="00813D6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13D6E" w:rsidRPr="00B9315A" w14:paraId="7223F466" w14:textId="77777777" w:rsidTr="00813D6E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9078FC9" w14:textId="307A1A82" w:rsidR="00813D6E" w:rsidRPr="00B9315A" w:rsidRDefault="00813D6E" w:rsidP="00813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b/>
                <w:bCs/>
                <w:lang w:eastAsia="zh-CN"/>
              </w:rPr>
              <w:t>MIERZONE PARAMETRY</w:t>
            </w:r>
          </w:p>
        </w:tc>
      </w:tr>
      <w:tr w:rsidR="005F3835" w:rsidRPr="00B9315A" w14:paraId="29816257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A95024" w14:textId="742A463B" w:rsidR="005F3835" w:rsidRPr="00B9315A" w:rsidRDefault="00813D6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b/>
                <w:lang w:eastAsia="zh-CN"/>
              </w:rPr>
              <w:t>EKG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- pomiar częstości akcji serca. Zakres minimum 30 - 300/min. Ustawianie prędkości przesuwu krzywej EKG do wyboru co najmniej: 6.25; 12.5; 25; 50 mm/s. Ustawianie wzmocnienia krzywej EKG do wyboru co najmniej: x0.12</w:t>
            </w:r>
            <w:r w:rsidR="00927504">
              <w:rPr>
                <w:rFonts w:asciiTheme="minorHAnsi" w:hAnsiTheme="minorHAnsi" w:cstheme="minorHAnsi"/>
                <w:lang w:eastAsia="zh-CN"/>
              </w:rPr>
              <w:t>5; x0.25; 0.5; x1; x2; x4; auto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359D1E90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14E05704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7E0EBD" w14:textId="348608A9" w:rsidR="005F3835" w:rsidRPr="00B9315A" w:rsidRDefault="00813D6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Monitorowanie do 7 odprowadzeń jednocześnie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5DB62950" w:rsidR="005F3835" w:rsidRPr="00B9315A" w:rsidRDefault="00725482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108CC270" w14:textId="77777777" w:rsidTr="005B6321">
        <w:trPr>
          <w:cantSplit/>
          <w:trHeight w:val="602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0045FA04" w:rsidR="005F3835" w:rsidRPr="00927504" w:rsidRDefault="00813D6E" w:rsidP="00927504">
            <w:pPr>
              <w:widowControl w:val="0"/>
              <w:suppressAutoHyphens/>
              <w:autoSpaceDE w:val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W komplecie z monitorem prz</w:t>
            </w:r>
            <w:r w:rsidR="00927504">
              <w:rPr>
                <w:rFonts w:asciiTheme="minorHAnsi" w:hAnsiTheme="minorHAnsi" w:cstheme="minorHAnsi"/>
                <w:lang w:eastAsia="zh-CN"/>
              </w:rPr>
              <w:t>ewód EKG z kompletem 5 końcówek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2C72A314" w14:textId="77777777" w:rsidTr="00927504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30BEF46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E706D3" w14:textId="090F0A0C" w:rsidR="005F3835" w:rsidRPr="00B9315A" w:rsidRDefault="00813D6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Analiza arytmii – wykrywanie co najmniej 23 kategorii zaburzeń rytmu w tym VF, ASYS, BRADY, TACHY, AF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0D0666DC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473CC079" w14:textId="77777777" w:rsidTr="00927504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E71221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F49FC" w14:textId="237D504D" w:rsidR="005F3835" w:rsidRPr="00B9315A" w:rsidRDefault="00813D6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Monitor wyposażony w funkcję analizującą jednocześnie sygnał ekg oraz sygnał krzywej pletyzmograficznej w celu uzyskania dokładniejszych wyników analizy arytmii i pomiarów częstości tętna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5C3B1D7A" w14:textId="77777777" w:rsidTr="00725482">
        <w:trPr>
          <w:cantSplit/>
          <w:trHeight w:val="281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4C358023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Funkcja analizy zmian częstości akcji serca z ostatnich 24 godzin informacje o wartościach HR, ST, QT i arytmii: statystyka dot. częstości akcji serca, statystyka zdarzeń arytmii, statystyka pomiarów QT/QTc, statystyka maksymalnych i minimalnych wartości odcinka ST dla poszczególnych odprowadzeń, statystyka dot. d</w:t>
            </w:r>
            <w:r w:rsidR="00927504">
              <w:rPr>
                <w:rFonts w:asciiTheme="minorHAnsi" w:hAnsiTheme="minorHAnsi" w:cstheme="minorHAnsi"/>
                <w:lang w:eastAsia="zh-CN"/>
              </w:rPr>
              <w:t>anych stymulatora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248E7945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6FB31C65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6C2D6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CD6CB3" w14:textId="48619308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Analiza odcinka ST – jednoczesny pomiar</w:t>
            </w:r>
            <w:r w:rsidR="00725482">
              <w:rPr>
                <w:rFonts w:asciiTheme="minorHAnsi" w:hAnsiTheme="minorHAnsi" w:cstheme="minorHAnsi"/>
                <w:lang w:eastAsia="zh-CN"/>
              </w:rPr>
              <w:t xml:space="preserve"> odchylenia odcinka ST w 7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odprowadzeniach w zakresie co najmniej od -2,0 do +2,0 mV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12AF9775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F75430C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3A9EFC4F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Analiza zmian odcinka QT oraz obliczanie warto</w:t>
            </w:r>
            <w:r w:rsidR="00725482">
              <w:rPr>
                <w:rFonts w:asciiTheme="minorHAnsi" w:hAnsiTheme="minorHAnsi" w:cstheme="minorHAnsi"/>
                <w:lang w:eastAsia="zh-CN"/>
              </w:rPr>
              <w:t>ści QTc wg. co najmniej 4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wzorów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297F8015" w:rsidR="005F3835" w:rsidRPr="00B9315A" w:rsidRDefault="00725482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5360CAF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681" w14:textId="7769466D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Prezentacja zmian odchylenia ST w postaci wzorcowych odcinków ST z nanoszonymi na nie bieżącymi  odcinkami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lub w formie wykresów kołowych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4C24CFBB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16FA337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672" w14:textId="33584A67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2">
              <w:rPr>
                <w:rFonts w:asciiTheme="minorHAnsi" w:hAnsiTheme="minorHAnsi" w:cstheme="minorHAnsi"/>
                <w:lang w:eastAsia="zh-CN"/>
              </w:rPr>
              <w:t>RESP –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pomiar częstości oddechu metodą impedancyjną. Zakres pomiarowy częstości oddechu co najmniej od 5 do 200 R/mi</w:t>
            </w:r>
            <w:r w:rsidR="00725482">
              <w:rPr>
                <w:rFonts w:asciiTheme="minorHAnsi" w:hAnsiTheme="minorHAnsi" w:cstheme="minorHAnsi"/>
                <w:lang w:eastAsia="zh-CN"/>
              </w:rPr>
              <w:t>n. Możliwość wyboru odprowadzeń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do monitorowania respiracji. Wybór prędkości przesuwu krzywych co najm</w:t>
            </w:r>
            <w:r w:rsidR="00927504">
              <w:rPr>
                <w:rFonts w:asciiTheme="minorHAnsi" w:hAnsiTheme="minorHAnsi" w:cstheme="minorHAnsi"/>
                <w:lang w:eastAsia="zh-CN"/>
              </w:rPr>
              <w:t>niej 3; 6.25; 12,5; 25; 50 mm/s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77765B58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2E8F66BD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A7A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776" w14:textId="18C345ED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2">
              <w:rPr>
                <w:rFonts w:asciiTheme="minorHAnsi" w:hAnsiTheme="minorHAnsi" w:cstheme="minorHAnsi"/>
                <w:lang w:eastAsia="zh-CN"/>
              </w:rPr>
              <w:t>Saturacja (SpO</w:t>
            </w:r>
            <w:r w:rsidRPr="00725482">
              <w:rPr>
                <w:rFonts w:asciiTheme="minorHAnsi" w:hAnsiTheme="minorHAnsi" w:cstheme="minorHAnsi"/>
                <w:vertAlign w:val="subscript"/>
                <w:lang w:eastAsia="zh-CN"/>
              </w:rPr>
              <w:t>2</w:t>
            </w:r>
            <w:r w:rsidRPr="00725482">
              <w:rPr>
                <w:rFonts w:asciiTheme="minorHAnsi" w:hAnsiTheme="minorHAnsi" w:cstheme="minorHAnsi"/>
                <w:lang w:eastAsia="zh-CN"/>
              </w:rPr>
              <w:t>).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 Zakres pomiarowy %SpO2 0-100%. Zakres pomiarowy częstości pulsu co najmniej 20-300 P/min. Jednoczesne wyświetlanie krzywej pletyzmograficznej oraz wartości % saturacji, częstości pulsu i wskaźnika perfuzji. Alarm desaturacji. W komplecie z monitorem  przewód interfej</w:t>
            </w:r>
            <w:r w:rsidR="00927504">
              <w:rPr>
                <w:rFonts w:asciiTheme="minorHAnsi" w:hAnsiTheme="minorHAnsi" w:cstheme="minorHAnsi"/>
                <w:lang w:eastAsia="zh-CN"/>
              </w:rPr>
              <w:t>sowy oraz czujnik SpO2 na palec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1A" w14:textId="6A34DCE6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A04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9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1069A71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7" w14:textId="3BBF4DCE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 xml:space="preserve">Nieinwazyjny pomiar ciśnienia </w:t>
            </w:r>
            <w:r w:rsidRPr="00725482">
              <w:rPr>
                <w:rFonts w:asciiTheme="minorHAnsi" w:hAnsiTheme="minorHAnsi" w:cstheme="minorHAnsi"/>
                <w:lang w:eastAsia="zh-CN"/>
              </w:rPr>
              <w:t>(NIPC</w:t>
            </w:r>
            <w:r w:rsidRPr="00B9315A">
              <w:rPr>
                <w:rFonts w:asciiTheme="minorHAnsi" w:hAnsiTheme="minorHAnsi" w:cstheme="minorHAnsi"/>
                <w:lang w:eastAsia="zh-CN"/>
              </w:rPr>
              <w:t>) metoda oscylometryczna. Zakres pomiarowy co najmniej od 10 do 290 mmHg. Pomiar ręczny, automatyczny i ciągły. Pomiar automatyczny z regulowanym interwałem co najmniej 1–480 minut. Pomiar s</w:t>
            </w:r>
            <w:r w:rsidRPr="00B9315A">
              <w:rPr>
                <w:rFonts w:asciiTheme="minorHAnsi" w:hAnsiTheme="minorHAnsi" w:cstheme="minorHAnsi"/>
              </w:rPr>
              <w:t xml:space="preserve">ekwencyjny składający się z co najmniej 4 faz, z indywidualnym ustawianiem czasu trwania oraz interwału dla każdej fazy. </w:t>
            </w:r>
            <w:r w:rsidRPr="00B9315A">
              <w:rPr>
                <w:rFonts w:asciiTheme="minorHAnsi" w:hAnsiTheme="minorHAnsi" w:cstheme="minorHAnsi"/>
                <w:lang w:eastAsia="zh-CN"/>
              </w:rPr>
              <w:t>Prezentacja wartości: skurczowej, rozkurczowej oraz średniej. Funkcja stazy. Funkcja wstępnego ustawiania ciśnienia pompowania mankietu. Pomiar częstości pulsu wraz z nieinwazyjnym ciśnieniem co najmnie</w:t>
            </w:r>
            <w:r w:rsidR="00927504">
              <w:rPr>
                <w:rFonts w:asciiTheme="minorHAnsi" w:hAnsiTheme="minorHAnsi" w:cstheme="minorHAnsi"/>
                <w:lang w:eastAsia="zh-CN"/>
              </w:rPr>
              <w:t>j w zakresie od 30 do 300 P/min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0BC594F9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5A2D6C02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7EB" w14:textId="0F4B2CB0" w:rsidR="005F3835" w:rsidRPr="00B9315A" w:rsidRDefault="00AA489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W komplecie z monitorem przewód oraz mankiet w rozmiarze średnim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i małym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2113A4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B53" w14:textId="1A600A28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2">
              <w:rPr>
                <w:rFonts w:asciiTheme="minorHAnsi" w:hAnsiTheme="minorHAnsi" w:cstheme="minorHAnsi"/>
                <w:bCs/>
                <w:lang w:eastAsia="zh-CN"/>
              </w:rPr>
              <w:t>Pomiar temperatury</w:t>
            </w:r>
            <w:r w:rsidRPr="00B9315A">
              <w:rPr>
                <w:rFonts w:asciiTheme="minorHAnsi" w:hAnsiTheme="minorHAnsi" w:cstheme="minorHAnsi"/>
                <w:lang w:eastAsia="zh-CN"/>
              </w:rPr>
              <w:t xml:space="preserve">, dwa tory pomiarowe. </w:t>
            </w:r>
            <w:r w:rsidRPr="00725482">
              <w:rPr>
                <w:rFonts w:asciiTheme="minorHAnsi" w:hAnsiTheme="minorHAnsi" w:cstheme="minorHAnsi"/>
                <w:lang w:eastAsia="zh-CN"/>
              </w:rPr>
              <w:t>Wyświetlanie T1, T2</w:t>
            </w:r>
            <w:r w:rsidR="00927504" w:rsidRPr="00725482">
              <w:rPr>
                <w:rFonts w:asciiTheme="minorHAnsi" w:hAnsiTheme="minorHAnsi" w:cstheme="minorHAnsi"/>
                <w:lang w:eastAsia="zh-CN"/>
              </w:rPr>
              <w:t xml:space="preserve"> oraz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różnicy między nimi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40A7573B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5395E0B5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8" w14:textId="4CB12402" w:rsidR="005F3835" w:rsidRPr="00B9315A" w:rsidRDefault="00AA489E" w:rsidP="00ED13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 xml:space="preserve">W komplecie z monitorem czujniki temperatury </w:t>
            </w:r>
            <w:r w:rsidR="00927504">
              <w:rPr>
                <w:rFonts w:asciiTheme="minorHAnsi" w:hAnsiTheme="minorHAnsi" w:cstheme="minorHAnsi"/>
                <w:lang w:eastAsia="zh-CN"/>
              </w:rPr>
              <w:t>powierzchniowy dla dzieci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3066E8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35E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167" w14:textId="3BC0EF29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</w:t>
            </w:r>
            <w:r w:rsidR="00927504">
              <w:rPr>
                <w:rFonts w:asciiTheme="minorHAnsi" w:hAnsiTheme="minorHAnsi" w:cstheme="minorHAnsi"/>
                <w:lang w:eastAsia="zh-CN"/>
              </w:rPr>
              <w:t>co najmniej 3 wzorce do wyboru)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9B" w14:textId="1F830F59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15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4681D376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3A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C6C" w14:textId="6E6CEE12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Przynajmniej 120-godzinne trendy wszystkich mierzonych parametrów, w postaci tabel i wykresów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 z rozdzielczością od 1 minuty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9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77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2A70E693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04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9A" w14:textId="730D6F38" w:rsidR="005F3835" w:rsidRPr="00B9315A" w:rsidRDefault="00AA489E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Zapamiętywanie krzywych dynamicznych w czasie rzeczywistym (funkcja full dislosure)</w:t>
            </w:r>
            <w:r w:rsidR="00927504">
              <w:rPr>
                <w:rFonts w:asciiTheme="minorHAnsi" w:hAnsiTheme="minorHAnsi" w:cstheme="minorHAnsi"/>
                <w:lang w:eastAsia="zh-CN"/>
              </w:rPr>
              <w:t xml:space="preserve"> – pamięć co najmniej 12 godzin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32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4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A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6FDFE30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90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80F" w14:textId="2F1BF4BF" w:rsidR="005F3835" w:rsidRPr="00B9315A" w:rsidRDefault="00AA489E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Zapamiętywanie co najmniej 1000 zdarzeń alarmowych (krzywe i odpowi</w:t>
            </w:r>
            <w:r w:rsidR="00927504">
              <w:rPr>
                <w:rFonts w:asciiTheme="minorHAnsi" w:hAnsiTheme="minorHAnsi" w:cstheme="minorHAnsi"/>
                <w:lang w:eastAsia="zh-CN"/>
              </w:rPr>
              <w:t>adające im wartości parametrów)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1B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7B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06C00BB0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ABD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487" w14:textId="489B60A3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Monitor wyposażony w funkcje obliczeń dawki (lekowych), hemodynamicznych,  natl</w:t>
            </w:r>
            <w:r w:rsidR="00927504">
              <w:rPr>
                <w:rFonts w:asciiTheme="minorHAnsi" w:hAnsiTheme="minorHAnsi" w:cstheme="minorHAnsi"/>
                <w:lang w:eastAsia="zh-CN"/>
              </w:rPr>
              <w:t>enienia, nerkowych i wentylacji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26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B3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FB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067C80D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814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008" w14:textId="6CB0B537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>Monitor wyposażony w funkcję wprowadzania danych i obliczania punktacji wczesnego ostrzegania EWS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F30" w14:textId="27CE7B3B" w:rsidR="005F3835" w:rsidRPr="00B9315A" w:rsidRDefault="00ED13ED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BB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5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3A2AEA5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49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EB6" w14:textId="5791FACD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lang w:eastAsia="zh-CN"/>
              </w:rPr>
              <w:t xml:space="preserve">Monitor wyposażony w funkcję oceny stanu świadomości wg. skali Glasgow (GCS) – wprowadzanie danych, wyświetlanie punktacji łącznej i podrzędnej oraz ustawianie odstępu czasowego w </w:t>
            </w:r>
            <w:r w:rsidR="00927504">
              <w:rPr>
                <w:rFonts w:asciiTheme="minorHAnsi" w:hAnsiTheme="minorHAnsi" w:cstheme="minorHAnsi"/>
                <w:lang w:eastAsia="zh-CN"/>
              </w:rPr>
              <w:t>jakim mają być wprowadzane dane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FC" w14:textId="791E1646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E6" w14:textId="21A6D3D9" w:rsidR="005F3835" w:rsidRPr="009C5632" w:rsidRDefault="0084085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134" w14:textId="77777777" w:rsidR="005F3835" w:rsidRPr="009C5632" w:rsidRDefault="00ED13ED" w:rsidP="00ED13ED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TAK – 5 pkt</w:t>
            </w:r>
          </w:p>
          <w:p w14:paraId="223F5B6A" w14:textId="16F537CF" w:rsidR="00ED13ED" w:rsidRPr="009C5632" w:rsidRDefault="00ED13ED" w:rsidP="00ED13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hAnsiTheme="minorHAnsi" w:cstheme="minorHAnsi"/>
                <w:lang w:eastAsia="zh-CN"/>
              </w:rPr>
              <w:t>NIE  - 0 PKT</w:t>
            </w:r>
          </w:p>
        </w:tc>
      </w:tr>
      <w:tr w:rsidR="005F3835" w:rsidRPr="00B9315A" w14:paraId="2FC39026" w14:textId="77777777" w:rsidTr="00C13FDA">
        <w:trPr>
          <w:cantSplit/>
          <w:trHeight w:val="711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89" w14:textId="6679C819" w:rsidR="005F3835" w:rsidRPr="00B9315A" w:rsidRDefault="005F3835" w:rsidP="00C13F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B4" w14:textId="6A1F53D7" w:rsidR="00AA489E" w:rsidRPr="00C13FDA" w:rsidRDefault="00AA489E" w:rsidP="00C13FDA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C13FDA">
              <w:rPr>
                <w:rFonts w:asciiTheme="minorHAnsi" w:hAnsiTheme="minorHAnsi" w:cstheme="minorHAnsi"/>
                <w:lang w:eastAsia="zh-CN"/>
              </w:rPr>
              <w:t>Monitor przystosowany do pracy w sieci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8D" w14:textId="0B445D84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4E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96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13FDA" w:rsidRPr="00B9315A" w14:paraId="09CB314C" w14:textId="77777777" w:rsidTr="00C13FDA">
        <w:trPr>
          <w:cantSplit/>
          <w:trHeight w:val="1558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832" w14:textId="77777777" w:rsidR="00C13FDA" w:rsidRPr="00B9315A" w:rsidRDefault="00C13FDA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9D3" w14:textId="40EF96EB" w:rsidR="00C13FDA" w:rsidRPr="00C13FDA" w:rsidRDefault="00C13FDA" w:rsidP="00C13FDA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zh-CN"/>
              </w:rPr>
              <w:t>M</w:t>
            </w:r>
            <w:r w:rsidRPr="00C13FDA">
              <w:rPr>
                <w:rFonts w:asciiTheme="minorHAnsi" w:eastAsia="Calibri" w:hAnsiTheme="minorHAnsi" w:cstheme="minorHAnsi"/>
                <w:color w:val="000000"/>
                <w:lang w:eastAsia="zh-CN"/>
              </w:rPr>
              <w:t>ożliwość podłączenia do monitora, bez pośrednictwa centrali, sieciowej drukarki laserowej i wykonywania wydruków na standardowym papierze formatu A4: krzywych dynamicznych oraz trendów graficznych i tabelarycznych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E51" w14:textId="3666AC99" w:rsidR="00C13FDA" w:rsidRPr="00B9315A" w:rsidRDefault="00C13FD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B06" w14:textId="77777777" w:rsidR="00C13FDA" w:rsidRPr="00B9315A" w:rsidRDefault="00C13FD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79A" w14:textId="77777777" w:rsidR="00C13FDA" w:rsidRPr="00B9315A" w:rsidRDefault="00C13FD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8E9874B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023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2DC" w14:textId="6629339D" w:rsidR="005F3835" w:rsidRPr="00B9315A" w:rsidRDefault="00AA489E" w:rsidP="00DC729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color w:val="000000"/>
                <w:lang w:eastAsia="zh-CN"/>
              </w:rPr>
              <w:t>Funkcja „standby”, pozwalająca na wstrzymanie monitorowania pacjenta, związane np. z czasowym odłączeniem go od monitora, bez konieczności wyłączania monitora, oraz na szybkie, pon</w:t>
            </w:r>
            <w:r w:rsidR="00927504">
              <w:rPr>
                <w:rFonts w:asciiTheme="minorHAnsi" w:hAnsiTheme="minorHAnsi" w:cstheme="minorHAnsi"/>
                <w:color w:val="000000"/>
                <w:lang w:eastAsia="zh-CN"/>
              </w:rPr>
              <w:t>owne uruchomienie monitorowania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03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9B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17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0FC342C7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725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A8B" w14:textId="0D405B8F" w:rsidR="005F3835" w:rsidRPr="00B9315A" w:rsidRDefault="00AA489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hAnsiTheme="minorHAnsi" w:cstheme="minorHAnsi"/>
                <w:color w:val="000000"/>
                <w:lang w:eastAsia="zh-CN"/>
              </w:rPr>
              <w:t xml:space="preserve">Funkcja „tryb prywatny” pozwalająca - w przypadku podłączenia urządzenia do centrali - na ukrycie danych przed pacjentem i wyświetlanie ich tylko </w:t>
            </w:r>
            <w:r w:rsidR="00927504">
              <w:rPr>
                <w:rFonts w:asciiTheme="minorHAnsi" w:hAnsiTheme="minorHAnsi" w:cstheme="minorHAnsi"/>
                <w:color w:val="000000"/>
                <w:lang w:eastAsia="zh-CN"/>
              </w:rPr>
              <w:t>na stanowisku centralnym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A1B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86D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8F0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6AEC9BD7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1D2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546" w14:textId="7639AE4C" w:rsidR="005F3835" w:rsidRPr="00B9315A" w:rsidRDefault="00AA489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5A">
              <w:rPr>
                <w:rFonts w:asciiTheme="minorHAnsi" w:hAnsiTheme="minorHAnsi" w:cstheme="minorHAnsi"/>
                <w:color w:val="000000"/>
                <w:lang w:eastAsia="zh-CN"/>
              </w:rPr>
              <w:t>Funkcja eliminacji fałszywych alarmów arytmii poprzez jednoczesną analizę i porównanie sygnałów EKG i SpO2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C0D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5D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FF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649C9FEF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AA6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87B" w14:textId="51065EDF" w:rsidR="00CA104A" w:rsidRPr="00034A5C" w:rsidRDefault="00CA104A" w:rsidP="00AA489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lang w:eastAsia="pl-PL"/>
              </w:rPr>
              <w:t>Statyw jezdny z półka do mocowania kardiomon</w:t>
            </w:r>
            <w:r w:rsidR="00927504">
              <w:rPr>
                <w:rFonts w:asciiTheme="minorHAnsi" w:eastAsia="Times New Roman" w:hAnsiTheme="minorHAnsi" w:cstheme="minorHAnsi"/>
                <w:lang w:eastAsia="pl-PL"/>
              </w:rPr>
              <w:t>itora i koszykiem na akcesoria</w:t>
            </w:r>
          </w:p>
          <w:p w14:paraId="7624E960" w14:textId="6CEEC7CB" w:rsidR="00CA104A" w:rsidRPr="00B9315A" w:rsidRDefault="00CA104A" w:rsidP="00AA489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20" w14:textId="7DB703BA" w:rsidR="005F3835" w:rsidRPr="00B9315A" w:rsidRDefault="00B9315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9CE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1F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6A8F3D92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B9315A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9C5632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9C5632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05B3128B" w:rsidR="005F3835" w:rsidRPr="009C5632" w:rsidRDefault="00B9315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 miesięcy –2</w:t>
            </w:r>
            <w:r w:rsidR="00E63F44"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  <w:r w:rsidR="005F3835" w:rsidRPr="009C56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5F3835" w:rsidRPr="00B9315A" w14:paraId="66BCCF98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437DCFBA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B9315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B9315A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75EB3E7D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2EE2F44D" w:rsidR="005F3835" w:rsidRPr="00B9315A" w:rsidRDefault="009C5632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</w:t>
            </w:r>
            <w:r w:rsidR="005F3835"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1DE9C5CD" w:rsidR="005F3835" w:rsidRPr="00B9315A" w:rsidRDefault="00B9315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</w:t>
            </w:r>
            <w:r w:rsidR="005F3835"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i</w:t>
            </w:r>
            <w:r w:rsidR="005F3835"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instrukcji obsługi w języku polskim w formie papierowej oraz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1 sztuki w postaci</w:t>
            </w:r>
            <w:r w:rsidR="005F3835"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elektronicznej, karty gwarancyjnej, paszportu  technicznego, dokumentacje techniczną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3DE89F08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3FEEA796" w:rsidR="005F3835" w:rsidRPr="00B9315A" w:rsidRDefault="009C5632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46</w:t>
            </w:r>
            <w:r w:rsidR="005F3835"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B9315A" w14:paraId="563CB54D" w14:textId="77777777" w:rsidTr="00AA489E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53C5AD0E" w:rsidR="005F3835" w:rsidRPr="00B9315A" w:rsidRDefault="009C5632" w:rsidP="009C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="005F3835"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B9315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31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B9315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B9315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EF8B2E5" w14:textId="77777777" w:rsidR="00034A5C" w:rsidRPr="008C5B21" w:rsidRDefault="00034A5C" w:rsidP="00034A5C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25F3E69A" w14:textId="77777777" w:rsidR="00034A5C" w:rsidRPr="008C5B21" w:rsidRDefault="00034A5C" w:rsidP="00034A5C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B9315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717FA30" w14:textId="77777777" w:rsidR="005F3835" w:rsidRPr="00B9315A" w:rsidRDefault="005F3835" w:rsidP="005F3835">
      <w:pPr>
        <w:tabs>
          <w:tab w:val="left" w:pos="6237"/>
        </w:tabs>
        <w:ind w:right="-141"/>
        <w:rPr>
          <w:rFonts w:asciiTheme="minorHAnsi" w:hAnsiTheme="minorHAnsi" w:cstheme="minorHAnsi"/>
          <w:szCs w:val="24"/>
        </w:rPr>
      </w:pPr>
    </w:p>
    <w:p w14:paraId="6B54145F" w14:textId="77777777" w:rsidR="006D6205" w:rsidRPr="00B9315A" w:rsidRDefault="006D6205" w:rsidP="00A87D32">
      <w:pPr>
        <w:rPr>
          <w:rFonts w:asciiTheme="minorHAnsi" w:hAnsiTheme="minorHAnsi" w:cstheme="minorHAnsi"/>
        </w:rPr>
      </w:pPr>
    </w:p>
    <w:sectPr w:rsidR="006D6205" w:rsidRPr="00B9315A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E5A"/>
    <w:multiLevelType w:val="hybridMultilevel"/>
    <w:tmpl w:val="77766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3A33"/>
    <w:multiLevelType w:val="hybridMultilevel"/>
    <w:tmpl w:val="96C20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84987">
    <w:abstractNumId w:val="2"/>
  </w:num>
  <w:num w:numId="2" w16cid:durableId="314605069">
    <w:abstractNumId w:val="0"/>
  </w:num>
  <w:num w:numId="3" w16cid:durableId="56271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34A5C"/>
    <w:rsid w:val="0006741A"/>
    <w:rsid w:val="000978F3"/>
    <w:rsid w:val="00114479"/>
    <w:rsid w:val="001416D5"/>
    <w:rsid w:val="001621BB"/>
    <w:rsid w:val="00181B50"/>
    <w:rsid w:val="001A5522"/>
    <w:rsid w:val="001B65B9"/>
    <w:rsid w:val="001C2CF5"/>
    <w:rsid w:val="002403F0"/>
    <w:rsid w:val="0026715E"/>
    <w:rsid w:val="0027358A"/>
    <w:rsid w:val="002B6977"/>
    <w:rsid w:val="00332E3E"/>
    <w:rsid w:val="0038065B"/>
    <w:rsid w:val="0038563B"/>
    <w:rsid w:val="003D3B12"/>
    <w:rsid w:val="003E0B67"/>
    <w:rsid w:val="003F0E60"/>
    <w:rsid w:val="00401172"/>
    <w:rsid w:val="004C26BF"/>
    <w:rsid w:val="004E32DF"/>
    <w:rsid w:val="00525859"/>
    <w:rsid w:val="005343E9"/>
    <w:rsid w:val="0054111A"/>
    <w:rsid w:val="0059272B"/>
    <w:rsid w:val="005B6321"/>
    <w:rsid w:val="005D520A"/>
    <w:rsid w:val="005F3835"/>
    <w:rsid w:val="00604781"/>
    <w:rsid w:val="00614F27"/>
    <w:rsid w:val="00615758"/>
    <w:rsid w:val="00621DD2"/>
    <w:rsid w:val="006631AF"/>
    <w:rsid w:val="00663ABC"/>
    <w:rsid w:val="0066600D"/>
    <w:rsid w:val="00681F82"/>
    <w:rsid w:val="006A1014"/>
    <w:rsid w:val="006C47B4"/>
    <w:rsid w:val="006D6205"/>
    <w:rsid w:val="006F4390"/>
    <w:rsid w:val="006F7E1D"/>
    <w:rsid w:val="00711456"/>
    <w:rsid w:val="00725482"/>
    <w:rsid w:val="007444FF"/>
    <w:rsid w:val="00751369"/>
    <w:rsid w:val="00763B76"/>
    <w:rsid w:val="007A65A4"/>
    <w:rsid w:val="007B13DA"/>
    <w:rsid w:val="007C6A86"/>
    <w:rsid w:val="007E6D8C"/>
    <w:rsid w:val="007F1FDE"/>
    <w:rsid w:val="00800350"/>
    <w:rsid w:val="00813D6E"/>
    <w:rsid w:val="00840855"/>
    <w:rsid w:val="00851937"/>
    <w:rsid w:val="0088694C"/>
    <w:rsid w:val="008F58A7"/>
    <w:rsid w:val="009204FC"/>
    <w:rsid w:val="00927504"/>
    <w:rsid w:val="00956EC5"/>
    <w:rsid w:val="00965111"/>
    <w:rsid w:val="00965256"/>
    <w:rsid w:val="00990441"/>
    <w:rsid w:val="009A5D3E"/>
    <w:rsid w:val="009C06BC"/>
    <w:rsid w:val="009C5632"/>
    <w:rsid w:val="00A1095A"/>
    <w:rsid w:val="00A25A98"/>
    <w:rsid w:val="00A43596"/>
    <w:rsid w:val="00A45060"/>
    <w:rsid w:val="00A7387B"/>
    <w:rsid w:val="00A87D32"/>
    <w:rsid w:val="00AA489E"/>
    <w:rsid w:val="00B14343"/>
    <w:rsid w:val="00B32153"/>
    <w:rsid w:val="00B856B4"/>
    <w:rsid w:val="00B9315A"/>
    <w:rsid w:val="00BA2AE5"/>
    <w:rsid w:val="00BC64AD"/>
    <w:rsid w:val="00C13FDA"/>
    <w:rsid w:val="00C2081F"/>
    <w:rsid w:val="00C36F59"/>
    <w:rsid w:val="00C65242"/>
    <w:rsid w:val="00CA104A"/>
    <w:rsid w:val="00D04BAF"/>
    <w:rsid w:val="00D06E7C"/>
    <w:rsid w:val="00D1452C"/>
    <w:rsid w:val="00D14AB6"/>
    <w:rsid w:val="00D3428F"/>
    <w:rsid w:val="00D72816"/>
    <w:rsid w:val="00DD6327"/>
    <w:rsid w:val="00DE65C7"/>
    <w:rsid w:val="00E3649B"/>
    <w:rsid w:val="00E53431"/>
    <w:rsid w:val="00E63F44"/>
    <w:rsid w:val="00E647CE"/>
    <w:rsid w:val="00EB7E92"/>
    <w:rsid w:val="00EC5862"/>
    <w:rsid w:val="00ED13ED"/>
    <w:rsid w:val="00F01837"/>
    <w:rsid w:val="00F06663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paragraph" w:styleId="Nagwek1">
    <w:name w:val="heading 1"/>
    <w:basedOn w:val="Normalny"/>
    <w:link w:val="Nagwek1Znak"/>
    <w:uiPriority w:val="9"/>
    <w:qFormat/>
    <w:rsid w:val="00E3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customStyle="1" w:styleId="Nagwek1Znak">
    <w:name w:val="Nagłówek 1 Znak"/>
    <w:basedOn w:val="Domylnaczcionkaakapitu"/>
    <w:link w:val="Nagwek1"/>
    <w:uiPriority w:val="9"/>
    <w:rsid w:val="00E36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36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1B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1B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3005-A01A-45EF-83BD-E593D3B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3</cp:revision>
  <cp:lastPrinted>2020-10-30T08:32:00Z</cp:lastPrinted>
  <dcterms:created xsi:type="dcterms:W3CDTF">2022-09-06T11:50:00Z</dcterms:created>
  <dcterms:modified xsi:type="dcterms:W3CDTF">2022-09-06T11:50:00Z</dcterms:modified>
</cp:coreProperties>
</file>