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541644" w14:textId="784B1710" w:rsidR="00A074A6" w:rsidRDefault="00A074A6" w:rsidP="000E5DDE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 xml:space="preserve">Nakło n. Not., 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dnia </w:t>
      </w:r>
      <w:r w:rsidR="00691E8D" w:rsidRPr="001B351C">
        <w:rPr>
          <w:rFonts w:ascii="Calibri" w:eastAsia="Times New Roman" w:hAnsi="Calibri" w:cs="Calibri"/>
          <w:snapToGrid w:val="0"/>
          <w:lang w:val="pl-PL"/>
        </w:rPr>
        <w:t>0</w:t>
      </w:r>
      <w:r w:rsidR="009137C0">
        <w:rPr>
          <w:rFonts w:ascii="Calibri" w:eastAsia="Times New Roman" w:hAnsi="Calibri" w:cs="Calibri"/>
          <w:snapToGrid w:val="0"/>
          <w:lang w:val="pl-PL"/>
        </w:rPr>
        <w:t>3</w:t>
      </w:r>
      <w:r w:rsidRPr="001B351C">
        <w:rPr>
          <w:rFonts w:ascii="Calibri" w:eastAsia="Times New Roman" w:hAnsi="Calibri" w:cs="Calibri"/>
          <w:snapToGrid w:val="0"/>
          <w:lang w:val="pl-PL"/>
        </w:rPr>
        <w:t>.</w:t>
      </w:r>
      <w:r w:rsidR="00F91544" w:rsidRPr="001B351C">
        <w:rPr>
          <w:rFonts w:ascii="Calibri" w:eastAsia="Times New Roman" w:hAnsi="Calibri" w:cs="Calibri"/>
          <w:snapToGrid w:val="0"/>
          <w:lang w:val="pl-PL"/>
        </w:rPr>
        <w:t>0</w:t>
      </w:r>
      <w:r w:rsidR="009137C0">
        <w:rPr>
          <w:rFonts w:ascii="Calibri" w:eastAsia="Times New Roman" w:hAnsi="Calibri" w:cs="Calibri"/>
          <w:snapToGrid w:val="0"/>
          <w:lang w:val="pl-PL"/>
        </w:rPr>
        <w:t>9</w:t>
      </w:r>
      <w:r w:rsidRPr="001B351C">
        <w:rPr>
          <w:rFonts w:ascii="Calibri" w:eastAsia="Times New Roman" w:hAnsi="Calibri" w:cs="Calibri"/>
          <w:snapToGrid w:val="0"/>
          <w:lang w:val="pl-PL"/>
        </w:rPr>
        <w:t>.202</w:t>
      </w:r>
      <w:r w:rsidR="00231EDB" w:rsidRPr="001B351C">
        <w:rPr>
          <w:rFonts w:ascii="Calibri" w:eastAsia="Times New Roman" w:hAnsi="Calibri" w:cs="Calibri"/>
          <w:snapToGrid w:val="0"/>
          <w:lang w:val="pl-PL"/>
        </w:rPr>
        <w:t>4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 r.</w:t>
      </w:r>
    </w:p>
    <w:p w14:paraId="70C009DC" w14:textId="46B8275E" w:rsidR="003B149C" w:rsidRDefault="00A074A6" w:rsidP="000E5DDE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>OWO.272.</w:t>
      </w:r>
      <w:r w:rsidR="00B2185C">
        <w:rPr>
          <w:rFonts w:ascii="Calibri" w:eastAsia="Times New Roman" w:hAnsi="Calibri" w:cs="Calibri"/>
          <w:snapToGrid w:val="0"/>
          <w:lang w:val="pl-PL"/>
        </w:rPr>
        <w:t>9</w:t>
      </w:r>
      <w:r w:rsidRPr="00A074A6">
        <w:rPr>
          <w:rFonts w:ascii="Calibri" w:eastAsia="Times New Roman" w:hAnsi="Calibri" w:cs="Calibri"/>
          <w:snapToGrid w:val="0"/>
          <w:lang w:val="pl-PL"/>
        </w:rPr>
        <w:t>.202</w:t>
      </w:r>
      <w:r w:rsidR="00231EDB">
        <w:rPr>
          <w:rFonts w:ascii="Calibri" w:eastAsia="Times New Roman" w:hAnsi="Calibri" w:cs="Calibri"/>
          <w:snapToGrid w:val="0"/>
          <w:lang w:val="pl-PL"/>
        </w:rPr>
        <w:t>4</w:t>
      </w:r>
    </w:p>
    <w:p w14:paraId="238540E3" w14:textId="12474020" w:rsidR="00A074A6" w:rsidRPr="00A074A6" w:rsidRDefault="00A074A6" w:rsidP="000E5DDE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ab/>
      </w:r>
      <w:r w:rsidRPr="00A074A6">
        <w:rPr>
          <w:rFonts w:ascii="Calibri" w:eastAsia="Times New Roman" w:hAnsi="Calibri" w:cs="Calibri"/>
          <w:snapToGrid w:val="0"/>
          <w:lang w:val="pl-PL"/>
        </w:rPr>
        <w:tab/>
      </w:r>
    </w:p>
    <w:p w14:paraId="4A171756" w14:textId="77777777" w:rsidR="00A074A6" w:rsidRPr="00A074A6" w:rsidRDefault="00A074A6" w:rsidP="000E5DDE">
      <w:pPr>
        <w:widowControl w:val="0"/>
        <w:ind w:left="-284"/>
        <w:rPr>
          <w:rFonts w:ascii="Calibri" w:eastAsia="Times New Roman" w:hAnsi="Calibri" w:cs="Calibri"/>
          <w:lang w:val="pl-PL"/>
        </w:rPr>
      </w:pPr>
    </w:p>
    <w:p w14:paraId="24DC84B3" w14:textId="1ACD2E16" w:rsidR="003B149C" w:rsidRPr="003B149C" w:rsidRDefault="006D14A8" w:rsidP="000E5DDE">
      <w:pPr>
        <w:autoSpaceDE w:val="0"/>
        <w:autoSpaceDN w:val="0"/>
        <w:jc w:val="center"/>
        <w:rPr>
          <w:rFonts w:ascii="Calibri" w:eastAsia="Calibri" w:hAnsi="Calibri" w:cs="Calibri"/>
          <w:b/>
          <w:bCs/>
          <w:lang w:val="pl-PL"/>
        </w:rPr>
      </w:pPr>
      <w:r w:rsidRPr="00A074A6">
        <w:rPr>
          <w:rFonts w:ascii="Calibri" w:eastAsia="Calibri" w:hAnsi="Calibri" w:cs="Calibri"/>
          <w:b/>
          <w:bCs/>
          <w:lang w:val="pl-PL"/>
        </w:rPr>
        <w:t>INFORMACJA</w:t>
      </w:r>
    </w:p>
    <w:p w14:paraId="3ADB85BE" w14:textId="77777777" w:rsidR="003B149C" w:rsidRPr="003B149C" w:rsidRDefault="003B149C" w:rsidP="000E5DDE">
      <w:pPr>
        <w:jc w:val="both"/>
        <w:rPr>
          <w:rFonts w:ascii="Calibri" w:eastAsia="Times New Roman" w:hAnsi="Calibri" w:cs="Calibri"/>
          <w:b/>
          <w:lang w:val="pl-PL"/>
        </w:rPr>
      </w:pPr>
    </w:p>
    <w:p w14:paraId="12A6A524" w14:textId="473E4555" w:rsidR="003B149C" w:rsidRDefault="003B149C" w:rsidP="000E5DDE">
      <w:pPr>
        <w:spacing w:after="200"/>
        <w:jc w:val="both"/>
        <w:rPr>
          <w:rFonts w:ascii="Calibri" w:eastAsia="Calibri" w:hAnsi="Calibri" w:cs="Calibri"/>
          <w:i/>
          <w:iCs/>
          <w:lang w:val="pl-PL" w:eastAsia="en-US"/>
        </w:rPr>
      </w:pPr>
      <w:r w:rsidRPr="003B149C">
        <w:rPr>
          <w:rFonts w:ascii="Calibri" w:eastAsia="Calibri" w:hAnsi="Calibri" w:cs="Calibri"/>
          <w:b/>
          <w:lang w:val="pl-PL" w:eastAsia="en-US"/>
        </w:rPr>
        <w:t>Dotyczy:</w:t>
      </w:r>
      <w:r w:rsidRPr="003B149C">
        <w:rPr>
          <w:rFonts w:ascii="Calibri" w:eastAsia="Calibri" w:hAnsi="Calibri" w:cs="Calibri"/>
          <w:lang w:val="pl-PL" w:eastAsia="en-US"/>
        </w:rPr>
        <w:t xml:space="preserve"> postępowania pt. </w:t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 xml:space="preserve">Adaptacja pomieszczeń poddasza budynku szkoły na cele dydaktyczne </w:t>
      </w:r>
      <w:r w:rsidR="00B2185C">
        <w:rPr>
          <w:rFonts w:ascii="Calibri" w:eastAsia="Calibri" w:hAnsi="Calibri" w:cs="Calibri"/>
          <w:i/>
          <w:iCs/>
          <w:lang w:val="pl-PL" w:eastAsia="en-US"/>
        </w:rPr>
        <w:br/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>I Liceum Ogólnokształcącego im. Stanisława Wyspiańskiego w Szubinie</w:t>
      </w:r>
    </w:p>
    <w:p w14:paraId="1C0FC25B" w14:textId="7B0A90A5" w:rsidR="009137C0" w:rsidRPr="009137C0" w:rsidRDefault="009137C0" w:rsidP="000E5DDE">
      <w:pPr>
        <w:spacing w:after="200"/>
        <w:ind w:firstLine="720"/>
        <w:jc w:val="both"/>
        <w:rPr>
          <w:rFonts w:ascii="Calibri" w:eastAsia="Calibri" w:hAnsi="Calibri" w:cs="Calibri"/>
          <w:lang w:val="pl-PL" w:eastAsia="en-US"/>
        </w:rPr>
      </w:pPr>
      <w:r w:rsidRPr="009137C0">
        <w:rPr>
          <w:rFonts w:ascii="Calibri" w:eastAsia="Calibri" w:hAnsi="Calibri" w:cs="Calibri"/>
          <w:lang w:val="pl-PL" w:eastAsia="en-US"/>
        </w:rPr>
        <w:t>Zamawiający informuje, że wykonawca zwrócił się do niego z pyta</w:t>
      </w:r>
      <w:r>
        <w:rPr>
          <w:rFonts w:ascii="Calibri" w:eastAsia="Calibri" w:hAnsi="Calibri" w:cs="Calibri"/>
          <w:lang w:val="pl-PL" w:eastAsia="en-US"/>
        </w:rPr>
        <w:t>niem</w:t>
      </w:r>
      <w:r w:rsidRPr="009137C0">
        <w:rPr>
          <w:rFonts w:ascii="Calibri" w:eastAsia="Calibri" w:hAnsi="Calibri" w:cs="Calibri"/>
          <w:lang w:val="pl-PL" w:eastAsia="en-US"/>
        </w:rPr>
        <w:t>/ wnios</w:t>
      </w:r>
      <w:r>
        <w:rPr>
          <w:rFonts w:ascii="Calibri" w:eastAsia="Calibri" w:hAnsi="Calibri" w:cs="Calibri"/>
          <w:lang w:val="pl-PL" w:eastAsia="en-US"/>
        </w:rPr>
        <w:t>kiem</w:t>
      </w:r>
      <w:r w:rsidRPr="009137C0">
        <w:rPr>
          <w:rFonts w:ascii="Calibri" w:eastAsia="Calibri" w:hAnsi="Calibri" w:cs="Calibri"/>
          <w:lang w:val="pl-PL" w:eastAsia="en-US"/>
        </w:rPr>
        <w:t xml:space="preserve"> dot. treści SWZ. W związku z powyższym, działając na podstawie art. 284 ust. 2 ustawy z 11 września 2019 r. – Prawo zamówień publicznych (Dz.U. z 2023 r. poz. 1605 ze zm.), </w:t>
      </w:r>
      <w:r>
        <w:rPr>
          <w:rFonts w:ascii="Calibri" w:eastAsia="Calibri" w:hAnsi="Calibri" w:cs="Calibri"/>
          <w:lang w:val="pl-PL" w:eastAsia="en-US"/>
        </w:rPr>
        <w:t xml:space="preserve">dalej też: ustawa Pzp, </w:t>
      </w:r>
      <w:r w:rsidRPr="009137C0">
        <w:rPr>
          <w:rFonts w:ascii="Calibri" w:eastAsia="Calibri" w:hAnsi="Calibri" w:cs="Calibri"/>
          <w:lang w:val="pl-PL" w:eastAsia="en-US"/>
        </w:rPr>
        <w:t>zamawiający udziela następującej odpowiedzi:</w:t>
      </w:r>
    </w:p>
    <w:p w14:paraId="52BFAEF4" w14:textId="160F74A7" w:rsidR="009137C0" w:rsidRPr="009137C0" w:rsidRDefault="009137C0" w:rsidP="000E5DD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lang w:val="pl-PL"/>
        </w:rPr>
      </w:pPr>
      <w:r w:rsidRPr="009137C0">
        <w:rPr>
          <w:rFonts w:asciiTheme="majorHAnsi" w:hAnsiTheme="majorHAnsi" w:cstheme="majorHAnsi"/>
          <w:b/>
          <w:bCs/>
          <w:lang w:val="pl-PL"/>
        </w:rPr>
        <w:t>Wniosek:</w:t>
      </w:r>
    </w:p>
    <w:p w14:paraId="65E3C9DC" w14:textId="57CFBCF4" w:rsidR="009137C0" w:rsidRPr="009137C0" w:rsidRDefault="009137C0" w:rsidP="000E5DDE">
      <w:pPr>
        <w:autoSpaceDE w:val="0"/>
        <w:autoSpaceDN w:val="0"/>
        <w:adjustRightInd w:val="0"/>
        <w:jc w:val="both"/>
        <w:rPr>
          <w:rFonts w:asciiTheme="majorHAnsi" w:eastAsia="Calibri" w:hAnsiTheme="majorHAnsi" w:cstheme="majorHAnsi"/>
          <w:lang w:val="pl-PL" w:eastAsia="en-US"/>
        </w:rPr>
      </w:pPr>
      <w:r w:rsidRPr="009137C0">
        <w:rPr>
          <w:rFonts w:asciiTheme="majorHAnsi" w:hAnsiTheme="majorHAnsi" w:cstheme="majorHAnsi"/>
          <w:lang w:val="pl-PL"/>
        </w:rPr>
        <w:t>Z uwagi na zamieszczenie przez Zamawiającego w dniu 28 i 29 sierpnia 2024 r.</w:t>
      </w:r>
      <w:r>
        <w:rPr>
          <w:rFonts w:asciiTheme="majorHAnsi" w:hAnsiTheme="majorHAnsi" w:cstheme="majorHAnsi"/>
          <w:lang w:val="pl-PL"/>
        </w:rPr>
        <w:t xml:space="preserve"> </w:t>
      </w:r>
      <w:r w:rsidRPr="009137C0">
        <w:rPr>
          <w:rFonts w:asciiTheme="majorHAnsi" w:hAnsiTheme="majorHAnsi" w:cstheme="majorHAnsi"/>
          <w:lang w:val="pl-PL"/>
        </w:rPr>
        <w:t>wyjaśnień do</w:t>
      </w:r>
      <w:r>
        <w:rPr>
          <w:rFonts w:asciiTheme="majorHAnsi" w:hAnsiTheme="majorHAnsi" w:cstheme="majorHAnsi"/>
          <w:lang w:val="pl-PL"/>
        </w:rPr>
        <w:t xml:space="preserve"> </w:t>
      </w:r>
      <w:r w:rsidRPr="009137C0">
        <w:rPr>
          <w:rFonts w:asciiTheme="majorHAnsi" w:hAnsiTheme="majorHAnsi" w:cstheme="majorHAnsi"/>
          <w:lang w:val="pl-PL"/>
        </w:rPr>
        <w:t>uprzednio złożonych wniosków o wyjaśnienie treści SWZ, a także w związku z</w:t>
      </w:r>
      <w:r>
        <w:rPr>
          <w:rFonts w:asciiTheme="majorHAnsi" w:hAnsiTheme="majorHAnsi" w:cstheme="majorHAnsi"/>
          <w:lang w:val="pl-PL"/>
        </w:rPr>
        <w:t xml:space="preserve"> </w:t>
      </w:r>
      <w:r w:rsidRPr="009137C0">
        <w:rPr>
          <w:rFonts w:asciiTheme="majorHAnsi" w:hAnsiTheme="majorHAnsi" w:cstheme="majorHAnsi"/>
          <w:lang w:val="pl-PL"/>
        </w:rPr>
        <w:t>koniecznością ujęcia w cenie kalkulowanej oferty powyższych odpowiedzi uprzejmie proszę o</w:t>
      </w:r>
      <w:r>
        <w:rPr>
          <w:rFonts w:asciiTheme="majorHAnsi" w:hAnsiTheme="majorHAnsi" w:cstheme="majorHAnsi"/>
          <w:lang w:val="pl-PL"/>
        </w:rPr>
        <w:t xml:space="preserve"> </w:t>
      </w:r>
      <w:r w:rsidRPr="009137C0">
        <w:rPr>
          <w:rFonts w:asciiTheme="majorHAnsi" w:hAnsiTheme="majorHAnsi" w:cstheme="majorHAnsi"/>
          <w:lang w:val="pl-PL"/>
        </w:rPr>
        <w:t>przełożenie terminu składania ofert co najmniej do dnia 13.09.2024 r.</w:t>
      </w:r>
    </w:p>
    <w:p w14:paraId="17BEF781" w14:textId="77777777" w:rsidR="005839BB" w:rsidRDefault="005839BB" w:rsidP="000E5DDE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315618A5" w14:textId="44D18CF3" w:rsidR="009137C0" w:rsidRPr="009137C0" w:rsidRDefault="009137C0" w:rsidP="000E5DDE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lang w:val="pl-PL"/>
        </w:rPr>
      </w:pPr>
      <w:r w:rsidRPr="009137C0">
        <w:rPr>
          <w:rFonts w:ascii="Calibri" w:eastAsia="Times New Roman" w:hAnsi="Calibri" w:cs="Calibri"/>
          <w:b/>
          <w:bCs/>
          <w:lang w:val="pl-PL"/>
        </w:rPr>
        <w:t>Odpowiedź:</w:t>
      </w:r>
    </w:p>
    <w:p w14:paraId="77EC1DAC" w14:textId="5CCA7325" w:rsidR="006D14A8" w:rsidRDefault="006D14A8" w:rsidP="000E5DDE">
      <w:pPr>
        <w:tabs>
          <w:tab w:val="left" w:pos="0"/>
          <w:tab w:val="left" w:pos="284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Zamawiający </w:t>
      </w:r>
      <w:bookmarkStart w:id="0" w:name="_Hlk79571652"/>
      <w:r w:rsidR="009137C0">
        <w:rPr>
          <w:rFonts w:ascii="Calibri" w:hAnsi="Calibri" w:cs="Calibri"/>
        </w:rPr>
        <w:t xml:space="preserve">przychyla się prośby wykonawcy. W związku z powyższym, </w:t>
      </w:r>
      <w:r>
        <w:rPr>
          <w:rFonts w:ascii="Calibri" w:hAnsi="Calibri" w:cs="Calibri"/>
        </w:rPr>
        <w:t>na podstawie art. 286 ust. 5 ustawy P</w:t>
      </w:r>
      <w:bookmarkEnd w:id="0"/>
      <w:r w:rsidR="009137C0">
        <w:rPr>
          <w:rFonts w:ascii="Calibri" w:hAnsi="Calibri" w:cs="Calibri"/>
        </w:rPr>
        <w:t>zp, zamawiający</w:t>
      </w:r>
      <w:r>
        <w:rPr>
          <w:rFonts w:ascii="Calibri" w:hAnsi="Calibri" w:cs="Calibri"/>
        </w:rPr>
        <w:t xml:space="preserve"> informuje o przedłużeniu terminu składania ofert a tym samym zmienia treść specyfikacji dla rozdziału </w:t>
      </w:r>
      <w:r>
        <w:rPr>
          <w:rFonts w:ascii="Calibri" w:hAnsi="Calibri" w:cs="Calibri"/>
          <w:u w:val="single"/>
        </w:rPr>
        <w:t>XIII. Sposób oraz termin składania ofert</w:t>
      </w:r>
      <w:r>
        <w:rPr>
          <w:rFonts w:ascii="Calibri" w:hAnsi="Calibri" w:cs="Calibri"/>
        </w:rPr>
        <w:t xml:space="preserve">  w zakresie pkt. 7 i 8, które otrzymują brzmienie:</w:t>
      </w:r>
    </w:p>
    <w:p w14:paraId="383B4413" w14:textId="43324BC9" w:rsidR="006D14A8" w:rsidRDefault="006D14A8" w:rsidP="000E5DDE">
      <w:pPr>
        <w:tabs>
          <w:tab w:val="left" w:pos="567"/>
        </w:tabs>
        <w:ind w:firstLine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</w:t>
      </w:r>
      <w:r>
        <w:rPr>
          <w:rFonts w:ascii="Calibri" w:hAnsi="Calibri" w:cs="Calibri"/>
        </w:rPr>
        <w:tab/>
        <w:t xml:space="preserve">Termin składania ofert upływa w dniu </w:t>
      </w:r>
      <w:r w:rsidR="000E5DDE">
        <w:rPr>
          <w:rFonts w:ascii="Calibri" w:hAnsi="Calibri" w:cs="Calibri"/>
          <w:b/>
          <w:bCs/>
        </w:rPr>
        <w:t>13</w:t>
      </w:r>
      <w:r>
        <w:rPr>
          <w:rFonts w:ascii="Calibri" w:hAnsi="Calibri" w:cs="Calibri"/>
          <w:b/>
          <w:bCs/>
        </w:rPr>
        <w:t>.0</w:t>
      </w:r>
      <w:r w:rsidR="00B2185C">
        <w:rPr>
          <w:rFonts w:ascii="Calibri" w:hAnsi="Calibri" w:cs="Calibri"/>
          <w:b/>
          <w:bCs/>
        </w:rPr>
        <w:t>9</w:t>
      </w:r>
      <w:r>
        <w:rPr>
          <w:rFonts w:ascii="Calibri" w:hAnsi="Calibri" w:cs="Calibri"/>
          <w:b/>
          <w:bCs/>
        </w:rPr>
        <w:t>.2024 r. o godz. 9:00</w:t>
      </w:r>
      <w:r>
        <w:rPr>
          <w:rFonts w:ascii="Calibri" w:hAnsi="Calibri" w:cs="Calibri"/>
        </w:rPr>
        <w:t>.</w:t>
      </w:r>
    </w:p>
    <w:p w14:paraId="54AF58A7" w14:textId="0572C54C" w:rsidR="006D14A8" w:rsidRDefault="006D14A8" w:rsidP="000E5DDE">
      <w:pPr>
        <w:tabs>
          <w:tab w:val="left" w:pos="567"/>
        </w:tabs>
        <w:ind w:left="567" w:hanging="2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</w:t>
      </w:r>
      <w:r>
        <w:rPr>
          <w:rFonts w:ascii="Calibri" w:hAnsi="Calibri" w:cs="Calibri"/>
        </w:rPr>
        <w:tab/>
        <w:t xml:space="preserve">Otwarcie ofert nastąpi w dniu </w:t>
      </w:r>
      <w:r w:rsidR="000E5DDE">
        <w:rPr>
          <w:rFonts w:ascii="Calibri" w:hAnsi="Calibri" w:cs="Calibri"/>
          <w:b/>
          <w:bCs/>
        </w:rPr>
        <w:t>13</w:t>
      </w:r>
      <w:r>
        <w:rPr>
          <w:rFonts w:ascii="Calibri" w:hAnsi="Calibri" w:cs="Calibri"/>
          <w:b/>
          <w:bCs/>
        </w:rPr>
        <w:t>.0</w:t>
      </w:r>
      <w:r w:rsidR="00B2185C">
        <w:rPr>
          <w:rFonts w:ascii="Calibri" w:hAnsi="Calibri" w:cs="Calibri"/>
          <w:b/>
          <w:bCs/>
        </w:rPr>
        <w:t>9</w:t>
      </w:r>
      <w:r>
        <w:rPr>
          <w:rFonts w:ascii="Calibri" w:hAnsi="Calibri" w:cs="Calibri"/>
          <w:b/>
          <w:bCs/>
        </w:rPr>
        <w:t>.2024 r. o godz. 9:15</w:t>
      </w:r>
      <w:r>
        <w:rPr>
          <w:rFonts w:ascii="Calibri" w:hAnsi="Calibri" w:cs="Calibri"/>
        </w:rPr>
        <w:t xml:space="preserve"> przy użyciu platformy. W przypadku awarii systemu, która powoduje brak możliwości otwarcia ofert w terminie określonym przez zamawiającego, otwarcie ofert następuje niezwłocznie po usunięciu awarii.</w:t>
      </w:r>
    </w:p>
    <w:p w14:paraId="65E8F102" w14:textId="77777777" w:rsidR="006D14A8" w:rsidRDefault="006D14A8" w:rsidP="000E5DDE">
      <w:pPr>
        <w:tabs>
          <w:tab w:val="left" w:pos="0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konsekwencji, zmianie musiała ulec treść specyfikacji dla rozdziału </w:t>
      </w:r>
      <w:r>
        <w:rPr>
          <w:rFonts w:ascii="Calibri" w:hAnsi="Calibri" w:cs="Calibri"/>
          <w:u w:val="single"/>
        </w:rPr>
        <w:t>XI. Termin związania ofertą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br/>
        <w:t>w zakresie pkt. 1, który otrzymuje brzmienie:</w:t>
      </w:r>
    </w:p>
    <w:p w14:paraId="3472BA9C" w14:textId="509A5131" w:rsidR="006D14A8" w:rsidRPr="001B351C" w:rsidRDefault="006D14A8" w:rsidP="000E5DDE">
      <w:pPr>
        <w:numPr>
          <w:ilvl w:val="0"/>
          <w:numId w:val="7"/>
        </w:numPr>
        <w:tabs>
          <w:tab w:val="left" w:pos="0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Wykonawca jest związany ofertą przez 30 dni od dnia upływu terminu składania ofert, przy czym pierwszym dniem terminu związania ofertą jest dzień, w którym upływa termin składania ofert. Termin związania ofertą kończy się w </w:t>
      </w:r>
      <w:r w:rsidRPr="001B351C">
        <w:rPr>
          <w:rFonts w:ascii="Calibri" w:hAnsi="Calibri" w:cs="Calibri"/>
        </w:rPr>
        <w:t xml:space="preserve">dniu </w:t>
      </w:r>
      <w:r w:rsidR="000E5DDE">
        <w:rPr>
          <w:rFonts w:ascii="Calibri" w:hAnsi="Calibri" w:cs="Calibri"/>
        </w:rPr>
        <w:t>12</w:t>
      </w:r>
      <w:r w:rsidRPr="001B351C">
        <w:rPr>
          <w:rFonts w:ascii="Calibri" w:hAnsi="Calibri" w:cs="Calibri"/>
        </w:rPr>
        <w:t>.</w:t>
      </w:r>
      <w:r w:rsidR="00B2185C" w:rsidRPr="001B351C">
        <w:rPr>
          <w:rFonts w:ascii="Calibri" w:hAnsi="Calibri" w:cs="Calibri"/>
        </w:rPr>
        <w:t>10</w:t>
      </w:r>
      <w:r w:rsidRPr="001B351C">
        <w:rPr>
          <w:rFonts w:ascii="Calibri" w:hAnsi="Calibri" w:cs="Calibri"/>
        </w:rPr>
        <w:t>.2024 r.</w:t>
      </w:r>
    </w:p>
    <w:p w14:paraId="306DC731" w14:textId="77777777" w:rsidR="006D14A8" w:rsidRDefault="006D14A8" w:rsidP="000E5DDE">
      <w:pPr>
        <w:autoSpaceDE w:val="0"/>
        <w:autoSpaceDN w:val="0"/>
        <w:adjustRightInd w:val="0"/>
        <w:ind w:firstLine="284"/>
        <w:jc w:val="both"/>
        <w:rPr>
          <w:rFonts w:ascii="Calibri" w:eastAsia="Times New Roman" w:hAnsi="Calibri" w:cs="Calibri"/>
        </w:rPr>
      </w:pPr>
    </w:p>
    <w:p w14:paraId="7E7F7871" w14:textId="77777777" w:rsidR="006D14A8" w:rsidRDefault="006D14A8" w:rsidP="000E5DDE">
      <w:pPr>
        <w:autoSpaceDE w:val="0"/>
        <w:autoSpaceDN w:val="0"/>
        <w:adjustRightInd w:val="0"/>
        <w:ind w:firstLine="284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Powyższa treść staje się integralną częścią specyfikacji i zostaje zamieszczona na stronie internetowej prowadzonego postępowania.</w:t>
      </w:r>
    </w:p>
    <w:p w14:paraId="1429D4A7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23CFB468" w14:textId="54F657D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="001B351C">
        <w:rPr>
          <w:rFonts w:ascii="Calibri" w:eastAsia="Times New Roman" w:hAnsi="Calibri" w:cs="Calibri"/>
          <w:lang w:val="pl-PL"/>
        </w:rPr>
        <w:t>S</w:t>
      </w:r>
      <w:r w:rsidR="00691E8D">
        <w:rPr>
          <w:rFonts w:ascii="Calibri" w:eastAsia="Times New Roman" w:hAnsi="Calibri" w:cs="Calibri"/>
          <w:lang w:val="pl-PL"/>
        </w:rPr>
        <w:t>T</w:t>
      </w:r>
      <w:r w:rsidRPr="005839BB">
        <w:rPr>
          <w:rFonts w:ascii="Calibri" w:eastAsia="Times New Roman" w:hAnsi="Calibri" w:cs="Calibri"/>
          <w:lang w:val="pl-PL"/>
        </w:rPr>
        <w:t>AROSTA</w:t>
      </w:r>
      <w:r w:rsidR="00231EDB">
        <w:rPr>
          <w:rFonts w:ascii="Calibri" w:eastAsia="Times New Roman" w:hAnsi="Calibri" w:cs="Calibri"/>
          <w:lang w:val="pl-PL"/>
        </w:rPr>
        <w:t xml:space="preserve"> NAKIELSKI</w:t>
      </w:r>
    </w:p>
    <w:p w14:paraId="7248B3EC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6A2B6323" w14:textId="1312F93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="00691E8D">
        <w:rPr>
          <w:rFonts w:ascii="Calibri" w:eastAsia="Times New Roman" w:hAnsi="Calibri" w:cs="Calibri"/>
          <w:lang w:val="pl-PL"/>
        </w:rPr>
        <w:t xml:space="preserve">  </w:t>
      </w:r>
      <w:r w:rsidR="000E5DDE">
        <w:rPr>
          <w:rFonts w:ascii="Calibri" w:eastAsia="Times New Roman" w:hAnsi="Calibri" w:cs="Calibri"/>
          <w:lang w:val="pl-PL"/>
        </w:rPr>
        <w:t xml:space="preserve"> </w:t>
      </w:r>
      <w:r w:rsidR="00691E8D">
        <w:rPr>
          <w:rFonts w:ascii="Calibri" w:eastAsia="Times New Roman" w:hAnsi="Calibri" w:cs="Calibri"/>
          <w:lang w:val="pl-PL"/>
        </w:rPr>
        <w:t xml:space="preserve"> </w:t>
      </w:r>
      <w:r w:rsidR="000E5DDE">
        <w:rPr>
          <w:rFonts w:ascii="Calibri" w:eastAsia="Times New Roman" w:hAnsi="Calibri" w:cs="Calibri"/>
          <w:lang w:val="pl-PL"/>
        </w:rPr>
        <w:t>Krzysztof Błoński</w:t>
      </w:r>
    </w:p>
    <w:p w14:paraId="7DEF80B2" w14:textId="77777777" w:rsidR="006D14A8" w:rsidRDefault="006D14A8" w:rsidP="006D14A8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Załącznik:</w:t>
      </w:r>
    </w:p>
    <w:p w14:paraId="53314254" w14:textId="682917E2" w:rsidR="006D14A8" w:rsidRPr="006D14A8" w:rsidRDefault="006D14A8" w:rsidP="006D14A8">
      <w:pPr>
        <w:pStyle w:val="Akapitzlist"/>
        <w:numPr>
          <w:ilvl w:val="0"/>
          <w:numId w:val="8"/>
        </w:numPr>
        <w:autoSpaceDE w:val="0"/>
        <w:autoSpaceDN w:val="0"/>
        <w:spacing w:line="240" w:lineRule="auto"/>
        <w:rPr>
          <w:rFonts w:ascii="Calibri" w:eastAsia="Calibri" w:hAnsi="Calibri" w:cs="Calibri"/>
          <w:b/>
          <w:bCs/>
          <w:lang w:val="pl-PL"/>
        </w:rPr>
      </w:pPr>
      <w:r w:rsidRPr="006D14A8">
        <w:rPr>
          <w:rFonts w:ascii="Calibri" w:eastAsia="Times New Roman" w:hAnsi="Calibri" w:cs="Calibri"/>
        </w:rPr>
        <w:t>Ogłoszenie o zmianie ogłoszenia</w:t>
      </w:r>
    </w:p>
    <w:sectPr w:rsidR="006D14A8" w:rsidRPr="006D14A8">
      <w:headerReference w:type="default" r:id="rId7"/>
      <w:footerReference w:type="default" r:id="rId8"/>
      <w:pgSz w:w="11909" w:h="16834"/>
      <w:pgMar w:top="2125" w:right="1440" w:bottom="1440" w:left="1417" w:header="0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38D861" w14:textId="77777777" w:rsidR="007A6B5D" w:rsidRDefault="007A6B5D">
      <w:pPr>
        <w:spacing w:line="240" w:lineRule="auto"/>
      </w:pPr>
      <w:r>
        <w:separator/>
      </w:r>
    </w:p>
  </w:endnote>
  <w:endnote w:type="continuationSeparator" w:id="0">
    <w:p w14:paraId="373994B4" w14:textId="77777777" w:rsidR="007A6B5D" w:rsidRDefault="007A6B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C6606B" w14:textId="77777777" w:rsidR="00654B8B" w:rsidRDefault="00B03973">
    <w:pPr>
      <w:ind w:left="-1440" w:right="-1440"/>
    </w:pPr>
    <w:r>
      <w:rPr>
        <w:noProof/>
      </w:rPr>
      <w:drawing>
        <wp:inline distT="114300" distB="114300" distL="114300" distR="114300" wp14:anchorId="67E1ABA8" wp14:editId="57832E43">
          <wp:extent cx="7605713" cy="803622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05713" cy="8036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677672" w14:textId="77777777" w:rsidR="007A6B5D" w:rsidRDefault="007A6B5D">
      <w:pPr>
        <w:spacing w:line="240" w:lineRule="auto"/>
      </w:pPr>
      <w:r>
        <w:separator/>
      </w:r>
    </w:p>
  </w:footnote>
  <w:footnote w:type="continuationSeparator" w:id="0">
    <w:p w14:paraId="51B9CE1F" w14:textId="77777777" w:rsidR="007A6B5D" w:rsidRDefault="007A6B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8EFC39" w14:textId="603A61C5" w:rsidR="00654B8B" w:rsidRDefault="00F91544">
    <w:r>
      <w:rPr>
        <w:noProof/>
      </w:rPr>
      <w:drawing>
        <wp:anchor distT="0" distB="0" distL="114300" distR="114300" simplePos="0" relativeHeight="251659264" behindDoc="1" locked="0" layoutInCell="1" allowOverlap="1" wp14:anchorId="16D8D3E5" wp14:editId="0D010C87">
          <wp:simplePos x="0" y="0"/>
          <wp:positionH relativeFrom="margin">
            <wp:align>right</wp:align>
          </wp:positionH>
          <wp:positionV relativeFrom="page">
            <wp:posOffset>-244475</wp:posOffset>
          </wp:positionV>
          <wp:extent cx="6648450" cy="2414611"/>
          <wp:effectExtent l="0" t="0" r="0" b="508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8450" cy="24146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46EE9F4" w14:textId="6F67126A" w:rsidR="00654B8B" w:rsidRDefault="00654B8B">
    <w:pPr>
      <w:ind w:left="-1440" w:righ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840E45"/>
    <w:multiLevelType w:val="hybridMultilevel"/>
    <w:tmpl w:val="92CC13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8C47C7"/>
    <w:multiLevelType w:val="hybridMultilevel"/>
    <w:tmpl w:val="61A0AC32"/>
    <w:lvl w:ilvl="0" w:tplc="46E4F11C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4F6266A"/>
    <w:multiLevelType w:val="hybridMultilevel"/>
    <w:tmpl w:val="F70C45F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F4592"/>
    <w:multiLevelType w:val="hybridMultilevel"/>
    <w:tmpl w:val="1B0CEE2E"/>
    <w:lvl w:ilvl="0" w:tplc="D4A097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7C1F58"/>
    <w:multiLevelType w:val="hybridMultilevel"/>
    <w:tmpl w:val="623E5870"/>
    <w:lvl w:ilvl="0" w:tplc="8D0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646A6"/>
    <w:multiLevelType w:val="hybridMultilevel"/>
    <w:tmpl w:val="275674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861C4"/>
    <w:multiLevelType w:val="hybridMultilevel"/>
    <w:tmpl w:val="EFB4658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3817226">
    <w:abstractNumId w:val="3"/>
  </w:num>
  <w:num w:numId="2" w16cid:durableId="762797751">
    <w:abstractNumId w:val="5"/>
  </w:num>
  <w:num w:numId="3" w16cid:durableId="746421982">
    <w:abstractNumId w:val="0"/>
  </w:num>
  <w:num w:numId="4" w16cid:durableId="767694574">
    <w:abstractNumId w:val="4"/>
  </w:num>
  <w:num w:numId="5" w16cid:durableId="1868251136">
    <w:abstractNumId w:val="1"/>
  </w:num>
  <w:num w:numId="6" w16cid:durableId="2012826493">
    <w:abstractNumId w:val="6"/>
  </w:num>
  <w:num w:numId="7" w16cid:durableId="8556599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11152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B8B"/>
    <w:rsid w:val="00030F19"/>
    <w:rsid w:val="000642C5"/>
    <w:rsid w:val="00076F28"/>
    <w:rsid w:val="000A09D5"/>
    <w:rsid w:val="000B0A1A"/>
    <w:rsid w:val="000E4A17"/>
    <w:rsid w:val="000E5DDE"/>
    <w:rsid w:val="00142562"/>
    <w:rsid w:val="001862D7"/>
    <w:rsid w:val="001A4346"/>
    <w:rsid w:val="001B351C"/>
    <w:rsid w:val="00213F97"/>
    <w:rsid w:val="0022624A"/>
    <w:rsid w:val="00231EDB"/>
    <w:rsid w:val="00243F81"/>
    <w:rsid w:val="002D3250"/>
    <w:rsid w:val="00343F5A"/>
    <w:rsid w:val="003A2CB5"/>
    <w:rsid w:val="003A6C38"/>
    <w:rsid w:val="003B149C"/>
    <w:rsid w:val="003B44F3"/>
    <w:rsid w:val="003B5594"/>
    <w:rsid w:val="003C503F"/>
    <w:rsid w:val="003D4C66"/>
    <w:rsid w:val="003F0FA0"/>
    <w:rsid w:val="00426545"/>
    <w:rsid w:val="00474648"/>
    <w:rsid w:val="004F07F9"/>
    <w:rsid w:val="004F5A9E"/>
    <w:rsid w:val="00511DB0"/>
    <w:rsid w:val="00516D7A"/>
    <w:rsid w:val="00535E0D"/>
    <w:rsid w:val="005839BB"/>
    <w:rsid w:val="005A19D7"/>
    <w:rsid w:val="005F2492"/>
    <w:rsid w:val="00607171"/>
    <w:rsid w:val="0063618E"/>
    <w:rsid w:val="00654B8B"/>
    <w:rsid w:val="006753A7"/>
    <w:rsid w:val="00691E8D"/>
    <w:rsid w:val="006953AA"/>
    <w:rsid w:val="006D14A8"/>
    <w:rsid w:val="007331CF"/>
    <w:rsid w:val="00743613"/>
    <w:rsid w:val="007A6B5D"/>
    <w:rsid w:val="007B4963"/>
    <w:rsid w:val="0084535D"/>
    <w:rsid w:val="00857EF9"/>
    <w:rsid w:val="00886D77"/>
    <w:rsid w:val="00894358"/>
    <w:rsid w:val="008B1566"/>
    <w:rsid w:val="008D7CB6"/>
    <w:rsid w:val="008E7240"/>
    <w:rsid w:val="0090250D"/>
    <w:rsid w:val="00903659"/>
    <w:rsid w:val="009137C0"/>
    <w:rsid w:val="0096136E"/>
    <w:rsid w:val="0097187B"/>
    <w:rsid w:val="009D59EB"/>
    <w:rsid w:val="009E11E1"/>
    <w:rsid w:val="00A074A6"/>
    <w:rsid w:val="00A27718"/>
    <w:rsid w:val="00A34D0A"/>
    <w:rsid w:val="00AA29DA"/>
    <w:rsid w:val="00AC1C3C"/>
    <w:rsid w:val="00B03973"/>
    <w:rsid w:val="00B2185C"/>
    <w:rsid w:val="00B56A58"/>
    <w:rsid w:val="00B84DD6"/>
    <w:rsid w:val="00BB64FB"/>
    <w:rsid w:val="00BD2D2D"/>
    <w:rsid w:val="00BF52F3"/>
    <w:rsid w:val="00C06EEB"/>
    <w:rsid w:val="00C524DC"/>
    <w:rsid w:val="00C56E67"/>
    <w:rsid w:val="00CB6789"/>
    <w:rsid w:val="00D04312"/>
    <w:rsid w:val="00D21E6E"/>
    <w:rsid w:val="00D3049E"/>
    <w:rsid w:val="00D33875"/>
    <w:rsid w:val="00D937EC"/>
    <w:rsid w:val="00DD6446"/>
    <w:rsid w:val="00E05E91"/>
    <w:rsid w:val="00E13ADB"/>
    <w:rsid w:val="00E567B8"/>
    <w:rsid w:val="00E71EC0"/>
    <w:rsid w:val="00E74D46"/>
    <w:rsid w:val="00E90F2C"/>
    <w:rsid w:val="00E9653E"/>
    <w:rsid w:val="00E96EB2"/>
    <w:rsid w:val="00EC0799"/>
    <w:rsid w:val="00ED6250"/>
    <w:rsid w:val="00EE453C"/>
    <w:rsid w:val="00EF2EF7"/>
    <w:rsid w:val="00F01AD8"/>
    <w:rsid w:val="00F40E6C"/>
    <w:rsid w:val="00F91544"/>
    <w:rsid w:val="00FA64C8"/>
    <w:rsid w:val="00FD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23FB8"/>
  <w15:docId w15:val="{FCA5F1EC-995A-4AD1-A34C-8BEFC23D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0799"/>
  </w:style>
  <w:style w:type="paragraph" w:styleId="Stopka">
    <w:name w:val="footer"/>
    <w:basedOn w:val="Normalny"/>
    <w:link w:val="Stopka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0799"/>
  </w:style>
  <w:style w:type="paragraph" w:styleId="Akapitzlist">
    <w:name w:val="List Paragraph"/>
    <w:basedOn w:val="Normalny"/>
    <w:uiPriority w:val="34"/>
    <w:qFormat/>
    <w:rsid w:val="00AA29DA"/>
    <w:pPr>
      <w:ind w:left="720"/>
      <w:contextualSpacing/>
    </w:pPr>
  </w:style>
  <w:style w:type="table" w:styleId="Tabela-Siatka">
    <w:name w:val="Table Grid"/>
    <w:basedOn w:val="Standardowy"/>
    <w:uiPriority w:val="59"/>
    <w:rsid w:val="003B149C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12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1</Pages>
  <Words>308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Siewkowska</dc:creator>
  <cp:lastModifiedBy>Magdalena Siewkowska</cp:lastModifiedBy>
  <cp:revision>40</cp:revision>
  <dcterms:created xsi:type="dcterms:W3CDTF">2022-07-06T12:47:00Z</dcterms:created>
  <dcterms:modified xsi:type="dcterms:W3CDTF">2024-09-03T06:15:00Z</dcterms:modified>
</cp:coreProperties>
</file>