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2B69B1">
        <w:rPr>
          <w:rFonts w:ascii="Cambria" w:eastAsia="Cambria" w:hAnsi="Cambria" w:cs="Cambria"/>
          <w:b/>
          <w:sz w:val="22"/>
          <w:szCs w:val="22"/>
        </w:rPr>
        <w:t>32</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EF1091">
        <w:rPr>
          <w:rFonts w:ascii="Cambria" w:eastAsia="Cambria" w:hAnsi="Cambria" w:cs="Cambria"/>
          <w:b/>
          <w:sz w:val="22"/>
          <w:szCs w:val="22"/>
        </w:rPr>
        <w:t>anestezjologia</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134F37">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33171100-0, 33141625-7, 33141220-8</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134F37">
        <w:rPr>
          <w:rFonts w:ascii="Cambria" w:eastAsia="Cambria" w:hAnsi="Cambria" w:cs="Cambria"/>
          <w:sz w:val="24"/>
          <w:szCs w:val="24"/>
        </w:rPr>
        <w:t xml:space="preserve">. </w:t>
      </w:r>
      <w:r w:rsidR="00B80277">
        <w:rPr>
          <w:rFonts w:ascii="Cambria" w:eastAsia="Cambria" w:hAnsi="Cambria" w:cs="Cambria"/>
          <w:sz w:val="24"/>
          <w:szCs w:val="24"/>
        </w:rPr>
        <w:t>25.06</w:t>
      </w:r>
      <w:r w:rsidR="00DA0C91">
        <w:rPr>
          <w:rFonts w:ascii="Cambria" w:eastAsia="Cambria" w:hAnsi="Cambria" w:cs="Cambria"/>
          <w:sz w:val="24"/>
          <w:szCs w:val="24"/>
        </w:rPr>
        <w:t>.</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134F37">
        <w:rPr>
          <w:rFonts w:ascii="Cambria" w:eastAsia="Cambria" w:hAnsi="Cambria" w:cs="Cambria"/>
          <w:b/>
          <w:sz w:val="22"/>
          <w:szCs w:val="22"/>
        </w:rPr>
        <w:t>anestezjologia</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571910">
        <w:rPr>
          <w:rFonts w:ascii="Cambria" w:eastAsia="Cambria" w:hAnsi="Cambria" w:cs="Cambria"/>
          <w:b/>
          <w:sz w:val="22"/>
          <w:szCs w:val="22"/>
        </w:rPr>
        <w:t>wyrobów</w:t>
      </w:r>
      <w:r w:rsidR="00D56F37" w:rsidRPr="00CB0B7B">
        <w:rPr>
          <w:rFonts w:ascii="Cambria" w:eastAsia="Cambria" w:hAnsi="Cambria" w:cs="Cambria"/>
          <w:b/>
          <w:sz w:val="22"/>
          <w:szCs w:val="22"/>
        </w:rPr>
        <w:t xml:space="preserve">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w:t>
      </w:r>
      <w:r>
        <w:rPr>
          <w:rFonts w:ascii="Cambria" w:eastAsia="Cambria" w:hAnsi="Cambria" w:cs="Cambria"/>
          <w:color w:val="000000"/>
          <w:sz w:val="22"/>
          <w:szCs w:val="22"/>
          <w:highlight w:val="white"/>
        </w:rPr>
        <w:lastRenderedPageBreak/>
        <w:t xml:space="preserve">sądu, jeżeli układ nie przewiduje zaspokojenia wierzycieli przez likwidację majątku upadłego, chyba że sąd zarządził likwidację jego majątku w trybie </w:t>
      </w:r>
      <w:hyperlink r:id="rId9"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B80277">
      <w:pPr>
        <w:pBdr>
          <w:top w:val="nil"/>
          <w:left w:val="nil"/>
          <w:bottom w:val="nil"/>
          <w:right w:val="nil"/>
          <w:between w:val="nil"/>
        </w:pBdr>
        <w:ind w:left="644"/>
        <w:jc w:val="both"/>
        <w:rPr>
          <w:rFonts w:ascii="Cambria" w:eastAsia="Cambria" w:hAnsi="Cambria" w:cs="Cambria"/>
          <w:sz w:val="22"/>
          <w:szCs w:val="22"/>
        </w:rPr>
      </w:pPr>
      <w:hyperlink r:id="rId11">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r>
          <w:rPr>
            <w:rFonts w:ascii="Cambria" w:eastAsia="Cambria" w:hAnsi="Cambria" w:cs="Cambria"/>
            <w:b/>
            <w:color w:val="000000"/>
            <w:sz w:val="22"/>
            <w:szCs w:val="22"/>
          </w:rPr>
          <w:t xml:space="preserve"> </w:t>
        </w:r>
      </w:hyperlink>
      <w:hyperlink r:id="rId13">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t>
      </w:r>
      <w:r>
        <w:rPr>
          <w:rFonts w:ascii="Cambria" w:eastAsia="Cambria" w:hAnsi="Cambria" w:cs="Cambria"/>
          <w:color w:val="000000"/>
          <w:sz w:val="22"/>
          <w:szCs w:val="22"/>
        </w:rPr>
        <w:lastRenderedPageBreak/>
        <w:t>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134F37" w:rsidRDefault="0092190B">
      <w:pPr>
        <w:pBdr>
          <w:top w:val="nil"/>
          <w:left w:val="nil"/>
          <w:bottom w:val="nil"/>
          <w:right w:val="nil"/>
          <w:between w:val="nil"/>
        </w:pBdr>
        <w:spacing w:before="280" w:after="280"/>
        <w:jc w:val="both"/>
        <w:rPr>
          <w:rFonts w:ascii="Tahoma" w:eastAsia="Tahoma" w:hAnsi="Tahoma" w:cs="Tahoma"/>
          <w:sz w:val="24"/>
          <w:szCs w:val="24"/>
        </w:rPr>
      </w:pPr>
      <w:r w:rsidRPr="00134F37">
        <w:rPr>
          <w:rFonts w:ascii="Cambria" w:eastAsia="Cambria" w:hAnsi="Cambria" w:cs="Cambria"/>
          <w:b/>
          <w:sz w:val="22"/>
          <w:szCs w:val="22"/>
        </w:rPr>
        <w:t>ad. 1</w:t>
      </w:r>
      <w:r w:rsidRPr="00134F37">
        <w:rPr>
          <w:rFonts w:ascii="Cambria" w:eastAsia="Cambria" w:hAnsi="Cambria" w:cs="Cambria"/>
          <w:sz w:val="22"/>
          <w:szCs w:val="22"/>
        </w:rPr>
        <w:t>. Ceny w ofercie przetargowej wpisane do formularza ofertowego (</w:t>
      </w:r>
      <w:r w:rsidRPr="00134F37">
        <w:rPr>
          <w:rFonts w:ascii="Cambria" w:eastAsia="Cambria" w:hAnsi="Cambria" w:cs="Cambria"/>
          <w:b/>
          <w:i/>
          <w:sz w:val="22"/>
          <w:szCs w:val="22"/>
        </w:rPr>
        <w:t>załącznik nr 1</w:t>
      </w:r>
      <w:r w:rsidRPr="00134F37">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134F37">
        <w:rPr>
          <w:rFonts w:ascii="Cambria" w:eastAsia="Cambria" w:hAnsi="Cambria" w:cs="Cambria"/>
          <w:sz w:val="22"/>
          <w:szCs w:val="22"/>
        </w:rPr>
        <w:t xml:space="preserve"> trzech</w:t>
      </w:r>
      <w:r w:rsidRPr="00134F37">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lastRenderedPageBreak/>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134F37">
        <w:rPr>
          <w:rFonts w:ascii="Cambria" w:eastAsia="Cambria" w:hAnsi="Cambria" w:cs="Cambria"/>
          <w:b/>
          <w:sz w:val="22"/>
          <w:szCs w:val="22"/>
        </w:rPr>
        <w:t>10.351,00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134F37">
        <w:rPr>
          <w:rFonts w:ascii="Cambria" w:eastAsia="Cambria" w:hAnsi="Cambria" w:cs="Cambria"/>
          <w:sz w:val="22"/>
          <w:szCs w:val="22"/>
        </w:rPr>
        <w:t xml:space="preserve">dziesięć tysięcy trzysta pięćdziesiąt jeden złotych </w:t>
      </w:r>
      <w:r w:rsidR="00565580" w:rsidRPr="00BF2FA2">
        <w:rPr>
          <w:rFonts w:ascii="Cambria" w:eastAsia="Cambria" w:hAnsi="Cambria" w:cs="Cambria"/>
          <w:sz w:val="22"/>
          <w:szCs w:val="22"/>
        </w:rPr>
        <w:t xml:space="preserve">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7438B" w:rsidRPr="00BF2FA2">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417,00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407,00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204,00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DB7DD1"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330,00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280,00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28" w:type="dxa"/>
            <w:tcBorders>
              <w:left w:val="single" w:sz="8" w:space="0" w:color="000000"/>
              <w:bottom w:val="single" w:sz="4" w:space="0" w:color="000000"/>
              <w:right w:val="single" w:sz="4" w:space="0" w:color="000000"/>
            </w:tcBorders>
          </w:tcPr>
          <w:p w:rsidR="00DB7DD1"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378,00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193,00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120,00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9</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135,00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10</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164,00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11</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1.536,00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12</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1.430,00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13</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 xml:space="preserve">1.326,00 zł </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14</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1.718,00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15</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459,00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16</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915,00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17</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36,00 zł</w:t>
            </w:r>
          </w:p>
        </w:tc>
      </w:tr>
      <w:tr w:rsidR="00134F37" w:rsidRPr="00BF2FA2">
        <w:trPr>
          <w:trHeight w:val="300"/>
        </w:trPr>
        <w:tc>
          <w:tcPr>
            <w:tcW w:w="1112" w:type="dxa"/>
            <w:tcBorders>
              <w:left w:val="single" w:sz="8" w:space="0" w:color="000000"/>
              <w:bottom w:val="single" w:sz="8" w:space="0" w:color="000000"/>
            </w:tcBorders>
          </w:tcPr>
          <w:p w:rsidR="00134F37" w:rsidRPr="00BF2FA2" w:rsidRDefault="00134F37">
            <w:pPr>
              <w:pBdr>
                <w:top w:val="nil"/>
                <w:left w:val="nil"/>
                <w:bottom w:val="nil"/>
                <w:right w:val="nil"/>
                <w:between w:val="nil"/>
              </w:pBdr>
              <w:jc w:val="right"/>
              <w:rPr>
                <w:rFonts w:ascii="Cambria" w:eastAsia="Cambria" w:hAnsi="Cambria" w:cs="Cambria"/>
              </w:rPr>
            </w:pPr>
            <w:r>
              <w:rPr>
                <w:rFonts w:ascii="Cambria" w:eastAsia="Cambria" w:hAnsi="Cambria" w:cs="Cambria"/>
              </w:rPr>
              <w:t>18</w:t>
            </w:r>
          </w:p>
        </w:tc>
        <w:tc>
          <w:tcPr>
            <w:tcW w:w="2128" w:type="dxa"/>
            <w:tcBorders>
              <w:left w:val="single" w:sz="8" w:space="0" w:color="000000"/>
              <w:bottom w:val="single" w:sz="4" w:space="0" w:color="000000"/>
              <w:right w:val="single" w:sz="4" w:space="0" w:color="000000"/>
            </w:tcBorders>
          </w:tcPr>
          <w:p w:rsidR="00134F37" w:rsidRPr="00BF2FA2" w:rsidRDefault="00134F37">
            <w:pPr>
              <w:pBdr>
                <w:top w:val="nil"/>
                <w:left w:val="nil"/>
                <w:bottom w:val="nil"/>
                <w:right w:val="nil"/>
                <w:between w:val="nil"/>
              </w:pBdr>
              <w:jc w:val="right"/>
              <w:rPr>
                <w:rFonts w:ascii="Tahoma" w:eastAsia="Tahoma" w:hAnsi="Tahoma" w:cs="Tahoma"/>
              </w:rPr>
            </w:pPr>
            <w:r>
              <w:rPr>
                <w:rFonts w:ascii="Tahoma" w:eastAsia="Tahoma" w:hAnsi="Tahoma" w:cs="Tahoma"/>
              </w:rPr>
              <w:t>303,00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134F37" w:rsidRDefault="00134F37">
            <w:pPr>
              <w:pBdr>
                <w:top w:val="nil"/>
                <w:left w:val="nil"/>
                <w:bottom w:val="nil"/>
                <w:right w:val="nil"/>
                <w:between w:val="nil"/>
              </w:pBdr>
              <w:jc w:val="right"/>
              <w:rPr>
                <w:rFonts w:ascii="Tahoma" w:eastAsia="Tahoma" w:hAnsi="Tahoma" w:cs="Tahoma"/>
                <w:b/>
              </w:rPr>
            </w:pPr>
            <w:r w:rsidRPr="00134F37">
              <w:rPr>
                <w:rFonts w:ascii="Tahoma" w:eastAsia="Tahoma" w:hAnsi="Tahoma" w:cs="Tahoma"/>
                <w:b/>
              </w:rPr>
              <w:t xml:space="preserve">10.351,00 </w:t>
            </w:r>
            <w:r w:rsidR="0092190B" w:rsidRPr="00134F37">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134F37">
        <w:rPr>
          <w:rFonts w:ascii="Cambria" w:eastAsia="Cambria" w:hAnsi="Cambria" w:cs="Cambria"/>
          <w:sz w:val="22"/>
          <w:szCs w:val="22"/>
        </w:rPr>
        <w:t xml:space="preserve"> </w:t>
      </w:r>
      <w:r w:rsidR="00506EE2" w:rsidRPr="00B80277">
        <w:rPr>
          <w:rFonts w:ascii="Cambria" w:eastAsia="Cambria" w:hAnsi="Cambria" w:cs="Cambria"/>
          <w:b/>
          <w:sz w:val="22"/>
          <w:szCs w:val="22"/>
        </w:rPr>
        <w:t>05</w:t>
      </w:r>
      <w:r w:rsidR="002B69B1" w:rsidRPr="00B80277">
        <w:rPr>
          <w:rFonts w:ascii="Cambria" w:eastAsia="Cambria" w:hAnsi="Cambria" w:cs="Cambria"/>
          <w:b/>
          <w:sz w:val="22"/>
          <w:szCs w:val="22"/>
        </w:rPr>
        <w:t>.07.</w:t>
      </w:r>
      <w:r w:rsidRPr="00B80277">
        <w:rPr>
          <w:rFonts w:ascii="Cambria" w:eastAsia="Cambria" w:hAnsi="Cambria" w:cs="Cambria"/>
          <w:b/>
          <w:sz w:val="22"/>
          <w:szCs w:val="22"/>
        </w:rPr>
        <w:t>2019 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2B69B1">
        <w:rPr>
          <w:rFonts w:ascii="Cambria" w:eastAsia="Cambria" w:hAnsi="Cambria" w:cs="Cambria"/>
          <w:b/>
          <w:sz w:val="22"/>
          <w:szCs w:val="22"/>
          <w:u w:val="single"/>
        </w:rPr>
        <w:t>32</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5">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w:t>
      </w:r>
      <w:r w:rsidRPr="000836C0">
        <w:rPr>
          <w:rFonts w:ascii="Cambria" w:eastAsia="Cambria" w:hAnsi="Cambria" w:cs="Cambria"/>
          <w:sz w:val="22"/>
          <w:szCs w:val="22"/>
        </w:rPr>
        <w:lastRenderedPageBreak/>
        <w:t>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Pr>
            <w:rFonts w:ascii="Cambria" w:eastAsia="Cambria" w:hAnsi="Cambria" w:cs="Cambria"/>
            <w:color w:val="000000"/>
            <w:sz w:val="22"/>
            <w:szCs w:val="22"/>
          </w:rPr>
          <w:t xml:space="preserve"> </w:t>
        </w:r>
      </w:hyperlink>
      <w:hyperlink r:id="rId17">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8">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9"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506EE2" w:rsidRPr="00B80277">
        <w:rPr>
          <w:rFonts w:ascii="Cambria" w:eastAsia="Cambria" w:hAnsi="Cambria" w:cs="Cambria"/>
          <w:b/>
          <w:sz w:val="22"/>
          <w:szCs w:val="22"/>
        </w:rPr>
        <w:t>05</w:t>
      </w:r>
      <w:r w:rsidR="002B69B1" w:rsidRPr="00B80277">
        <w:rPr>
          <w:rFonts w:ascii="Cambria" w:eastAsia="Cambria" w:hAnsi="Cambria" w:cs="Cambria"/>
          <w:b/>
          <w:sz w:val="22"/>
          <w:szCs w:val="22"/>
        </w:rPr>
        <w:t>.07.</w:t>
      </w:r>
      <w:r w:rsidRPr="00B80277">
        <w:rPr>
          <w:rFonts w:ascii="Cambria" w:eastAsia="Cambria" w:hAnsi="Cambria" w:cs="Cambria"/>
          <w:b/>
          <w:sz w:val="22"/>
          <w:szCs w:val="22"/>
        </w:rPr>
        <w:t>2019</w:t>
      </w:r>
      <w:r w:rsidRPr="00B80277">
        <w:rPr>
          <w:rFonts w:ascii="Cambria" w:eastAsia="Cambria" w:hAnsi="Cambria" w:cs="Cambria"/>
          <w:sz w:val="22"/>
          <w:szCs w:val="22"/>
        </w:rPr>
        <w:t xml:space="preserve"> 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20">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1">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B80277"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B80277">
        <w:rPr>
          <w:rFonts w:ascii="Cambria" w:eastAsia="Cambria" w:hAnsi="Cambria" w:cs="Cambria"/>
          <w:sz w:val="22"/>
          <w:szCs w:val="22"/>
        </w:rPr>
        <w:t>7. Otwarcie of</w:t>
      </w:r>
      <w:r w:rsidR="00A75446" w:rsidRPr="00B80277">
        <w:rPr>
          <w:rFonts w:ascii="Cambria" w:eastAsia="Cambria" w:hAnsi="Cambria" w:cs="Cambria"/>
          <w:sz w:val="22"/>
          <w:szCs w:val="22"/>
        </w:rPr>
        <w:t>ert nastąpi w dniu</w:t>
      </w:r>
      <w:r w:rsidR="00C7438B" w:rsidRPr="00B80277">
        <w:rPr>
          <w:rFonts w:ascii="Cambria" w:eastAsia="Cambria" w:hAnsi="Cambria" w:cs="Cambria"/>
          <w:sz w:val="22"/>
          <w:szCs w:val="22"/>
        </w:rPr>
        <w:t xml:space="preserve"> </w:t>
      </w:r>
      <w:r w:rsidR="00506EE2" w:rsidRPr="00B80277">
        <w:rPr>
          <w:rFonts w:ascii="Cambria" w:eastAsia="Cambria" w:hAnsi="Cambria" w:cs="Cambria"/>
          <w:b/>
          <w:sz w:val="22"/>
          <w:szCs w:val="22"/>
        </w:rPr>
        <w:t>05</w:t>
      </w:r>
      <w:r w:rsidR="002B69B1" w:rsidRPr="00B80277">
        <w:rPr>
          <w:rFonts w:ascii="Cambria" w:eastAsia="Cambria" w:hAnsi="Cambria" w:cs="Cambria"/>
          <w:b/>
          <w:sz w:val="22"/>
          <w:szCs w:val="22"/>
        </w:rPr>
        <w:t>.07.</w:t>
      </w:r>
      <w:r w:rsidRPr="00B80277">
        <w:rPr>
          <w:rFonts w:ascii="Cambria" w:eastAsia="Cambria" w:hAnsi="Cambria" w:cs="Cambria"/>
          <w:b/>
          <w:sz w:val="22"/>
          <w:szCs w:val="22"/>
        </w:rPr>
        <w:t>2019</w:t>
      </w:r>
      <w:r w:rsidRPr="00B80277">
        <w:rPr>
          <w:rFonts w:ascii="Cambria" w:eastAsia="Cambria" w:hAnsi="Cambria" w:cs="Cambria"/>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bookmarkStart w:id="2" w:name="_GoBack"/>
      <w:bookmarkEnd w:id="2"/>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2B69B1">
        <w:rPr>
          <w:rFonts w:ascii="Cambria" w:eastAsia="Cambria" w:hAnsi="Cambria" w:cs="Cambria"/>
          <w:b/>
          <w:sz w:val="22"/>
          <w:szCs w:val="22"/>
        </w:rPr>
        <w:t>32</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14</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16</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17</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18</w:t>
      </w:r>
      <w:r>
        <w:rPr>
          <w:rFonts w:ascii="Cambria" w:eastAsia="Cambria" w:hAnsi="Cambria" w:cs="Cambria"/>
          <w:color w:val="000000"/>
          <w:sz w:val="22"/>
          <w:szCs w:val="22"/>
        </w:rPr>
        <w:t>-netto………………………………………….. *brutto………………………………………………..*</w:t>
      </w:r>
    </w:p>
    <w:p w:rsidR="00134F37" w:rsidRDefault="00134F37" w:rsidP="00134F3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134F37" w:rsidRDefault="00134F37">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134F37" w:rsidRDefault="00134F37" w:rsidP="00EC69EE">
      <w:pPr>
        <w:pStyle w:val="Akapitzlist"/>
        <w:ind w:left="0"/>
        <w:jc w:val="right"/>
        <w:rPr>
          <w:rFonts w:ascii="Cambria" w:hAnsi="Cambria"/>
          <w:b/>
          <w:bCs/>
          <w:color w:val="FF0000"/>
          <w:kern w:val="3"/>
          <w:sz w:val="24"/>
          <w:szCs w:val="24"/>
          <w:lang w:eastAsia="zh-CN"/>
        </w:rPr>
      </w:pPr>
    </w:p>
    <w:p w:rsidR="00134F37" w:rsidRDefault="00134F37" w:rsidP="00EC69EE">
      <w:pPr>
        <w:pStyle w:val="Akapitzlist"/>
        <w:ind w:left="0"/>
        <w:jc w:val="right"/>
        <w:rPr>
          <w:rFonts w:ascii="Cambria" w:hAnsi="Cambria"/>
          <w:b/>
          <w:bCs/>
          <w:color w:val="FF0000"/>
          <w:kern w:val="3"/>
          <w:sz w:val="24"/>
          <w:szCs w:val="24"/>
          <w:lang w:eastAsia="zh-CN"/>
        </w:rPr>
      </w:pPr>
    </w:p>
    <w:p w:rsidR="00134F37" w:rsidRDefault="00134F37" w:rsidP="00EC69EE">
      <w:pPr>
        <w:pStyle w:val="Akapitzlist"/>
        <w:ind w:left="0"/>
        <w:jc w:val="right"/>
        <w:rPr>
          <w:rFonts w:ascii="Cambria" w:hAnsi="Cambria"/>
          <w:b/>
          <w:bCs/>
          <w:color w:val="FF0000"/>
          <w:kern w:val="3"/>
          <w:sz w:val="24"/>
          <w:szCs w:val="24"/>
          <w:lang w:eastAsia="zh-CN"/>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521527" w:rsidRDefault="0092190B">
      <w:pPr>
        <w:pBdr>
          <w:top w:val="nil"/>
          <w:left w:val="nil"/>
          <w:bottom w:val="nil"/>
          <w:right w:val="nil"/>
          <w:between w:val="nil"/>
        </w:pBdr>
        <w:rPr>
          <w:rFonts w:ascii="Garamond" w:eastAsia="Cambria" w:hAnsi="Garamond" w:cs="Cambria"/>
          <w:b/>
          <w:color w:val="FF0000"/>
          <w:sz w:val="24"/>
          <w:szCs w:val="24"/>
        </w:rPr>
      </w:pPr>
      <w:r w:rsidRPr="00521527">
        <w:rPr>
          <w:rFonts w:ascii="Garamond" w:eastAsia="Cambria" w:hAnsi="Garamond" w:cs="Cambria"/>
          <w:b/>
          <w:color w:val="FF0000"/>
          <w:sz w:val="24"/>
          <w:szCs w:val="24"/>
        </w:rPr>
        <w:t xml:space="preserve">                                                                                                           </w:t>
      </w:r>
      <w:r w:rsidR="00123661" w:rsidRPr="00521527">
        <w:rPr>
          <w:rFonts w:ascii="Garamond" w:eastAsia="Cambria" w:hAnsi="Garamond" w:cs="Cambria"/>
          <w:b/>
          <w:color w:val="FF0000"/>
          <w:sz w:val="24"/>
          <w:szCs w:val="24"/>
        </w:rPr>
        <w:tab/>
      </w:r>
      <w:r w:rsidR="00123661" w:rsidRPr="00521527">
        <w:rPr>
          <w:rFonts w:ascii="Garamond" w:eastAsia="Cambria" w:hAnsi="Garamond" w:cs="Cambria"/>
          <w:b/>
          <w:color w:val="FF0000"/>
          <w:sz w:val="24"/>
          <w:szCs w:val="24"/>
        </w:rPr>
        <w:tab/>
      </w:r>
    </w:p>
    <w:p w:rsidR="00C7438B" w:rsidRPr="00521527" w:rsidRDefault="00C7438B" w:rsidP="00C7438B">
      <w:pPr>
        <w:pStyle w:val="Akapitzlist"/>
        <w:ind w:left="4956" w:firstLine="708"/>
        <w:rPr>
          <w:rFonts w:ascii="Garamond" w:hAnsi="Garamond"/>
          <w:b/>
          <w:bCs/>
          <w:color w:val="FF0000"/>
          <w:kern w:val="3"/>
          <w:sz w:val="24"/>
          <w:szCs w:val="24"/>
          <w:lang w:eastAsia="zh-CN"/>
        </w:rPr>
      </w:pPr>
    </w:p>
    <w:p w:rsidR="00521527" w:rsidRPr="00521527" w:rsidRDefault="00521527" w:rsidP="00521527">
      <w:pPr>
        <w:ind w:left="708"/>
        <w:jc w:val="center"/>
        <w:rPr>
          <w:rFonts w:ascii="Garamond" w:hAnsi="Garamond"/>
          <w:sz w:val="24"/>
          <w:szCs w:val="24"/>
        </w:rPr>
      </w:pPr>
      <w:r w:rsidRPr="00521527">
        <w:rPr>
          <w:rFonts w:ascii="Garamond" w:hAnsi="Garamond"/>
          <w:sz w:val="24"/>
          <w:szCs w:val="24"/>
        </w:rPr>
        <w:t xml:space="preserve">U M O W A nr PN </w:t>
      </w:r>
      <w:r w:rsidR="002B69B1">
        <w:rPr>
          <w:rFonts w:ascii="Garamond" w:hAnsi="Garamond"/>
          <w:sz w:val="24"/>
          <w:szCs w:val="24"/>
        </w:rPr>
        <w:t>32</w:t>
      </w:r>
      <w:r w:rsidRPr="00521527">
        <w:rPr>
          <w:rFonts w:ascii="Garamond" w:hAnsi="Garamond"/>
          <w:sz w:val="24"/>
          <w:szCs w:val="24"/>
        </w:rPr>
        <w:t>/2019-…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zawarta w Konstancinie-Jeziornie w dniu </w:t>
      </w:r>
      <w:r w:rsidRPr="00521527">
        <w:rPr>
          <w:rFonts w:ascii="Garamond" w:hAnsi="Garamond"/>
          <w:b/>
          <w:sz w:val="24"/>
          <w:szCs w:val="24"/>
          <w:lang w:eastAsia="ar-SA"/>
        </w:rPr>
        <w:t>…./…./2019 roku</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   w trybie przetargu nieograniczonego, zgodnie z art. 39 ustawy z dnia 29 stycznia 2004 r., </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Prawo zamówień publicznych (Dz.U. z 2017.1579 </w:t>
      </w:r>
      <w:proofErr w:type="spellStart"/>
      <w:r w:rsidRPr="00521527">
        <w:rPr>
          <w:rFonts w:ascii="Garamond" w:hAnsi="Garamond"/>
          <w:sz w:val="24"/>
          <w:szCs w:val="24"/>
          <w:lang w:eastAsia="ar-SA"/>
        </w:rPr>
        <w:t>t.j</w:t>
      </w:r>
      <w:proofErr w:type="spellEnd"/>
      <w:r w:rsidRPr="00521527">
        <w:rPr>
          <w:rFonts w:ascii="Garamond" w:hAnsi="Garamond"/>
          <w:sz w:val="24"/>
          <w:szCs w:val="24"/>
          <w:lang w:eastAsia="ar-SA"/>
        </w:rPr>
        <w:t>. z dnia 24.08.2017 – dalej: ustawa PZP)</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pomiędzy:</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Spółką Mazowieckie Centrum Rehabilitacji „STOCER” Sp. z o.o.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z siedzibą w Konstancinie – Jeziornie, przy ul. Wierzejewskiego 12,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wpisaną do Krajowego Rejestru Sądowego pod numerem 0000337011, reprezentowaną przez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Pana Piotra Papaja – Prezesa Zarządu, </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zwaną w treści Umowy „Zamawiającym”,</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a firmą:</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z siedzibą: ……………………………….,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Działającą na podstawie wpisu do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pod numerem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r w:rsidRPr="00521527">
        <w:rPr>
          <w:rFonts w:ascii="Garamond" w:hAnsi="Garamond"/>
          <w:sz w:val="24"/>
          <w:szCs w:val="24"/>
          <w:lang w:eastAsia="ar-SA"/>
        </w:rPr>
        <w:t>reprezentowaną przez</w:t>
      </w:r>
      <w:r w:rsidRPr="00521527">
        <w:rPr>
          <w:rFonts w:ascii="Garamond" w:hAnsi="Garamond"/>
          <w:color w:val="FF0000"/>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786"/>
        <w:jc w:val="both"/>
        <w:rPr>
          <w:rFonts w:ascii="Garamond" w:hAnsi="Garamond"/>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firstLine="283"/>
        <w:jc w:val="both"/>
        <w:rPr>
          <w:rFonts w:ascii="Garamond" w:hAnsi="Garamond"/>
          <w:sz w:val="24"/>
          <w:szCs w:val="24"/>
          <w:lang w:eastAsia="ar-SA"/>
        </w:rPr>
      </w:pPr>
      <w:r w:rsidRPr="00521527">
        <w:rPr>
          <w:rFonts w:ascii="Garamond" w:hAnsi="Garamond"/>
          <w:sz w:val="24"/>
          <w:szCs w:val="24"/>
          <w:lang w:eastAsia="ar-SA"/>
        </w:rPr>
        <w:t>zwaną w treści Umowy „Wykonawcą”,</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o następującej treści:</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1</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Przedmiot umowy</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tabs>
          <w:tab w:val="num" w:pos="644"/>
        </w:tabs>
        <w:suppressAutoHyphens/>
        <w:spacing w:after="160" w:line="259" w:lineRule="auto"/>
        <w:ind w:left="510"/>
        <w:jc w:val="both"/>
        <w:rPr>
          <w:rFonts w:ascii="Garamond" w:hAnsi="Garamond"/>
          <w:sz w:val="24"/>
          <w:szCs w:val="24"/>
          <w:lang w:eastAsia="ar-SA"/>
        </w:rPr>
      </w:pPr>
      <w:r w:rsidRPr="00521527">
        <w:rPr>
          <w:rFonts w:ascii="Garamond" w:hAnsi="Garamond"/>
          <w:sz w:val="24"/>
          <w:szCs w:val="24"/>
          <w:lang w:eastAsia="ar-SA"/>
        </w:rPr>
        <w:t xml:space="preserve">1.Przedmiotem </w:t>
      </w:r>
      <w:r w:rsidRPr="00521527">
        <w:rPr>
          <w:rFonts w:ascii="Garamond" w:hAnsi="Garamond"/>
          <w:b/>
          <w:sz w:val="24"/>
          <w:szCs w:val="24"/>
          <w:lang w:eastAsia="ar-SA"/>
        </w:rPr>
        <w:t xml:space="preserve">Umowy PN </w:t>
      </w:r>
      <w:r w:rsidR="002B69B1">
        <w:rPr>
          <w:rFonts w:ascii="Garamond" w:hAnsi="Garamond"/>
          <w:b/>
          <w:sz w:val="24"/>
          <w:szCs w:val="24"/>
          <w:lang w:eastAsia="ar-SA"/>
        </w:rPr>
        <w:t>32/</w:t>
      </w:r>
      <w:r w:rsidRPr="00521527">
        <w:rPr>
          <w:rFonts w:ascii="Garamond" w:hAnsi="Garamond"/>
          <w:b/>
          <w:sz w:val="24"/>
          <w:szCs w:val="24"/>
          <w:lang w:eastAsia="ar-SA"/>
        </w:rPr>
        <w:t>2019-…</w:t>
      </w:r>
      <w:r w:rsidRPr="00521527">
        <w:rPr>
          <w:rFonts w:ascii="Garamond" w:hAnsi="Garamond"/>
          <w:sz w:val="24"/>
          <w:szCs w:val="24"/>
          <w:lang w:eastAsia="ar-SA"/>
        </w:rPr>
        <w:t xml:space="preserve"> jest dostawa przez Wykonawcę do Zamawiającego wyrobów medycznych,</w:t>
      </w:r>
      <w:r w:rsidRPr="00521527">
        <w:rPr>
          <w:rFonts w:ascii="Garamond" w:hAnsi="Garamond"/>
          <w:color w:val="FF00FF"/>
          <w:sz w:val="24"/>
          <w:szCs w:val="24"/>
          <w:lang w:eastAsia="ar-SA"/>
        </w:rPr>
        <w:t xml:space="preserve"> </w:t>
      </w:r>
      <w:r w:rsidRPr="00521527">
        <w:rPr>
          <w:rFonts w:ascii="Garamond" w:hAnsi="Garamond"/>
          <w:sz w:val="24"/>
          <w:szCs w:val="24"/>
          <w:lang w:eastAsia="ar-SA"/>
        </w:rPr>
        <w:t xml:space="preserve">zgodnie z asortymentem określonym w </w:t>
      </w:r>
      <w:r w:rsidRPr="00521527">
        <w:rPr>
          <w:rFonts w:ascii="Garamond" w:hAnsi="Garamond"/>
          <w:b/>
          <w:sz w:val="24"/>
          <w:szCs w:val="24"/>
          <w:lang w:eastAsia="ar-SA"/>
        </w:rPr>
        <w:t xml:space="preserve">Pakiecie nr ….. </w:t>
      </w:r>
      <w:r w:rsidRPr="00521527">
        <w:rPr>
          <w:rFonts w:ascii="Garamond" w:hAnsi="Garamond"/>
          <w:sz w:val="24"/>
          <w:szCs w:val="24"/>
          <w:lang w:eastAsia="ar-SA"/>
        </w:rPr>
        <w:t>Szczegółową specyfikację produktów określa formularz asortymentowo-cenowy stanowiący załącznik nr 1 do Umowy.</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521527">
        <w:rPr>
          <w:rFonts w:ascii="Garamond" w:hAnsi="Garamond"/>
          <w:bCs/>
          <w:sz w:val="24"/>
          <w:szCs w:val="24"/>
        </w:rPr>
        <w:t>o wyrobach medycznych (Dz. U. z 2010 r. Nr 107, poz. 679 ze zm.).</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color w:val="000000"/>
          <w:sz w:val="24"/>
          <w:szCs w:val="24"/>
          <w:lang w:eastAsia="ar-SA"/>
        </w:rPr>
        <w:t xml:space="preserve">3.Zamawiający zastrzega sobie prawo zakupu mniejszej ilości produktów od określonych w załączniku nr 1 do niniejszej Umowy, o ile czynniki medyczne, ekonomiczne lub społeczne </w:t>
      </w:r>
      <w:r w:rsidRPr="00521527">
        <w:rPr>
          <w:rFonts w:ascii="Garamond" w:hAnsi="Garamond"/>
          <w:color w:val="000000"/>
          <w:sz w:val="24"/>
          <w:szCs w:val="24"/>
          <w:lang w:eastAsia="ar-SA"/>
        </w:rPr>
        <w:lastRenderedPageBreak/>
        <w:t xml:space="preserve">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521527">
        <w:rPr>
          <w:rFonts w:ascii="Garamond" w:hAnsi="Garamond"/>
          <w:sz w:val="24"/>
          <w:szCs w:val="24"/>
          <w:lang w:eastAsia="ar-SA"/>
        </w:rPr>
        <w:t>Jednocześnie Zamawiający wskazuje minimalny zakup przedmiotu umowy na poziomie 80% jej wartości.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2</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i warunki realizacji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Dostawy wyrobów medycznych następować będą sukcesywnie w ciągu </w:t>
      </w:r>
      <w:r w:rsidRPr="00521527">
        <w:rPr>
          <w:rFonts w:ascii="Garamond" w:hAnsi="Garamond"/>
          <w:b/>
          <w:sz w:val="24"/>
          <w:szCs w:val="24"/>
          <w:lang w:eastAsia="ar-SA"/>
        </w:rPr>
        <w:t xml:space="preserve">12 miesięcy od dnia ……………………… do dnia ………………. roku, </w:t>
      </w:r>
      <w:r w:rsidRPr="00521527">
        <w:rPr>
          <w:rFonts w:ascii="Garamond" w:hAnsi="Garamond"/>
          <w:sz w:val="24"/>
          <w:szCs w:val="24"/>
          <w:lang w:eastAsia="ar-SA"/>
        </w:rPr>
        <w:t xml:space="preserve">tj. każdorazowo w oparciu o pisemne zamówienie. Konstancin-Jeziorna, ul. Wierzejewskiego 12 / Warszawa, ul. Barska 16/20 / Pruszków, ul. Warsztatowa 1.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przed rozpoczęciem dostarczania wyrobów medycznych objętych Umową, przekaże Zamawiającemu materiały informacyjne oraz przeprowadzi szkolenie personelu.</w:t>
      </w:r>
    </w:p>
    <w:p w:rsidR="00521527" w:rsidRPr="00521527" w:rsidRDefault="00521527" w:rsidP="00521527">
      <w:pPr>
        <w:numPr>
          <w:ilvl w:val="0"/>
          <w:numId w:val="29"/>
        </w:numPr>
        <w:suppressAutoHyphens/>
        <w:spacing w:after="160"/>
        <w:ind w:left="720"/>
        <w:jc w:val="both"/>
        <w:rPr>
          <w:rFonts w:ascii="Garamond" w:hAnsi="Garamond"/>
          <w:sz w:val="24"/>
          <w:szCs w:val="24"/>
          <w:lang w:eastAsia="ar-SA"/>
        </w:rPr>
      </w:pPr>
      <w:r w:rsidRPr="00521527">
        <w:rPr>
          <w:rFonts w:ascii="Garamond" w:hAnsi="Garamond"/>
          <w:sz w:val="24"/>
          <w:szCs w:val="24"/>
          <w:lang w:eastAsia="ar-SA"/>
        </w:rPr>
        <w:t xml:space="preserve">Realizacja dostaw odbywać się będzie zgodnie z potrzebami Zamawiającego w </w:t>
      </w:r>
      <w:r w:rsidRPr="00521527">
        <w:rPr>
          <w:rFonts w:ascii="Garamond" w:hAnsi="Garamond"/>
          <w:b/>
          <w:sz w:val="24"/>
          <w:szCs w:val="24"/>
          <w:lang w:eastAsia="ar-SA"/>
        </w:rPr>
        <w:t>terminie ….. dni roboczych</w:t>
      </w:r>
      <w:r w:rsidRPr="00521527">
        <w:rPr>
          <w:rFonts w:ascii="Garamond" w:hAnsi="Garamond"/>
          <w:sz w:val="24"/>
          <w:szCs w:val="24"/>
          <w:lang w:eastAsia="ar-SA"/>
        </w:rPr>
        <w:t xml:space="preserve"> (od poniedziałku do piątku z wyłączeniem dni ustawowo wolnych od pracy) od dnia złożenia zamówienia, zawierającego numer klienta, nadany Zamawiającemu przez Wykonawcę oraz kody produktów, których dotyczy zamówienie.</w:t>
      </w:r>
      <w:r w:rsidRPr="00521527">
        <w:rPr>
          <w:rFonts w:ascii="Garamond" w:hAnsi="Garamond"/>
          <w:sz w:val="24"/>
          <w:szCs w:val="24"/>
        </w:rPr>
        <w:t xml:space="preserve"> </w:t>
      </w:r>
    </w:p>
    <w:p w:rsidR="00521527" w:rsidRPr="00521527" w:rsidRDefault="00521527" w:rsidP="00521527">
      <w:pPr>
        <w:suppressAutoHyphens/>
        <w:spacing w:after="160"/>
        <w:ind w:left="720"/>
        <w:jc w:val="both"/>
        <w:rPr>
          <w:rFonts w:ascii="Garamond" w:hAnsi="Garamond"/>
          <w:sz w:val="24"/>
          <w:szCs w:val="24"/>
        </w:rPr>
      </w:pPr>
      <w:r w:rsidRPr="00521527">
        <w:rPr>
          <w:rFonts w:ascii="Garamond" w:hAnsi="Garamond"/>
          <w:sz w:val="24"/>
          <w:szCs w:val="24"/>
        </w:rPr>
        <w:t>W przypadku zaoferowania czasu na realizację zamówienia – 1 dzień - Zamówienia towaru będą składane u Wykonawcy w godzinach 07:30 – 11:00.</w:t>
      </w:r>
    </w:p>
    <w:p w:rsidR="00521527" w:rsidRPr="00521527" w:rsidRDefault="00521527" w:rsidP="00521527">
      <w:pPr>
        <w:numPr>
          <w:ilvl w:val="0"/>
          <w:numId w:val="29"/>
        </w:numPr>
        <w:tabs>
          <w:tab w:val="clear" w:pos="0"/>
        </w:tabs>
        <w:suppressAutoHyphens/>
        <w:spacing w:after="160"/>
        <w:ind w:left="709"/>
        <w:jc w:val="both"/>
        <w:rPr>
          <w:rFonts w:ascii="Garamond" w:hAnsi="Garamond"/>
          <w:sz w:val="24"/>
          <w:szCs w:val="24"/>
          <w:lang w:eastAsia="ar-SA"/>
        </w:rPr>
      </w:pPr>
      <w:r w:rsidRPr="00521527">
        <w:rPr>
          <w:rFonts w:ascii="Garamond" w:hAnsi="Garamond"/>
          <w:sz w:val="24"/>
          <w:szCs w:val="24"/>
          <w:lang w:eastAsia="ar-SA"/>
        </w:rPr>
        <w:t>Zamawiający wyraża zgodę na przesyłanie faktur VAT w formie elektronicznej.</w:t>
      </w:r>
      <w:r w:rsidRPr="00521527">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521527">
        <w:rPr>
          <w:rFonts w:ascii="Garamond" w:hAnsi="Garamond"/>
          <w:b/>
          <w:sz w:val="24"/>
          <w:szCs w:val="24"/>
        </w:rPr>
        <w:t xml:space="preserve">Wykonawcę </w:t>
      </w:r>
      <w:r w:rsidRPr="00521527">
        <w:rPr>
          <w:rFonts w:ascii="Garamond" w:hAnsi="Garamond"/>
          <w:sz w:val="24"/>
          <w:szCs w:val="24"/>
        </w:rPr>
        <w:t>i integralności ich treści zgodnie z postanowieniami Ustawy, przechowywania faktur w sposób określony przepisami. </w:t>
      </w:r>
    </w:p>
    <w:p w:rsidR="00521527" w:rsidRPr="00521527" w:rsidRDefault="00521527" w:rsidP="00521527">
      <w:pPr>
        <w:numPr>
          <w:ilvl w:val="0"/>
          <w:numId w:val="29"/>
        </w:numPr>
        <w:tabs>
          <w:tab w:val="clear" w:pos="0"/>
        </w:tabs>
        <w:suppressAutoHyphens/>
        <w:spacing w:after="160"/>
        <w:ind w:left="709"/>
        <w:jc w:val="both"/>
        <w:rPr>
          <w:rFonts w:ascii="Garamond" w:hAnsi="Garamond"/>
          <w:color w:val="000000"/>
          <w:sz w:val="24"/>
          <w:szCs w:val="24"/>
        </w:rPr>
      </w:pPr>
      <w:r w:rsidRPr="00521527">
        <w:rPr>
          <w:rFonts w:ascii="Garamond" w:hAnsi="Garamond"/>
          <w:sz w:val="24"/>
          <w:szCs w:val="24"/>
          <w:lang w:eastAsia="ar-SA"/>
        </w:rPr>
        <w:t xml:space="preserve">Z tytułu wykonania Umowy, Wykonawca zobowiązuje się do </w:t>
      </w:r>
      <w:r w:rsidRPr="00521527">
        <w:rPr>
          <w:rFonts w:ascii="Garamond" w:hAnsi="Garamond"/>
          <w:sz w:val="24"/>
          <w:szCs w:val="24"/>
        </w:rPr>
        <w:t xml:space="preserve">wystawiania i przesyłanie faktur w formie elektronicznej. </w:t>
      </w:r>
    </w:p>
    <w:p w:rsidR="00521527" w:rsidRPr="00521527" w:rsidRDefault="00521527" w:rsidP="00521527">
      <w:pPr>
        <w:numPr>
          <w:ilvl w:val="0"/>
          <w:numId w:val="29"/>
        </w:numPr>
        <w:tabs>
          <w:tab w:val="clear" w:pos="0"/>
        </w:tabs>
        <w:ind w:left="709"/>
        <w:jc w:val="both"/>
        <w:rPr>
          <w:rFonts w:ascii="Garamond" w:hAnsi="Garamond"/>
          <w:b/>
          <w:bCs/>
          <w:sz w:val="24"/>
          <w:szCs w:val="24"/>
        </w:rPr>
      </w:pPr>
      <w:r w:rsidRPr="00521527">
        <w:rPr>
          <w:rFonts w:ascii="Garamond" w:hAnsi="Garamond"/>
          <w:sz w:val="24"/>
          <w:szCs w:val="24"/>
        </w:rPr>
        <w:t>W celu zabezpieczenia autentyczności faktury i jej integralności   </w:t>
      </w:r>
      <w:r w:rsidRPr="00521527">
        <w:rPr>
          <w:rFonts w:ascii="Garamond" w:hAnsi="Garamond"/>
          <w:b/>
          <w:sz w:val="24"/>
          <w:szCs w:val="24"/>
        </w:rPr>
        <w:t xml:space="preserve">Wykonawca </w:t>
      </w:r>
      <w:r w:rsidRPr="00521527">
        <w:rPr>
          <w:rFonts w:ascii="Garamond" w:hAnsi="Garamond"/>
          <w:sz w:val="24"/>
          <w:szCs w:val="24"/>
        </w:rPr>
        <w:t>zobowiązuje się do przesyłania faktur z adresu</w:t>
      </w:r>
      <w:r w:rsidRPr="00521527">
        <w:rPr>
          <w:rFonts w:ascii="Garamond" w:hAnsi="Garamond"/>
          <w:b/>
          <w:sz w:val="24"/>
          <w:szCs w:val="24"/>
        </w:rPr>
        <w:t>:</w:t>
      </w:r>
      <w:r w:rsidRPr="00521527">
        <w:rPr>
          <w:rFonts w:ascii="Garamond" w:hAnsi="Garamond"/>
          <w:sz w:val="24"/>
          <w:szCs w:val="24"/>
        </w:rPr>
        <w:t xml:space="preserve"> </w:t>
      </w:r>
      <w:hyperlink r:id="rId22" w:history="1">
        <w:r w:rsidRPr="00521527">
          <w:rPr>
            <w:rStyle w:val="Hipercze"/>
            <w:rFonts w:ascii="Garamond" w:hAnsi="Garamond"/>
            <w:b/>
            <w:sz w:val="24"/>
            <w:szCs w:val="24"/>
          </w:rPr>
          <w:t>…………………………</w:t>
        </w:r>
        <w:r w:rsidR="00571910">
          <w:rPr>
            <w:rStyle w:val="Hipercze"/>
            <w:rFonts w:ascii="Garamond" w:hAnsi="Garamond"/>
            <w:b/>
            <w:sz w:val="24"/>
            <w:szCs w:val="24"/>
          </w:rPr>
          <w:t>…………</w:t>
        </w:r>
        <w:r w:rsidRPr="00521527">
          <w:rPr>
            <w:rStyle w:val="Hipercze"/>
            <w:rFonts w:ascii="Garamond" w:hAnsi="Garamond"/>
            <w:b/>
            <w:sz w:val="24"/>
            <w:szCs w:val="24"/>
          </w:rPr>
          <w:t>.</w:t>
        </w:r>
      </w:hyperlink>
      <w:r w:rsidRPr="00521527">
        <w:rPr>
          <w:rFonts w:ascii="Garamond" w:hAnsi="Garamond"/>
          <w:sz w:val="24"/>
          <w:szCs w:val="24"/>
        </w:rPr>
        <w:t xml:space="preserve"> na adres </w:t>
      </w:r>
      <w:r w:rsidRPr="00521527">
        <w:rPr>
          <w:rFonts w:ascii="Garamond" w:hAnsi="Garamond"/>
          <w:b/>
          <w:sz w:val="24"/>
          <w:szCs w:val="24"/>
        </w:rPr>
        <w:t>Zamawiającego</w:t>
      </w:r>
      <w:r w:rsidRPr="00521527">
        <w:rPr>
          <w:rFonts w:ascii="Garamond" w:hAnsi="Garamond"/>
          <w:sz w:val="24"/>
          <w:szCs w:val="24"/>
        </w:rPr>
        <w:t xml:space="preserve"> </w:t>
      </w:r>
      <w:hyperlink r:id="rId23" w:history="1">
        <w:r w:rsidR="003C7D31" w:rsidRPr="00987E85">
          <w:rPr>
            <w:rStyle w:val="Hipercze"/>
            <w:rFonts w:ascii="Garamond" w:hAnsi="Garamond"/>
            <w:b/>
            <w:bCs/>
            <w:sz w:val="24"/>
            <w:szCs w:val="24"/>
          </w:rPr>
          <w:t>efaktura@stocer.pl</w:t>
        </w:r>
      </w:hyperlink>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lastRenderedPageBreak/>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3</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Wartość umowy</w:t>
      </w:r>
    </w:p>
    <w:p w:rsidR="00521527" w:rsidRPr="00521527" w:rsidRDefault="00521527" w:rsidP="00521527">
      <w:pPr>
        <w:suppressAutoHyphens/>
        <w:ind w:left="283"/>
        <w:rPr>
          <w:rFonts w:ascii="Garamond" w:hAnsi="Garamond"/>
          <w:sz w:val="24"/>
          <w:szCs w:val="24"/>
          <w:lang w:eastAsia="ar-SA"/>
        </w:rPr>
      </w:pPr>
    </w:p>
    <w:p w:rsidR="00521527" w:rsidRPr="00521527" w:rsidRDefault="00521527" w:rsidP="00521527">
      <w:pPr>
        <w:numPr>
          <w:ilvl w:val="0"/>
          <w:numId w:val="36"/>
        </w:numPr>
        <w:suppressAutoHyphens/>
        <w:spacing w:line="259" w:lineRule="auto"/>
        <w:ind w:left="708"/>
        <w:jc w:val="both"/>
        <w:rPr>
          <w:rFonts w:ascii="Garamond" w:hAnsi="Garamond"/>
          <w:b/>
          <w:sz w:val="24"/>
          <w:szCs w:val="24"/>
          <w:highlight w:val="yellow"/>
          <w:lang w:eastAsia="ar-SA"/>
        </w:rPr>
      </w:pPr>
      <w:r w:rsidRPr="00521527">
        <w:rPr>
          <w:rFonts w:ascii="Garamond" w:hAnsi="Garamond"/>
          <w:b/>
          <w:sz w:val="24"/>
          <w:szCs w:val="24"/>
          <w:lang w:eastAsia="ar-SA"/>
        </w:rPr>
        <w:t xml:space="preserve">Wartość Umowy wynosi ………. netto, …….. zł brutto. </w:t>
      </w:r>
      <w:r w:rsidRPr="00521527">
        <w:rPr>
          <w:rFonts w:ascii="Garamond" w:hAnsi="Garamond"/>
          <w:sz w:val="24"/>
          <w:szCs w:val="24"/>
          <w:lang w:eastAsia="ar-SA"/>
        </w:rPr>
        <w:t xml:space="preserve">Szczegółowe zestawienie cenowe zawiera załącznik nr 1 do niniejszej </w:t>
      </w:r>
      <w:r w:rsidRPr="00521527">
        <w:rPr>
          <w:rFonts w:ascii="Garamond" w:hAnsi="Garamond"/>
          <w:b/>
          <w:sz w:val="24"/>
          <w:szCs w:val="24"/>
          <w:lang w:eastAsia="ar-SA"/>
        </w:rPr>
        <w:t>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Zamawiający zapłaci za wyroby medyczne zakupione w ramach każdorazowej dostawy     cenę brutto określoną w ofercie, zgodni</w:t>
      </w:r>
      <w:r w:rsidRPr="00521527">
        <w:rPr>
          <w:rFonts w:ascii="Garamond" w:hAnsi="Garamond"/>
          <w:color w:val="000000"/>
          <w:sz w:val="24"/>
          <w:szCs w:val="24"/>
          <w:lang w:eastAsia="ar-SA"/>
        </w:rPr>
        <w:t xml:space="preserve">e z załącznikiem nr 2 </w:t>
      </w:r>
      <w:r w:rsidRPr="00521527">
        <w:rPr>
          <w:rFonts w:ascii="Garamond" w:hAnsi="Garamond"/>
          <w:sz w:val="24"/>
          <w:szCs w:val="24"/>
          <w:lang w:eastAsia="ar-SA"/>
        </w:rPr>
        <w:t>do niniejszej umowy, z zastrzeżeniem § 2 ust. 8 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Zapłata należności będzie dokonana przelewem w ciągu </w:t>
      </w:r>
      <w:r w:rsidRPr="00521527">
        <w:rPr>
          <w:rFonts w:ascii="Garamond" w:hAnsi="Garamond"/>
          <w:b/>
          <w:sz w:val="24"/>
          <w:szCs w:val="24"/>
          <w:lang w:eastAsia="ar-SA"/>
        </w:rPr>
        <w:t>60 dni</w:t>
      </w:r>
      <w:r w:rsidRPr="00521527">
        <w:rPr>
          <w:rFonts w:ascii="Garamond" w:hAnsi="Garamond"/>
          <w:sz w:val="24"/>
          <w:szCs w:val="24"/>
          <w:lang w:eastAsia="ar-SA"/>
        </w:rPr>
        <w:t xml:space="preserve"> od daty wpływu faktury do Zamawiającego.</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Strony ustalają ceny produktów </w:t>
      </w:r>
      <w:proofErr w:type="spellStart"/>
      <w:r w:rsidRPr="00521527">
        <w:rPr>
          <w:rFonts w:ascii="Garamond" w:hAnsi="Garamond"/>
          <w:sz w:val="24"/>
          <w:szCs w:val="24"/>
          <w:lang w:eastAsia="ar-SA"/>
        </w:rPr>
        <w:t>loco</w:t>
      </w:r>
      <w:proofErr w:type="spellEnd"/>
      <w:r w:rsidRPr="00521527">
        <w:rPr>
          <w:rFonts w:ascii="Garamond" w:hAnsi="Garamond"/>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lastRenderedPageBreak/>
        <w:t>Ceny są stałe przez cały okres obowiązywania Umowy. Ceny mogą ulec zmianie jedynie w przypadku:</w:t>
      </w:r>
    </w:p>
    <w:p w:rsidR="00521527" w:rsidRPr="00521527" w:rsidRDefault="00521527" w:rsidP="00521527">
      <w:pPr>
        <w:numPr>
          <w:ilvl w:val="0"/>
          <w:numId w:val="33"/>
        </w:numPr>
        <w:suppressAutoHyphens/>
        <w:spacing w:line="259" w:lineRule="auto"/>
        <w:jc w:val="both"/>
        <w:rPr>
          <w:rFonts w:ascii="Garamond" w:hAnsi="Garamond"/>
          <w:sz w:val="24"/>
          <w:szCs w:val="24"/>
          <w:lang w:eastAsia="ar-SA"/>
        </w:rPr>
      </w:pPr>
      <w:r w:rsidRPr="00521527">
        <w:rPr>
          <w:rFonts w:ascii="Garamond" w:hAnsi="Garamond"/>
          <w:sz w:val="24"/>
          <w:szCs w:val="24"/>
          <w:lang w:eastAsia="ar-SA"/>
        </w:rPr>
        <w:t>zmiany stawki podatku VAT, przy czym zmianie ulegnie wyłącznie cena brutto, a cena netto pozostanie bez zmian,</w:t>
      </w:r>
    </w:p>
    <w:p w:rsidR="00521527" w:rsidRPr="00521527" w:rsidRDefault="00521527" w:rsidP="00521527">
      <w:pPr>
        <w:suppressAutoHyphens/>
        <w:ind w:left="283" w:firstLine="425"/>
        <w:jc w:val="both"/>
        <w:rPr>
          <w:rFonts w:ascii="Garamond" w:hAnsi="Garamond"/>
          <w:sz w:val="24"/>
          <w:szCs w:val="24"/>
          <w:lang w:eastAsia="ar-SA"/>
        </w:rPr>
      </w:pPr>
      <w:r w:rsidRPr="00521527">
        <w:rPr>
          <w:rFonts w:ascii="Garamond" w:hAnsi="Garamond"/>
          <w:sz w:val="24"/>
          <w:szCs w:val="24"/>
          <w:lang w:eastAsia="ar-SA"/>
        </w:rPr>
        <w:t>b. zmian stawek opłat celnych.</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6. Zmiany wymienione w ust. 5  następują z mocy prawa i obowiązują od dnia wejścia w życie odpowiednich przepisów.</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8. Zmiany, o których mowa w pkt 7 wymagają zachowania formy pisemnej i mogą być      wprowadzone wyłącznie w formie aneksu do Umowy.</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9. Za dzień zapłaty uznaje się dzień obciążenia rachunku Zamawiającego.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4</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ważności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5</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Reklamacje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razie stwierdzenia niezgodności dostarczonych wyrobów medycznych z zamówieniem, Zamawiający w ciągu 7 dni zawiadomi Wykonawcę o brakach, widocznych uszkodzeniach lub wadach wyrobu.</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Wyrób medyczny podlegający wymianie będzie zwrócony Wykonawcy na jego żądanie i na jego koszt w te</w:t>
      </w:r>
      <w:r>
        <w:rPr>
          <w:rFonts w:ascii="Garamond" w:hAnsi="Garamond"/>
          <w:sz w:val="24"/>
          <w:szCs w:val="24"/>
          <w:lang w:eastAsia="ar-SA"/>
        </w:rPr>
        <w:t>rminie uzgodnionym przez Strony</w:t>
      </w:r>
    </w:p>
    <w:p w:rsidR="00521527" w:rsidRDefault="00521527" w:rsidP="00521527">
      <w:pPr>
        <w:suppressAutoHyphens/>
        <w:spacing w:after="160" w:line="259" w:lineRule="auto"/>
        <w:jc w:val="both"/>
        <w:rPr>
          <w:rFonts w:ascii="Garamond" w:hAnsi="Garamond"/>
          <w:sz w:val="24"/>
          <w:szCs w:val="24"/>
          <w:lang w:eastAsia="ar-SA"/>
        </w:rPr>
      </w:pPr>
    </w:p>
    <w:p w:rsidR="00521527" w:rsidRDefault="00521527" w:rsidP="00521527">
      <w:pPr>
        <w:suppressAutoHyphens/>
        <w:spacing w:after="160" w:line="259" w:lineRule="auto"/>
        <w:jc w:val="both"/>
        <w:rPr>
          <w:rFonts w:ascii="Garamond" w:hAnsi="Garamond"/>
          <w:sz w:val="24"/>
          <w:szCs w:val="24"/>
          <w:lang w:eastAsia="ar-SA"/>
        </w:rPr>
      </w:pPr>
    </w:p>
    <w:p w:rsidR="00521527" w:rsidRPr="00521527" w:rsidRDefault="00521527" w:rsidP="00521527">
      <w:pPr>
        <w:suppressAutoHyphens/>
        <w:spacing w:after="160" w:line="259" w:lineRule="auto"/>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lastRenderedPageBreak/>
        <w:t xml:space="preserve">                                                                             § 6</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Kary umowne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Naliczenie przez Zamawiającego kary umownej następuje przez sporządzenie noty księgowej wraz z pisemnym uzasadnieniem oraz terminem zapłaty.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4" w:history="1">
        <w:r w:rsidRPr="00521527">
          <w:rPr>
            <w:rFonts w:ascii="Garamond" w:hAnsi="Garamond"/>
            <w:color w:val="0000FF"/>
            <w:sz w:val="24"/>
            <w:szCs w:val="24"/>
            <w:u w:val="single"/>
            <w:lang w:eastAsia="ar-SA"/>
          </w:rPr>
          <w:t>brutto.</w:t>
        </w:r>
        <w:r w:rsidRPr="00521527">
          <w:rPr>
            <w:rFonts w:ascii="Garamond" w:hAnsi="Garamond"/>
            <w:vanish/>
            <w:color w:val="0000FF"/>
            <w:sz w:val="24"/>
            <w:szCs w:val="24"/>
            <w:u w:val="single"/>
            <w:lang w:eastAsia="ar-SA"/>
          </w:rPr>
          <w:t>_@POCZ@__@KON@_</w:t>
        </w:r>
      </w:hyperlink>
      <w:r w:rsidRPr="00521527">
        <w:rPr>
          <w:rFonts w:ascii="Garamond" w:hAnsi="Garamond"/>
          <w:sz w:val="24"/>
          <w:szCs w:val="24"/>
          <w:lang w:eastAsia="ar-SA"/>
        </w:rPr>
        <w:t xml:space="preserve">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takim przypadku, Wykonawca może żądać wyłącznie wynagrodzenia należnego z tytułu wykonania części Umowy.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7</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Odstąpienie od umowy</w:t>
      </w:r>
    </w:p>
    <w:p w:rsidR="00521527" w:rsidRPr="00521527" w:rsidRDefault="00521527" w:rsidP="00521527">
      <w:pPr>
        <w:tabs>
          <w:tab w:val="left" w:pos="2160"/>
        </w:tabs>
        <w:suppressAutoHyphens/>
        <w:spacing w:after="160" w:line="259" w:lineRule="auto"/>
        <w:jc w:val="both"/>
        <w:rPr>
          <w:rFonts w:ascii="Garamond" w:hAnsi="Garamond"/>
          <w:sz w:val="24"/>
          <w:szCs w:val="24"/>
          <w:lang w:eastAsia="ar-SA"/>
        </w:rPr>
      </w:pPr>
    </w:p>
    <w:p w:rsidR="00521527" w:rsidRPr="00521527" w:rsidRDefault="00521527" w:rsidP="00521527">
      <w:pPr>
        <w:numPr>
          <w:ilvl w:val="0"/>
          <w:numId w:val="37"/>
        </w:numPr>
        <w:tabs>
          <w:tab w:val="left" w:pos="2160"/>
        </w:tabs>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521527" w:rsidRPr="00521527" w:rsidRDefault="00521527" w:rsidP="00521527">
      <w:pPr>
        <w:numPr>
          <w:ilvl w:val="0"/>
          <w:numId w:val="37"/>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521527" w:rsidRPr="00521527" w:rsidRDefault="00521527" w:rsidP="00521527">
      <w:pPr>
        <w:numPr>
          <w:ilvl w:val="0"/>
          <w:numId w:val="37"/>
        </w:numPr>
        <w:suppressAutoHyphens/>
        <w:spacing w:after="160" w:line="259" w:lineRule="auto"/>
        <w:jc w:val="both"/>
        <w:rPr>
          <w:rFonts w:ascii="Garamond" w:hAnsi="Garamond"/>
          <w:color w:val="000000"/>
          <w:sz w:val="24"/>
          <w:szCs w:val="24"/>
          <w:lang w:eastAsia="ar-SA"/>
        </w:rPr>
      </w:pPr>
      <w:r w:rsidRPr="00521527">
        <w:rPr>
          <w:rFonts w:ascii="Garamond" w:hAnsi="Garamond"/>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lastRenderedPageBreak/>
        <w:t>§ 8</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Rozstrzyganie sporów</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Spory mogące wyniknąć przy wykonywaniu niniejszej Umowy, Strony poddają rozstrzygnięciu sądu właściwego dla siedziby Zamawiającego, po wykorzystaniu postępowania ugodowego.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Zmiany w umowie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3"/>
          <w:numId w:val="35"/>
        </w:numPr>
        <w:tabs>
          <w:tab w:val="num" w:pos="426"/>
        </w:tabs>
        <w:spacing w:after="160" w:line="259" w:lineRule="auto"/>
        <w:ind w:left="426"/>
        <w:jc w:val="both"/>
        <w:rPr>
          <w:rFonts w:ascii="Garamond" w:eastAsia="Batang" w:hAnsi="Garamond"/>
          <w:sz w:val="24"/>
          <w:szCs w:val="24"/>
        </w:rPr>
      </w:pPr>
      <w:r w:rsidRPr="00521527">
        <w:rPr>
          <w:rFonts w:ascii="Garamond" w:eastAsia="Batang" w:hAnsi="Garamond"/>
          <w:sz w:val="24"/>
          <w:szCs w:val="24"/>
        </w:rPr>
        <w:t>Zamawiający na podstawie art. 144 ust. 1 ustawy PZP przewiduje możliwość dokonania zmiany w zawartej umowie w następujących sytuacjach:</w:t>
      </w:r>
    </w:p>
    <w:p w:rsidR="00521527" w:rsidRPr="00521527" w:rsidRDefault="00521527" w:rsidP="00521527">
      <w:pPr>
        <w:ind w:left="426"/>
        <w:jc w:val="both"/>
        <w:rPr>
          <w:rFonts w:ascii="Garamond" w:eastAsia="Batang" w:hAnsi="Garamond"/>
          <w:sz w:val="24"/>
          <w:szCs w:val="24"/>
        </w:rPr>
      </w:pP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wprowadzenia do obrotu, w miejsce wyrobu będącego przedmiotem niniejszej umowy, wyrobu innowacyjnego pod względem jakości i parametrów </w:t>
      </w:r>
      <w:proofErr w:type="spellStart"/>
      <w:r w:rsidRPr="00521527">
        <w:rPr>
          <w:rFonts w:ascii="Garamond" w:eastAsia="Batang" w:hAnsi="Garamond"/>
          <w:sz w:val="24"/>
          <w:szCs w:val="24"/>
        </w:rPr>
        <w:t>medyczno</w:t>
      </w:r>
      <w:proofErr w:type="spellEnd"/>
      <w:r w:rsidRPr="00521527">
        <w:rPr>
          <w:rFonts w:ascii="Garamond" w:eastAsia="Batang" w:hAnsi="Garamond"/>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521527" w:rsidRPr="00521527" w:rsidRDefault="00521527" w:rsidP="00521527">
      <w:pPr>
        <w:suppressAutoHyphens/>
        <w:ind w:left="284"/>
        <w:jc w:val="both"/>
        <w:rPr>
          <w:rFonts w:ascii="Garamond" w:hAnsi="Garamond"/>
          <w:sz w:val="24"/>
          <w:szCs w:val="24"/>
          <w:lang w:eastAsia="ar-SA"/>
        </w:rPr>
      </w:pPr>
    </w:p>
    <w:p w:rsidR="00521527" w:rsidRPr="00521527" w:rsidRDefault="00521527" w:rsidP="00521527">
      <w:pPr>
        <w:suppressAutoHyphens/>
        <w:ind w:left="284"/>
        <w:jc w:val="both"/>
        <w:rPr>
          <w:rFonts w:ascii="Garamond" w:hAnsi="Garamond"/>
          <w:sz w:val="24"/>
          <w:szCs w:val="24"/>
          <w:lang w:eastAsia="ar-SA"/>
        </w:rPr>
      </w:pPr>
      <w:r w:rsidRPr="00521527">
        <w:rPr>
          <w:rFonts w:ascii="Garamond" w:hAnsi="Garamond"/>
          <w:sz w:val="24"/>
          <w:szCs w:val="24"/>
          <w:lang w:eastAsia="ar-SA"/>
        </w:rPr>
        <w:t>2. Zmiany w Umowie wymagają zgody obu Stron i muszą być dokonywane w formie                      pisemnej, pod rygorem nieważności.</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3540" w:firstLine="708"/>
        <w:rPr>
          <w:rFonts w:ascii="Garamond" w:hAnsi="Garamond"/>
          <w:sz w:val="24"/>
          <w:szCs w:val="24"/>
          <w:lang w:eastAsia="ar-SA"/>
        </w:rPr>
      </w:pPr>
      <w:r w:rsidRPr="00521527">
        <w:rPr>
          <w:rFonts w:ascii="Garamond" w:hAnsi="Garamond"/>
          <w:sz w:val="24"/>
          <w:szCs w:val="24"/>
          <w:lang w:eastAsia="ar-SA"/>
        </w:rPr>
        <w:t>§ 10</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Postanowienia końcowe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W sprawach nieuregulowanych niniejszą Umową mają zastosowanie przepisy ustawy z dnia 29 stycznia 2004 r. – Prawo zamówień publicznych (Dz.U. z 2015 r., poz. 2164), oraz przepisy Kodeksu cywilnego.</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lastRenderedPageBreak/>
        <w:t>Wszelkie zmiany lub uzupełnienia do niniejszej Umowy wymagają formy pisemnej pod rygorem nieważności.</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Niniejsza Umowa została sporządzona w 2 jednobrzmiących egzemplarzach, po jednym dla każdej ze Stron.</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Wykonawca</w:t>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t>Zamawiający</w:t>
      </w:r>
    </w:p>
    <w:p w:rsidR="00521527" w:rsidRPr="00521527" w:rsidRDefault="00521527" w:rsidP="00521527">
      <w:pPr>
        <w:ind w:left="708"/>
        <w:rPr>
          <w:rFonts w:ascii="Garamond" w:hAnsi="Garamond"/>
          <w:sz w:val="24"/>
          <w:szCs w:val="24"/>
        </w:rPr>
      </w:pPr>
      <w:r w:rsidRPr="00521527">
        <w:rPr>
          <w:rFonts w:ascii="Garamond" w:hAnsi="Garamond"/>
          <w:sz w:val="24"/>
          <w:szCs w:val="24"/>
        </w:rPr>
        <w:t xml:space="preserve">                                                                          </w:t>
      </w:r>
    </w:p>
    <w:p w:rsidR="00521527" w:rsidRPr="00521527" w:rsidRDefault="00521527" w:rsidP="00521527">
      <w:pPr>
        <w:ind w:left="708"/>
        <w:rPr>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w:t>
      </w:r>
      <w:r w:rsidR="00DC4BED">
        <w:rPr>
          <w:rFonts w:ascii="Cambria" w:eastAsia="Cambria" w:hAnsi="Cambria" w:cs="Cambria"/>
          <w:sz w:val="22"/>
          <w:szCs w:val="22"/>
        </w:rPr>
        <w:t>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134F37">
        <w:rPr>
          <w:rFonts w:ascii="Cambria" w:eastAsia="Cambria" w:hAnsi="Cambria" w:cs="Cambria"/>
          <w:sz w:val="22"/>
          <w:szCs w:val="22"/>
        </w:rPr>
        <w:t>anestezjologia</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2B69B1">
        <w:rPr>
          <w:rFonts w:ascii="Cambria" w:eastAsia="Cambria" w:hAnsi="Cambria" w:cs="Cambria"/>
          <w:sz w:val="22"/>
          <w:szCs w:val="22"/>
        </w:rPr>
        <w:t>32</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DC4BED">
        <w:rPr>
          <w:rFonts w:ascii="Cambria" w:eastAsia="Cambria" w:hAnsi="Cambria" w:cs="Cambria"/>
          <w:sz w:val="22"/>
          <w:szCs w:val="22"/>
        </w:rPr>
        <w:t>anestezjologia</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B1" w:rsidRDefault="002B69B1">
      <w:r>
        <w:separator/>
      </w:r>
    </w:p>
  </w:endnote>
  <w:endnote w:type="continuationSeparator" w:id="0">
    <w:p w:rsidR="002B69B1" w:rsidRDefault="002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B1" w:rsidRDefault="002B69B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2B69B1" w:rsidRDefault="002B69B1">
                          <w:pPr>
                            <w:textDirection w:val="btLr"/>
                          </w:pPr>
                          <w:r>
                            <w:rPr>
                              <w:rFonts w:ascii="Tahoma" w:eastAsia="Tahoma" w:hAnsi="Tahoma" w:cs="Tahoma"/>
                              <w:color w:val="000000"/>
                              <w:sz w:val="24"/>
                            </w:rPr>
                            <w:t xml:space="preserve"> PAGE 28</w:t>
                          </w:r>
                        </w:p>
                        <w:p w:rsidR="002B69B1" w:rsidRDefault="002B69B1">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B1" w:rsidRDefault="002B69B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B1" w:rsidRDefault="002B69B1">
      <w:r>
        <w:separator/>
      </w:r>
    </w:p>
  </w:footnote>
  <w:footnote w:type="continuationSeparator" w:id="0">
    <w:p w:rsidR="002B69B1" w:rsidRDefault="002B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83327"/>
    <w:rsid w:val="000836C0"/>
    <w:rsid w:val="000A27B0"/>
    <w:rsid w:val="000D65A7"/>
    <w:rsid w:val="000F31C7"/>
    <w:rsid w:val="00112078"/>
    <w:rsid w:val="001161A3"/>
    <w:rsid w:val="00123661"/>
    <w:rsid w:val="00134F37"/>
    <w:rsid w:val="00142771"/>
    <w:rsid w:val="00144A46"/>
    <w:rsid w:val="00150542"/>
    <w:rsid w:val="0015286E"/>
    <w:rsid w:val="001A5539"/>
    <w:rsid w:val="001B3E0B"/>
    <w:rsid w:val="001C2D98"/>
    <w:rsid w:val="001E3CAA"/>
    <w:rsid w:val="00230060"/>
    <w:rsid w:val="00257727"/>
    <w:rsid w:val="002819DC"/>
    <w:rsid w:val="002B63AC"/>
    <w:rsid w:val="002B69B1"/>
    <w:rsid w:val="002C4DD3"/>
    <w:rsid w:val="002E1342"/>
    <w:rsid w:val="002F33DB"/>
    <w:rsid w:val="002F3DB2"/>
    <w:rsid w:val="00326C2A"/>
    <w:rsid w:val="00354296"/>
    <w:rsid w:val="00366526"/>
    <w:rsid w:val="003666E0"/>
    <w:rsid w:val="003A4E63"/>
    <w:rsid w:val="003A5DCB"/>
    <w:rsid w:val="003C7D31"/>
    <w:rsid w:val="003D61AB"/>
    <w:rsid w:val="003E355F"/>
    <w:rsid w:val="003F48C4"/>
    <w:rsid w:val="003F6971"/>
    <w:rsid w:val="00410843"/>
    <w:rsid w:val="00411352"/>
    <w:rsid w:val="0041732B"/>
    <w:rsid w:val="0047244C"/>
    <w:rsid w:val="004838A1"/>
    <w:rsid w:val="004D793B"/>
    <w:rsid w:val="00504C29"/>
    <w:rsid w:val="00506EE2"/>
    <w:rsid w:val="00521527"/>
    <w:rsid w:val="00524166"/>
    <w:rsid w:val="005366C1"/>
    <w:rsid w:val="00563D4E"/>
    <w:rsid w:val="00565580"/>
    <w:rsid w:val="00571910"/>
    <w:rsid w:val="00591FCE"/>
    <w:rsid w:val="00596773"/>
    <w:rsid w:val="005A72F3"/>
    <w:rsid w:val="005B6C87"/>
    <w:rsid w:val="00667010"/>
    <w:rsid w:val="006A7008"/>
    <w:rsid w:val="006C65FB"/>
    <w:rsid w:val="006F1D63"/>
    <w:rsid w:val="00717D31"/>
    <w:rsid w:val="00776D71"/>
    <w:rsid w:val="007A6CF9"/>
    <w:rsid w:val="007D0F32"/>
    <w:rsid w:val="007D1A6E"/>
    <w:rsid w:val="00800744"/>
    <w:rsid w:val="00805BE2"/>
    <w:rsid w:val="00877CBC"/>
    <w:rsid w:val="00881F38"/>
    <w:rsid w:val="008848D2"/>
    <w:rsid w:val="008B0A27"/>
    <w:rsid w:val="008B7A8D"/>
    <w:rsid w:val="008E2D63"/>
    <w:rsid w:val="00913B44"/>
    <w:rsid w:val="0092190B"/>
    <w:rsid w:val="00922494"/>
    <w:rsid w:val="00925D39"/>
    <w:rsid w:val="00926544"/>
    <w:rsid w:val="00953290"/>
    <w:rsid w:val="00967370"/>
    <w:rsid w:val="0097144C"/>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971E4"/>
    <w:rsid w:val="00AA1E61"/>
    <w:rsid w:val="00AC2C87"/>
    <w:rsid w:val="00AC45A6"/>
    <w:rsid w:val="00AE2FC1"/>
    <w:rsid w:val="00B139E0"/>
    <w:rsid w:val="00B45046"/>
    <w:rsid w:val="00B46387"/>
    <w:rsid w:val="00B515EA"/>
    <w:rsid w:val="00B6743E"/>
    <w:rsid w:val="00B765E1"/>
    <w:rsid w:val="00B80277"/>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D149B9"/>
    <w:rsid w:val="00D239DE"/>
    <w:rsid w:val="00D24290"/>
    <w:rsid w:val="00D34DF2"/>
    <w:rsid w:val="00D56F37"/>
    <w:rsid w:val="00D7740C"/>
    <w:rsid w:val="00D950A1"/>
    <w:rsid w:val="00D97908"/>
    <w:rsid w:val="00DA0C91"/>
    <w:rsid w:val="00DB7DD1"/>
    <w:rsid w:val="00DC4BED"/>
    <w:rsid w:val="00DD24CF"/>
    <w:rsid w:val="00DD3A59"/>
    <w:rsid w:val="00E3600C"/>
    <w:rsid w:val="00E40459"/>
    <w:rsid w:val="00E4535F"/>
    <w:rsid w:val="00E837C9"/>
    <w:rsid w:val="00EB11AB"/>
    <w:rsid w:val="00EC69EE"/>
    <w:rsid w:val="00EC6CA8"/>
    <w:rsid w:val="00ED63ED"/>
    <w:rsid w:val="00EE36F5"/>
    <w:rsid w:val="00EF1091"/>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brutto."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efaktura@stocer.pl" TargetMode="External"/><Relationship Id="rId28" Type="http://schemas.openxmlformats.org/officeDocument/2006/relationships/theme" Target="theme/theme1.xm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26BB-8D0E-425E-90D9-869C83F2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9464</Words>
  <Characters>56784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16</cp:revision>
  <dcterms:created xsi:type="dcterms:W3CDTF">2019-04-12T07:48:00Z</dcterms:created>
  <dcterms:modified xsi:type="dcterms:W3CDTF">2019-06-25T07:12:00Z</dcterms:modified>
</cp:coreProperties>
</file>