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5"/>
        <w:gridCol w:w="4721"/>
      </w:tblGrid>
      <w:tr w:rsidR="008E1E97" w:rsidRPr="00B303C0" w14:paraId="63DE4E80" w14:textId="77777777" w:rsidTr="008E1E97">
        <w:trPr>
          <w:trHeight w:val="887"/>
        </w:trPr>
        <w:tc>
          <w:tcPr>
            <w:tcW w:w="4635" w:type="dxa"/>
            <w:tcBorders>
              <w:top w:val="single" w:sz="4" w:space="0" w:color="auto"/>
              <w:left w:val="single" w:sz="4" w:space="0" w:color="auto"/>
              <w:bottom w:val="single" w:sz="4" w:space="0" w:color="auto"/>
              <w:right w:val="single" w:sz="4" w:space="0" w:color="auto"/>
            </w:tcBorders>
          </w:tcPr>
          <w:p w14:paraId="4ABAD5C6" w14:textId="77777777" w:rsidR="00183C1B" w:rsidRPr="002431EB" w:rsidRDefault="00183C1B" w:rsidP="00183C1B">
            <w:pPr>
              <w:autoSpaceDE w:val="0"/>
              <w:autoSpaceDN w:val="0"/>
              <w:adjustRightInd w:val="0"/>
              <w:spacing w:after="60" w:line="240" w:lineRule="auto"/>
              <w:jc w:val="both"/>
              <w:rPr>
                <w:rFonts w:cstheme="minorHAnsi"/>
                <w:b/>
                <w:sz w:val="20"/>
                <w:szCs w:val="20"/>
              </w:rPr>
            </w:pPr>
            <w:r w:rsidRPr="00212C0D">
              <w:rPr>
                <w:rFonts w:cstheme="minorHAnsi"/>
                <w:b/>
                <w:sz w:val="20"/>
                <w:szCs w:val="20"/>
              </w:rPr>
              <w:t xml:space="preserve">Full Company </w:t>
            </w:r>
            <w:proofErr w:type="spellStart"/>
            <w:r w:rsidRPr="00212C0D">
              <w:rPr>
                <w:rFonts w:cstheme="minorHAnsi"/>
                <w:b/>
                <w:sz w:val="20"/>
                <w:szCs w:val="20"/>
              </w:rPr>
              <w:t>Name</w:t>
            </w:r>
            <w:proofErr w:type="spellEnd"/>
            <w:r w:rsidRPr="00212C0D">
              <w:rPr>
                <w:rFonts w:cstheme="minorHAnsi"/>
                <w:b/>
                <w:sz w:val="20"/>
                <w:szCs w:val="20"/>
              </w:rPr>
              <w:t>:</w:t>
            </w:r>
          </w:p>
          <w:p w14:paraId="2393416C" w14:textId="77777777" w:rsidR="008E1E97" w:rsidRPr="00B303C0" w:rsidRDefault="008E1E97" w:rsidP="00B303C0">
            <w:pPr>
              <w:autoSpaceDE w:val="0"/>
              <w:autoSpaceDN w:val="0"/>
              <w:adjustRightInd w:val="0"/>
              <w:spacing w:after="60" w:line="240" w:lineRule="auto"/>
              <w:jc w:val="both"/>
              <w:rPr>
                <w:rFonts w:asciiTheme="majorHAnsi" w:hAnsiTheme="majorHAnsi" w:cstheme="majorHAnsi"/>
                <w:b/>
                <w:sz w:val="20"/>
                <w:szCs w:val="20"/>
              </w:rPr>
            </w:pPr>
          </w:p>
        </w:tc>
        <w:tc>
          <w:tcPr>
            <w:tcW w:w="4721" w:type="dxa"/>
            <w:tcBorders>
              <w:top w:val="single" w:sz="4" w:space="0" w:color="auto"/>
              <w:left w:val="single" w:sz="4" w:space="0" w:color="auto"/>
              <w:bottom w:val="single" w:sz="4" w:space="0" w:color="auto"/>
              <w:right w:val="single" w:sz="4" w:space="0" w:color="auto"/>
            </w:tcBorders>
            <w:hideMark/>
          </w:tcPr>
          <w:p w14:paraId="634186D4" w14:textId="7DF10C30" w:rsidR="008E1E97" w:rsidRPr="00B303C0" w:rsidRDefault="00183C1B" w:rsidP="00B303C0">
            <w:pPr>
              <w:autoSpaceDE w:val="0"/>
              <w:autoSpaceDN w:val="0"/>
              <w:adjustRightInd w:val="0"/>
              <w:spacing w:after="60" w:line="240" w:lineRule="auto"/>
              <w:jc w:val="both"/>
              <w:rPr>
                <w:rFonts w:asciiTheme="majorHAnsi" w:hAnsiTheme="majorHAnsi" w:cstheme="majorHAnsi"/>
                <w:b/>
                <w:sz w:val="20"/>
                <w:szCs w:val="20"/>
              </w:rPr>
            </w:pPr>
            <w:r>
              <w:rPr>
                <w:rFonts w:cstheme="minorHAnsi"/>
                <w:b/>
                <w:sz w:val="20"/>
                <w:szCs w:val="20"/>
              </w:rPr>
              <w:t xml:space="preserve">Company </w:t>
            </w:r>
            <w:proofErr w:type="spellStart"/>
            <w:r w:rsidRPr="002431EB">
              <w:rPr>
                <w:rFonts w:cstheme="minorHAnsi"/>
                <w:b/>
                <w:sz w:val="20"/>
                <w:szCs w:val="20"/>
              </w:rPr>
              <w:t>Ad</w:t>
            </w:r>
            <w:r>
              <w:rPr>
                <w:rFonts w:cstheme="minorHAnsi"/>
                <w:b/>
                <w:sz w:val="20"/>
                <w:szCs w:val="20"/>
              </w:rPr>
              <w:t>d</w:t>
            </w:r>
            <w:r w:rsidRPr="002431EB">
              <w:rPr>
                <w:rFonts w:cstheme="minorHAnsi"/>
                <w:b/>
                <w:sz w:val="20"/>
                <w:szCs w:val="20"/>
              </w:rPr>
              <w:t>re</w:t>
            </w:r>
            <w:r>
              <w:rPr>
                <w:rFonts w:cstheme="minorHAnsi"/>
                <w:b/>
                <w:sz w:val="20"/>
                <w:szCs w:val="20"/>
              </w:rPr>
              <w:t>s</w:t>
            </w:r>
            <w:r w:rsidRPr="002431EB">
              <w:rPr>
                <w:rFonts w:cstheme="minorHAnsi"/>
                <w:b/>
                <w:sz w:val="20"/>
                <w:szCs w:val="20"/>
              </w:rPr>
              <w:t>s</w:t>
            </w:r>
            <w:proofErr w:type="spellEnd"/>
            <w:r w:rsidRPr="002431EB">
              <w:rPr>
                <w:rFonts w:cstheme="minorHAnsi"/>
                <w:b/>
                <w:sz w:val="20"/>
                <w:szCs w:val="20"/>
              </w:rPr>
              <w:t>:</w:t>
            </w:r>
          </w:p>
        </w:tc>
      </w:tr>
      <w:tr w:rsidR="008E1E97" w:rsidRPr="00B303C0" w14:paraId="23436F70" w14:textId="77777777" w:rsidTr="008E1E97">
        <w:trPr>
          <w:trHeight w:val="332"/>
        </w:trPr>
        <w:tc>
          <w:tcPr>
            <w:tcW w:w="4635" w:type="dxa"/>
            <w:tcBorders>
              <w:top w:val="single" w:sz="4" w:space="0" w:color="auto"/>
              <w:left w:val="single" w:sz="4" w:space="0" w:color="auto"/>
              <w:bottom w:val="single" w:sz="4" w:space="0" w:color="auto"/>
              <w:right w:val="single" w:sz="4" w:space="0" w:color="auto"/>
            </w:tcBorders>
          </w:tcPr>
          <w:p w14:paraId="460DA689" w14:textId="77777777" w:rsidR="00183C1B" w:rsidRPr="002431EB" w:rsidRDefault="00183C1B" w:rsidP="00183C1B">
            <w:pPr>
              <w:autoSpaceDE w:val="0"/>
              <w:autoSpaceDN w:val="0"/>
              <w:adjustRightInd w:val="0"/>
              <w:spacing w:after="60" w:line="240" w:lineRule="auto"/>
              <w:jc w:val="both"/>
              <w:rPr>
                <w:rFonts w:cstheme="minorHAnsi"/>
                <w:sz w:val="20"/>
                <w:szCs w:val="20"/>
              </w:rPr>
            </w:pPr>
            <w:proofErr w:type="spellStart"/>
            <w:r w:rsidRPr="00212C0D">
              <w:rPr>
                <w:rFonts w:cstheme="minorHAnsi"/>
                <w:sz w:val="20"/>
                <w:szCs w:val="20"/>
              </w:rPr>
              <w:t>Tax</w:t>
            </w:r>
            <w:proofErr w:type="spellEnd"/>
            <w:r w:rsidRPr="00212C0D">
              <w:rPr>
                <w:rFonts w:cstheme="minorHAnsi"/>
                <w:sz w:val="20"/>
                <w:szCs w:val="20"/>
              </w:rPr>
              <w:t xml:space="preserve"> </w:t>
            </w:r>
            <w:proofErr w:type="spellStart"/>
            <w:r w:rsidRPr="00212C0D">
              <w:rPr>
                <w:rFonts w:cstheme="minorHAnsi"/>
                <w:sz w:val="20"/>
                <w:szCs w:val="20"/>
              </w:rPr>
              <w:t>Identification</w:t>
            </w:r>
            <w:proofErr w:type="spellEnd"/>
            <w:r w:rsidRPr="00212C0D">
              <w:rPr>
                <w:rFonts w:cstheme="minorHAnsi"/>
                <w:sz w:val="20"/>
                <w:szCs w:val="20"/>
              </w:rPr>
              <w:t xml:space="preserve"> </w:t>
            </w:r>
            <w:proofErr w:type="spellStart"/>
            <w:r w:rsidRPr="00212C0D">
              <w:rPr>
                <w:rFonts w:cstheme="minorHAnsi"/>
                <w:sz w:val="20"/>
                <w:szCs w:val="20"/>
              </w:rPr>
              <w:t>Number</w:t>
            </w:r>
            <w:proofErr w:type="spellEnd"/>
            <w:r w:rsidRPr="002431EB">
              <w:rPr>
                <w:rFonts w:cstheme="minorHAnsi"/>
                <w:sz w:val="20"/>
                <w:szCs w:val="20"/>
              </w:rPr>
              <w:t xml:space="preserve">: </w:t>
            </w:r>
          </w:p>
          <w:p w14:paraId="768EAD6A" w14:textId="31C3F7FE" w:rsidR="008E1E97" w:rsidRPr="00B303C0" w:rsidRDefault="008E1E97" w:rsidP="00B303C0">
            <w:pPr>
              <w:autoSpaceDE w:val="0"/>
              <w:autoSpaceDN w:val="0"/>
              <w:adjustRightInd w:val="0"/>
              <w:spacing w:after="60" w:line="240" w:lineRule="auto"/>
              <w:jc w:val="both"/>
              <w:rPr>
                <w:rFonts w:asciiTheme="majorHAnsi" w:hAnsiTheme="majorHAnsi" w:cstheme="majorHAnsi"/>
                <w:sz w:val="20"/>
                <w:szCs w:val="20"/>
              </w:rPr>
            </w:pPr>
          </w:p>
        </w:tc>
        <w:tc>
          <w:tcPr>
            <w:tcW w:w="4721" w:type="dxa"/>
            <w:tcBorders>
              <w:top w:val="single" w:sz="4" w:space="0" w:color="auto"/>
              <w:left w:val="single" w:sz="4" w:space="0" w:color="auto"/>
              <w:bottom w:val="single" w:sz="4" w:space="0" w:color="auto"/>
              <w:right w:val="single" w:sz="4" w:space="0" w:color="auto"/>
            </w:tcBorders>
            <w:hideMark/>
          </w:tcPr>
          <w:p w14:paraId="2BF7AFFE" w14:textId="77777777" w:rsidR="00183C1B" w:rsidRPr="002431EB" w:rsidRDefault="00183C1B" w:rsidP="00183C1B">
            <w:pPr>
              <w:autoSpaceDE w:val="0"/>
              <w:autoSpaceDN w:val="0"/>
              <w:adjustRightInd w:val="0"/>
              <w:spacing w:after="60" w:line="240" w:lineRule="auto"/>
              <w:jc w:val="both"/>
              <w:rPr>
                <w:rFonts w:cstheme="minorHAnsi"/>
                <w:sz w:val="20"/>
                <w:szCs w:val="20"/>
              </w:rPr>
            </w:pPr>
            <w:proofErr w:type="spellStart"/>
            <w:r w:rsidRPr="00212C0D">
              <w:rPr>
                <w:rFonts w:cstheme="minorHAnsi"/>
                <w:sz w:val="20"/>
                <w:szCs w:val="20"/>
              </w:rPr>
              <w:t>National</w:t>
            </w:r>
            <w:proofErr w:type="spellEnd"/>
            <w:r w:rsidRPr="00212C0D">
              <w:rPr>
                <w:rFonts w:cstheme="minorHAnsi"/>
                <w:sz w:val="20"/>
                <w:szCs w:val="20"/>
              </w:rPr>
              <w:t xml:space="preserve"> Register of </w:t>
            </w:r>
            <w:proofErr w:type="spellStart"/>
            <w:r w:rsidRPr="00212C0D">
              <w:rPr>
                <w:rFonts w:cstheme="minorHAnsi"/>
                <w:sz w:val="20"/>
                <w:szCs w:val="20"/>
              </w:rPr>
              <w:t>court</w:t>
            </w:r>
            <w:proofErr w:type="spellEnd"/>
            <w:r w:rsidRPr="002431EB">
              <w:rPr>
                <w:rFonts w:cstheme="minorHAnsi"/>
                <w:sz w:val="20"/>
                <w:szCs w:val="20"/>
              </w:rPr>
              <w:t>:</w:t>
            </w:r>
          </w:p>
          <w:p w14:paraId="3C6FACC2" w14:textId="77777777" w:rsidR="008E1E97" w:rsidRPr="00B303C0" w:rsidRDefault="008E1E97" w:rsidP="00B303C0">
            <w:pPr>
              <w:autoSpaceDE w:val="0"/>
              <w:autoSpaceDN w:val="0"/>
              <w:adjustRightInd w:val="0"/>
              <w:spacing w:after="60" w:line="240" w:lineRule="auto"/>
              <w:jc w:val="both"/>
              <w:rPr>
                <w:rFonts w:asciiTheme="majorHAnsi" w:hAnsiTheme="majorHAnsi" w:cstheme="majorHAnsi"/>
                <w:sz w:val="20"/>
                <w:szCs w:val="20"/>
              </w:rPr>
            </w:pPr>
          </w:p>
        </w:tc>
      </w:tr>
    </w:tbl>
    <w:p w14:paraId="0179945F" w14:textId="77777777" w:rsidR="00C96FA6" w:rsidRPr="00B303C0" w:rsidRDefault="00C96FA6" w:rsidP="00B303C0">
      <w:pPr>
        <w:autoSpaceDE w:val="0"/>
        <w:autoSpaceDN w:val="0"/>
        <w:adjustRightInd w:val="0"/>
        <w:spacing w:after="60" w:line="240" w:lineRule="auto"/>
        <w:ind w:firstLine="708"/>
        <w:jc w:val="both"/>
        <w:rPr>
          <w:rFonts w:asciiTheme="majorHAnsi" w:hAnsiTheme="majorHAnsi" w:cstheme="majorHAnsi"/>
          <w:sz w:val="20"/>
          <w:szCs w:val="20"/>
        </w:rPr>
      </w:pPr>
    </w:p>
    <w:p w14:paraId="5B0870C8" w14:textId="77777777" w:rsidR="00CA7E5C" w:rsidRPr="00CA7E5C" w:rsidRDefault="00CA7E5C" w:rsidP="00CA7E5C">
      <w:pPr>
        <w:spacing w:after="60" w:line="240" w:lineRule="auto"/>
        <w:jc w:val="both"/>
        <w:rPr>
          <w:rFonts w:asciiTheme="majorHAnsi" w:hAnsiTheme="majorHAnsi" w:cstheme="majorHAnsi"/>
          <w:sz w:val="20"/>
          <w:szCs w:val="20"/>
          <w:lang w:val="en-US"/>
        </w:rPr>
      </w:pPr>
      <w:r w:rsidRPr="00CA7E5C">
        <w:rPr>
          <w:rFonts w:asciiTheme="majorHAnsi" w:hAnsiTheme="majorHAnsi" w:cstheme="majorHAnsi"/>
          <w:sz w:val="20"/>
          <w:szCs w:val="20"/>
          <w:lang w:val="en-US"/>
        </w:rPr>
        <w:t>By joining the public procurement procedure entitled:</w:t>
      </w:r>
    </w:p>
    <w:p w14:paraId="6DDB8D0F" w14:textId="77777777" w:rsidR="00CA7E5C" w:rsidRPr="00CA7E5C" w:rsidRDefault="00CA7E5C" w:rsidP="00CA7E5C">
      <w:pPr>
        <w:spacing w:after="60" w:line="240" w:lineRule="auto"/>
        <w:jc w:val="both"/>
        <w:rPr>
          <w:rFonts w:asciiTheme="majorHAnsi" w:hAnsiTheme="majorHAnsi" w:cstheme="majorHAnsi"/>
          <w:b/>
          <w:bCs/>
          <w:sz w:val="20"/>
          <w:szCs w:val="20"/>
          <w:lang w:val="en-US"/>
        </w:rPr>
      </w:pPr>
      <w:r w:rsidRPr="00CA7E5C">
        <w:rPr>
          <w:rFonts w:asciiTheme="majorHAnsi" w:hAnsiTheme="majorHAnsi" w:cstheme="majorHAnsi"/>
          <w:b/>
          <w:bCs/>
          <w:sz w:val="20"/>
          <w:szCs w:val="20"/>
          <w:lang w:val="en-US"/>
        </w:rPr>
        <w:t>Supervision over the comprehensive implementation of a clinical trial (CRO) in Great Britain.</w:t>
      </w:r>
    </w:p>
    <w:p w14:paraId="1ABF6194" w14:textId="77777777" w:rsidR="00CA7E5C" w:rsidRPr="00CA7E5C" w:rsidRDefault="00CA7E5C" w:rsidP="00CA7E5C">
      <w:pPr>
        <w:spacing w:after="60" w:line="240" w:lineRule="auto"/>
        <w:jc w:val="both"/>
        <w:rPr>
          <w:rFonts w:asciiTheme="majorHAnsi" w:hAnsiTheme="majorHAnsi" w:cstheme="majorHAnsi"/>
          <w:sz w:val="20"/>
          <w:szCs w:val="20"/>
          <w:lang w:val="en-US"/>
        </w:rPr>
      </w:pPr>
    </w:p>
    <w:p w14:paraId="2E47FA4D" w14:textId="77777777" w:rsidR="00CA7E5C" w:rsidRPr="00CA7E5C" w:rsidRDefault="00CA7E5C" w:rsidP="00CA7E5C">
      <w:pPr>
        <w:spacing w:after="60" w:line="240" w:lineRule="auto"/>
        <w:jc w:val="both"/>
        <w:rPr>
          <w:rFonts w:asciiTheme="majorHAnsi" w:hAnsiTheme="majorHAnsi" w:cstheme="majorHAnsi"/>
          <w:b/>
          <w:bCs/>
          <w:sz w:val="20"/>
          <w:szCs w:val="20"/>
        </w:rPr>
      </w:pPr>
      <w:proofErr w:type="spellStart"/>
      <w:r w:rsidRPr="00CA7E5C">
        <w:rPr>
          <w:rFonts w:asciiTheme="majorHAnsi" w:hAnsiTheme="majorHAnsi" w:cstheme="majorHAnsi"/>
          <w:b/>
          <w:bCs/>
          <w:sz w:val="20"/>
          <w:szCs w:val="20"/>
        </w:rPr>
        <w:t>Procedure</w:t>
      </w:r>
      <w:proofErr w:type="spellEnd"/>
      <w:r w:rsidRPr="00CA7E5C">
        <w:rPr>
          <w:rFonts w:asciiTheme="majorHAnsi" w:hAnsiTheme="majorHAnsi" w:cstheme="majorHAnsi"/>
          <w:b/>
          <w:bCs/>
          <w:sz w:val="20"/>
          <w:szCs w:val="20"/>
        </w:rPr>
        <w:t xml:space="preserve"> </w:t>
      </w:r>
      <w:proofErr w:type="spellStart"/>
      <w:r w:rsidRPr="00CA7E5C">
        <w:rPr>
          <w:rFonts w:asciiTheme="majorHAnsi" w:hAnsiTheme="majorHAnsi" w:cstheme="majorHAnsi"/>
          <w:b/>
          <w:bCs/>
          <w:sz w:val="20"/>
          <w:szCs w:val="20"/>
        </w:rPr>
        <w:t>number</w:t>
      </w:r>
      <w:proofErr w:type="spellEnd"/>
      <w:r w:rsidRPr="00CA7E5C">
        <w:rPr>
          <w:rFonts w:asciiTheme="majorHAnsi" w:hAnsiTheme="majorHAnsi" w:cstheme="majorHAnsi"/>
          <w:b/>
          <w:bCs/>
          <w:sz w:val="20"/>
          <w:szCs w:val="20"/>
        </w:rPr>
        <w:t>: GUM2024ZP0058</w:t>
      </w:r>
    </w:p>
    <w:p w14:paraId="1153A3CC" w14:textId="77777777" w:rsidR="00CA7E5C" w:rsidRDefault="00CA7E5C" w:rsidP="00CA7E5C">
      <w:pPr>
        <w:spacing w:after="60" w:line="240" w:lineRule="auto"/>
        <w:jc w:val="both"/>
        <w:rPr>
          <w:rFonts w:asciiTheme="majorHAnsi" w:hAnsiTheme="majorHAnsi" w:cstheme="majorHAnsi"/>
          <w:sz w:val="20"/>
          <w:szCs w:val="20"/>
        </w:rPr>
      </w:pPr>
    </w:p>
    <w:p w14:paraId="62E07041" w14:textId="3ED92750" w:rsidR="00DF3981" w:rsidRPr="00CA7E5C" w:rsidRDefault="00CA7E5C" w:rsidP="00CA7E5C">
      <w:pPr>
        <w:spacing w:after="60" w:line="240" w:lineRule="auto"/>
        <w:jc w:val="both"/>
        <w:rPr>
          <w:rFonts w:asciiTheme="majorHAnsi" w:hAnsiTheme="majorHAnsi" w:cstheme="majorHAnsi"/>
          <w:sz w:val="20"/>
          <w:szCs w:val="20"/>
          <w:lang w:val="en-US"/>
        </w:rPr>
      </w:pPr>
      <w:r w:rsidRPr="00CA7E5C">
        <w:rPr>
          <w:rFonts w:asciiTheme="majorHAnsi" w:hAnsiTheme="majorHAnsi" w:cstheme="majorHAnsi"/>
          <w:sz w:val="20"/>
          <w:szCs w:val="20"/>
          <w:lang w:val="en-US"/>
        </w:rPr>
        <w:t>I</w:t>
      </w:r>
      <w:r w:rsidR="00DF3981" w:rsidRPr="00CA7E5C">
        <w:rPr>
          <w:rFonts w:asciiTheme="majorHAnsi" w:hAnsiTheme="majorHAnsi" w:cstheme="majorHAnsi"/>
          <w:sz w:val="20"/>
          <w:szCs w:val="20"/>
          <w:lang w:val="en-US"/>
        </w:rPr>
        <w:t xml:space="preserve"> (</w:t>
      </w:r>
      <w:r w:rsidRPr="00CA7E5C">
        <w:rPr>
          <w:rFonts w:asciiTheme="majorHAnsi" w:hAnsiTheme="majorHAnsi" w:cstheme="majorHAnsi"/>
          <w:sz w:val="20"/>
          <w:szCs w:val="20"/>
          <w:lang w:val="en-US"/>
        </w:rPr>
        <w:t>name and surname</w:t>
      </w:r>
      <w:r w:rsidR="00DF3981" w:rsidRPr="00CA7E5C">
        <w:rPr>
          <w:rFonts w:asciiTheme="majorHAnsi" w:hAnsiTheme="majorHAnsi" w:cstheme="majorHAnsi"/>
          <w:sz w:val="20"/>
          <w:szCs w:val="20"/>
          <w:lang w:val="en-US"/>
        </w:rPr>
        <w:t>) ..............................................................................................................</w:t>
      </w:r>
      <w:r w:rsidR="0058775F" w:rsidRPr="00CA7E5C">
        <w:rPr>
          <w:rFonts w:asciiTheme="majorHAnsi" w:hAnsiTheme="majorHAnsi" w:cstheme="majorHAnsi"/>
          <w:sz w:val="20"/>
          <w:szCs w:val="20"/>
          <w:lang w:val="en-US"/>
        </w:rPr>
        <w:t>..</w:t>
      </w:r>
      <w:r w:rsidR="00DF3981" w:rsidRPr="00CA7E5C">
        <w:rPr>
          <w:rFonts w:asciiTheme="majorHAnsi" w:hAnsiTheme="majorHAnsi" w:cstheme="majorHAnsi"/>
          <w:sz w:val="20"/>
          <w:szCs w:val="20"/>
          <w:lang w:val="en-US"/>
        </w:rPr>
        <w:t>........</w:t>
      </w:r>
    </w:p>
    <w:p w14:paraId="3C8B8E55" w14:textId="43D36754" w:rsidR="00BA2005" w:rsidRPr="00CA7E5C" w:rsidRDefault="00CA7E5C" w:rsidP="00B303C0">
      <w:pPr>
        <w:spacing w:after="60" w:line="240" w:lineRule="auto"/>
        <w:jc w:val="both"/>
        <w:rPr>
          <w:rFonts w:asciiTheme="majorHAnsi" w:hAnsiTheme="majorHAnsi" w:cstheme="majorHAnsi"/>
          <w:sz w:val="20"/>
          <w:szCs w:val="20"/>
          <w:lang w:val="en-US"/>
        </w:rPr>
      </w:pPr>
      <w:r w:rsidRPr="00CA7E5C">
        <w:rPr>
          <w:rFonts w:asciiTheme="majorHAnsi" w:hAnsiTheme="majorHAnsi" w:cstheme="majorHAnsi"/>
          <w:sz w:val="20"/>
          <w:szCs w:val="20"/>
          <w:lang w:val="en-US"/>
        </w:rPr>
        <w:t>representing the Company</w:t>
      </w:r>
      <w:r w:rsidR="00DF3981" w:rsidRPr="00CA7E5C">
        <w:rPr>
          <w:rFonts w:asciiTheme="majorHAnsi" w:hAnsiTheme="majorHAnsi" w:cstheme="majorHAnsi"/>
          <w:sz w:val="20"/>
          <w:szCs w:val="20"/>
          <w:lang w:val="en-US"/>
        </w:rPr>
        <w:t>......................................................................................................................</w:t>
      </w:r>
    </w:p>
    <w:p w14:paraId="4BD4FFD0" w14:textId="65AA9721" w:rsidR="00D65142" w:rsidRDefault="00CA7E5C" w:rsidP="00B303C0">
      <w:pPr>
        <w:spacing w:after="60" w:line="240" w:lineRule="auto"/>
        <w:jc w:val="both"/>
        <w:rPr>
          <w:rFonts w:asciiTheme="majorHAnsi" w:hAnsiTheme="majorHAnsi" w:cstheme="majorHAnsi"/>
          <w:sz w:val="20"/>
          <w:szCs w:val="20"/>
        </w:rPr>
      </w:pPr>
      <w:r w:rsidRPr="00CA7E5C">
        <w:rPr>
          <w:rFonts w:asciiTheme="majorHAnsi" w:hAnsiTheme="majorHAnsi" w:cstheme="majorHAnsi"/>
          <w:sz w:val="20"/>
          <w:szCs w:val="20"/>
        </w:rPr>
        <w:t xml:space="preserve">I </w:t>
      </w:r>
      <w:proofErr w:type="spellStart"/>
      <w:r w:rsidRPr="00CA7E5C">
        <w:rPr>
          <w:rFonts w:asciiTheme="majorHAnsi" w:hAnsiTheme="majorHAnsi" w:cstheme="majorHAnsi"/>
          <w:sz w:val="20"/>
          <w:szCs w:val="20"/>
        </w:rPr>
        <w:t>declare</w:t>
      </w:r>
      <w:proofErr w:type="spellEnd"/>
      <w:r w:rsidRPr="00CA7E5C">
        <w:rPr>
          <w:rFonts w:asciiTheme="majorHAnsi" w:hAnsiTheme="majorHAnsi" w:cstheme="majorHAnsi"/>
          <w:sz w:val="20"/>
          <w:szCs w:val="20"/>
        </w:rPr>
        <w:t xml:space="preserve"> the </w:t>
      </w:r>
      <w:proofErr w:type="spellStart"/>
      <w:r w:rsidRPr="00CA7E5C">
        <w:rPr>
          <w:rFonts w:asciiTheme="majorHAnsi" w:hAnsiTheme="majorHAnsi" w:cstheme="majorHAnsi"/>
          <w:sz w:val="20"/>
          <w:szCs w:val="20"/>
        </w:rPr>
        <w:t>following</w:t>
      </w:r>
      <w:proofErr w:type="spellEnd"/>
      <w:r w:rsidRPr="00CA7E5C">
        <w:rPr>
          <w:rFonts w:asciiTheme="majorHAnsi" w:hAnsiTheme="majorHAnsi" w:cstheme="majorHAnsi"/>
          <w:sz w:val="20"/>
          <w:szCs w:val="20"/>
        </w:rPr>
        <w:t>:</w:t>
      </w:r>
    </w:p>
    <w:tbl>
      <w:tblPr>
        <w:tblStyle w:val="TableGrid"/>
        <w:tblW w:w="0" w:type="auto"/>
        <w:tblLook w:val="04A0" w:firstRow="1" w:lastRow="0" w:firstColumn="1" w:lastColumn="0" w:noHBand="0" w:noVBand="1"/>
      </w:tblPr>
      <w:tblGrid>
        <w:gridCol w:w="846"/>
        <w:gridCol w:w="8216"/>
      </w:tblGrid>
      <w:tr w:rsidR="005C5674" w:rsidRPr="00CA7E5C" w14:paraId="198113A9" w14:textId="77777777" w:rsidTr="00A363F0">
        <w:tc>
          <w:tcPr>
            <w:tcW w:w="846" w:type="dxa"/>
            <w:shd w:val="clear" w:color="auto" w:fill="D9E2F3" w:themeFill="accent1" w:themeFillTint="33"/>
          </w:tcPr>
          <w:p w14:paraId="221AD9BE" w14:textId="0A4B9A04" w:rsidR="005C5674" w:rsidRPr="004356C6" w:rsidRDefault="005C5674" w:rsidP="0022301E">
            <w:pPr>
              <w:pStyle w:val="ListParagraph"/>
              <w:numPr>
                <w:ilvl w:val="0"/>
                <w:numId w:val="5"/>
              </w:numPr>
              <w:spacing w:after="60" w:line="240" w:lineRule="auto"/>
              <w:jc w:val="both"/>
              <w:rPr>
                <w:rFonts w:asciiTheme="majorHAnsi" w:hAnsiTheme="majorHAnsi" w:cstheme="majorHAnsi"/>
                <w:b/>
                <w:sz w:val="20"/>
                <w:szCs w:val="20"/>
              </w:rPr>
            </w:pPr>
          </w:p>
        </w:tc>
        <w:tc>
          <w:tcPr>
            <w:tcW w:w="8216" w:type="dxa"/>
            <w:shd w:val="clear" w:color="auto" w:fill="D9E2F3" w:themeFill="accent1" w:themeFillTint="33"/>
          </w:tcPr>
          <w:p w14:paraId="0D61DCE2" w14:textId="77777777" w:rsidR="00CA7E5C" w:rsidRPr="00CA7E5C" w:rsidRDefault="00CA7E5C" w:rsidP="00CA7E5C">
            <w:pPr>
              <w:shd w:val="clear" w:color="auto" w:fill="D9E2F3" w:themeFill="accent1" w:themeFillTint="33"/>
              <w:spacing w:after="60" w:line="240" w:lineRule="auto"/>
              <w:jc w:val="center"/>
              <w:rPr>
                <w:rFonts w:asciiTheme="majorHAnsi" w:hAnsiTheme="majorHAnsi" w:cstheme="majorHAnsi"/>
                <w:b/>
                <w:sz w:val="20"/>
                <w:szCs w:val="20"/>
              </w:rPr>
            </w:pPr>
            <w:r w:rsidRPr="00CA7E5C">
              <w:rPr>
                <w:rFonts w:asciiTheme="majorHAnsi" w:hAnsiTheme="majorHAnsi" w:cstheme="majorHAnsi"/>
                <w:b/>
                <w:sz w:val="20"/>
                <w:szCs w:val="20"/>
              </w:rPr>
              <w:t>DECLARATIONS CONCERNING THE CONTRACTOR</w:t>
            </w:r>
          </w:p>
          <w:p w14:paraId="7E638CA2" w14:textId="77777777" w:rsidR="00CA7E5C" w:rsidRPr="00CA7E5C" w:rsidRDefault="00CA7E5C" w:rsidP="00CA7E5C">
            <w:pPr>
              <w:shd w:val="clear" w:color="auto" w:fill="D9E2F3" w:themeFill="accent1" w:themeFillTint="33"/>
              <w:spacing w:after="60" w:line="240" w:lineRule="auto"/>
              <w:jc w:val="center"/>
              <w:rPr>
                <w:rFonts w:asciiTheme="majorHAnsi" w:hAnsiTheme="majorHAnsi" w:cstheme="majorHAnsi"/>
                <w:b/>
                <w:sz w:val="20"/>
                <w:szCs w:val="20"/>
                <w:lang w:val="en-US"/>
              </w:rPr>
            </w:pPr>
            <w:r w:rsidRPr="00CA7E5C">
              <w:rPr>
                <w:rFonts w:asciiTheme="majorHAnsi" w:hAnsiTheme="majorHAnsi" w:cstheme="majorHAnsi"/>
                <w:b/>
                <w:sz w:val="20"/>
                <w:szCs w:val="20"/>
                <w:lang w:val="en-US"/>
              </w:rPr>
              <w:t>/</w:t>
            </w:r>
            <w:proofErr w:type="gramStart"/>
            <w:r w:rsidRPr="00CA7E5C">
              <w:rPr>
                <w:rFonts w:asciiTheme="majorHAnsi" w:hAnsiTheme="majorHAnsi" w:cstheme="majorHAnsi"/>
                <w:b/>
                <w:sz w:val="20"/>
                <w:szCs w:val="20"/>
                <w:lang w:val="en-US"/>
              </w:rPr>
              <w:t>contractor</w:t>
            </w:r>
            <w:proofErr w:type="gramEnd"/>
            <w:r w:rsidRPr="00CA7E5C">
              <w:rPr>
                <w:rFonts w:asciiTheme="majorHAnsi" w:hAnsiTheme="majorHAnsi" w:cstheme="majorHAnsi"/>
                <w:b/>
                <w:sz w:val="20"/>
                <w:szCs w:val="20"/>
                <w:lang w:val="en-US"/>
              </w:rPr>
              <w:t xml:space="preserve"> jointly applying for the contract award/</w:t>
            </w:r>
          </w:p>
          <w:p w14:paraId="4C172E71" w14:textId="77777777" w:rsidR="00CA7E5C" w:rsidRPr="00CA7E5C" w:rsidRDefault="00CA7E5C" w:rsidP="00CA7E5C">
            <w:pPr>
              <w:shd w:val="clear" w:color="auto" w:fill="D9E2F3" w:themeFill="accent1" w:themeFillTint="33"/>
              <w:spacing w:after="60" w:line="240" w:lineRule="auto"/>
              <w:jc w:val="center"/>
              <w:rPr>
                <w:rFonts w:asciiTheme="majorHAnsi" w:hAnsiTheme="majorHAnsi" w:cstheme="majorHAnsi"/>
                <w:b/>
                <w:sz w:val="20"/>
                <w:szCs w:val="20"/>
                <w:lang w:val="en-US"/>
              </w:rPr>
            </w:pPr>
            <w:r w:rsidRPr="00CA7E5C">
              <w:rPr>
                <w:rFonts w:asciiTheme="majorHAnsi" w:hAnsiTheme="majorHAnsi" w:cstheme="majorHAnsi"/>
                <w:b/>
                <w:sz w:val="20"/>
                <w:szCs w:val="20"/>
                <w:lang w:val="en-US"/>
              </w:rPr>
              <w:t>CONCERNING THE PREMISES RESULTING FROM ART. 5K OF REGULATION 833/2014</w:t>
            </w:r>
          </w:p>
          <w:p w14:paraId="7B20198C" w14:textId="305D8E2D" w:rsidR="0022301E" w:rsidRPr="00CA7E5C" w:rsidRDefault="00CA7E5C" w:rsidP="00CA7E5C">
            <w:pPr>
              <w:spacing w:after="60" w:line="240" w:lineRule="auto"/>
              <w:jc w:val="center"/>
              <w:rPr>
                <w:rFonts w:asciiTheme="majorHAnsi" w:hAnsiTheme="majorHAnsi" w:cstheme="majorHAnsi"/>
                <w:b/>
                <w:sz w:val="20"/>
                <w:szCs w:val="20"/>
                <w:lang w:val="en-US"/>
              </w:rPr>
            </w:pPr>
            <w:r w:rsidRPr="00CA7E5C">
              <w:rPr>
                <w:rFonts w:asciiTheme="majorHAnsi" w:hAnsiTheme="majorHAnsi" w:cstheme="majorHAnsi"/>
                <w:b/>
                <w:sz w:val="20"/>
                <w:szCs w:val="20"/>
                <w:lang w:val="en-US"/>
              </w:rPr>
              <w:t>Submitted pursuant to art. 125 sec. 1 of the Public Procurement Law</w:t>
            </w:r>
          </w:p>
        </w:tc>
      </w:tr>
    </w:tbl>
    <w:p w14:paraId="7A2F5F13" w14:textId="77777777" w:rsidR="005C5674" w:rsidRPr="00CA7E5C" w:rsidRDefault="005C5674" w:rsidP="00B303C0">
      <w:pPr>
        <w:spacing w:after="60" w:line="240" w:lineRule="auto"/>
        <w:jc w:val="both"/>
        <w:rPr>
          <w:rFonts w:asciiTheme="majorHAnsi" w:hAnsiTheme="majorHAnsi" w:cstheme="majorHAnsi"/>
          <w:sz w:val="20"/>
          <w:szCs w:val="20"/>
          <w:lang w:val="en-US"/>
        </w:rPr>
      </w:pPr>
    </w:p>
    <w:p w14:paraId="5B154800" w14:textId="32CD5F66" w:rsidR="00EF45B6" w:rsidRPr="00CA7E5C" w:rsidRDefault="00CA7E5C" w:rsidP="00640090">
      <w:pPr>
        <w:pStyle w:val="ListParagraph"/>
        <w:spacing w:after="60" w:line="240" w:lineRule="auto"/>
        <w:ind w:left="0"/>
        <w:jc w:val="both"/>
        <w:rPr>
          <w:rFonts w:asciiTheme="majorHAnsi" w:hAnsiTheme="majorHAnsi" w:cstheme="majorHAnsi"/>
          <w:b/>
          <w:bCs/>
          <w:sz w:val="20"/>
          <w:szCs w:val="20"/>
          <w:lang w:val="en-US"/>
        </w:rPr>
      </w:pPr>
      <w:r w:rsidRPr="00CA7E5C">
        <w:rPr>
          <w:rFonts w:asciiTheme="majorHAnsi" w:hAnsiTheme="majorHAnsi" w:cstheme="majorHAnsi"/>
          <w:sz w:val="20"/>
          <w:szCs w:val="20"/>
          <w:lang w:val="en-US"/>
        </w:rPr>
        <w:t xml:space="preserve">I declare that I am not covered by Article 5k of Council Regulation (EU) No 833/2014 of 31 July 2014 concerning restrictive measures in view of Russia's actions </w:t>
      </w:r>
      <w:proofErr w:type="spellStart"/>
      <w:r w:rsidRPr="00CA7E5C">
        <w:rPr>
          <w:rFonts w:asciiTheme="majorHAnsi" w:hAnsiTheme="majorHAnsi" w:cstheme="majorHAnsi"/>
          <w:sz w:val="20"/>
          <w:szCs w:val="20"/>
          <w:lang w:val="en-US"/>
        </w:rPr>
        <w:t>destabilising</w:t>
      </w:r>
      <w:proofErr w:type="spellEnd"/>
      <w:r w:rsidRPr="00CA7E5C">
        <w:rPr>
          <w:rFonts w:asciiTheme="majorHAnsi" w:hAnsiTheme="majorHAnsi" w:cstheme="majorHAnsi"/>
          <w:sz w:val="20"/>
          <w:szCs w:val="20"/>
          <w:lang w:val="en-US"/>
        </w:rPr>
        <w:t xml:space="preserve"> the situation in Ukraine (OJ EU No L 229, 31.7.2014, p. 1), hereinafter referred to as Regulation 833/2014, as amended by Council Regulation (EU) 2022/576 amending Regulation (EU) No 833/2014 concerning restrictive measures in view of Russia's actions </w:t>
      </w:r>
      <w:proofErr w:type="spellStart"/>
      <w:r w:rsidRPr="00CA7E5C">
        <w:rPr>
          <w:rFonts w:asciiTheme="majorHAnsi" w:hAnsiTheme="majorHAnsi" w:cstheme="majorHAnsi"/>
          <w:sz w:val="20"/>
          <w:szCs w:val="20"/>
          <w:lang w:val="en-US"/>
        </w:rPr>
        <w:t>destabilising</w:t>
      </w:r>
      <w:proofErr w:type="spellEnd"/>
      <w:r w:rsidRPr="00CA7E5C">
        <w:rPr>
          <w:rFonts w:asciiTheme="majorHAnsi" w:hAnsiTheme="majorHAnsi" w:cstheme="majorHAnsi"/>
          <w:sz w:val="20"/>
          <w:szCs w:val="20"/>
          <w:lang w:val="en-US"/>
        </w:rPr>
        <w:t xml:space="preserve"> the situation in Ukraine (OJ EU No L 111, 8.4.2022, p. 1), hereinafter referred to as Regulation 2022/576.</w:t>
      </w:r>
      <w:r w:rsidR="00EF45B6" w:rsidRPr="00B303C0">
        <w:rPr>
          <w:rStyle w:val="FootnoteReference"/>
          <w:rFonts w:asciiTheme="majorHAnsi" w:hAnsiTheme="majorHAnsi" w:cstheme="majorHAnsi"/>
          <w:sz w:val="20"/>
          <w:szCs w:val="20"/>
        </w:rPr>
        <w:footnoteReference w:id="1"/>
      </w:r>
    </w:p>
    <w:p w14:paraId="4D66FE2C" w14:textId="4566BAFC" w:rsidR="00CB5DA7" w:rsidRPr="00CA7E5C" w:rsidRDefault="00CB5DA7" w:rsidP="00B303C0">
      <w:pPr>
        <w:pStyle w:val="ListParagraph"/>
        <w:spacing w:after="60" w:line="240" w:lineRule="auto"/>
        <w:ind w:left="0"/>
        <w:jc w:val="both"/>
        <w:rPr>
          <w:rFonts w:asciiTheme="majorHAnsi" w:hAnsiTheme="majorHAnsi" w:cstheme="majorHAnsi"/>
          <w:b/>
          <w:bCs/>
          <w:sz w:val="20"/>
          <w:szCs w:val="20"/>
          <w:lang w:val="en-US"/>
        </w:rPr>
      </w:pPr>
    </w:p>
    <w:p w14:paraId="11202905" w14:textId="77777777" w:rsidR="00D65142" w:rsidRPr="00CA7E5C" w:rsidRDefault="00D65142" w:rsidP="00B303C0">
      <w:pPr>
        <w:pStyle w:val="ListParagraph"/>
        <w:spacing w:after="60" w:line="240" w:lineRule="auto"/>
        <w:ind w:left="0"/>
        <w:jc w:val="both"/>
        <w:rPr>
          <w:rFonts w:asciiTheme="majorHAnsi" w:hAnsiTheme="majorHAnsi" w:cstheme="majorHAnsi"/>
          <w:b/>
          <w:bCs/>
          <w:sz w:val="20"/>
          <w:szCs w:val="20"/>
          <w:lang w:val="en-US"/>
        </w:rPr>
      </w:pPr>
    </w:p>
    <w:tbl>
      <w:tblPr>
        <w:tblStyle w:val="TableGrid"/>
        <w:tblW w:w="0" w:type="auto"/>
        <w:tblLook w:val="04A0" w:firstRow="1" w:lastRow="0" w:firstColumn="1" w:lastColumn="0" w:noHBand="0" w:noVBand="1"/>
      </w:tblPr>
      <w:tblGrid>
        <w:gridCol w:w="846"/>
        <w:gridCol w:w="8216"/>
      </w:tblGrid>
      <w:tr w:rsidR="00640090" w:rsidRPr="00CA7E5C" w14:paraId="6255E9E0" w14:textId="77777777" w:rsidTr="00A363F0">
        <w:tc>
          <w:tcPr>
            <w:tcW w:w="846" w:type="dxa"/>
            <w:shd w:val="clear" w:color="auto" w:fill="D9E2F3" w:themeFill="accent1" w:themeFillTint="33"/>
          </w:tcPr>
          <w:p w14:paraId="4938BBD2" w14:textId="4BB0B17F" w:rsidR="00640090" w:rsidRPr="00CA7E5C" w:rsidRDefault="00640090" w:rsidP="00640090">
            <w:pPr>
              <w:pStyle w:val="ListParagraph"/>
              <w:numPr>
                <w:ilvl w:val="0"/>
                <w:numId w:val="5"/>
              </w:numPr>
              <w:spacing w:after="60" w:line="240" w:lineRule="auto"/>
              <w:jc w:val="both"/>
              <w:rPr>
                <w:rFonts w:asciiTheme="majorHAnsi" w:hAnsiTheme="majorHAnsi" w:cstheme="majorHAnsi"/>
                <w:b/>
                <w:sz w:val="20"/>
                <w:szCs w:val="20"/>
                <w:lang w:val="en-US"/>
              </w:rPr>
            </w:pPr>
          </w:p>
        </w:tc>
        <w:tc>
          <w:tcPr>
            <w:tcW w:w="8216" w:type="dxa"/>
            <w:shd w:val="clear" w:color="auto" w:fill="D9E2F3" w:themeFill="accent1" w:themeFillTint="33"/>
          </w:tcPr>
          <w:p w14:paraId="099B5980" w14:textId="77777777" w:rsidR="00CA7E5C" w:rsidRPr="00CA7E5C" w:rsidRDefault="00CA7E5C" w:rsidP="00CA7E5C">
            <w:pPr>
              <w:spacing w:after="60" w:line="240" w:lineRule="auto"/>
              <w:jc w:val="center"/>
              <w:rPr>
                <w:rFonts w:asciiTheme="majorHAnsi" w:hAnsiTheme="majorHAnsi" w:cstheme="majorHAnsi"/>
                <w:b/>
                <w:sz w:val="20"/>
                <w:szCs w:val="20"/>
                <w:lang w:val="en-US"/>
              </w:rPr>
            </w:pPr>
            <w:r w:rsidRPr="00CA7E5C">
              <w:rPr>
                <w:rFonts w:asciiTheme="majorHAnsi" w:hAnsiTheme="majorHAnsi" w:cstheme="majorHAnsi"/>
                <w:b/>
                <w:sz w:val="20"/>
                <w:szCs w:val="20"/>
                <w:lang w:val="en-US"/>
              </w:rPr>
              <w:t>DECLARATIONS CONCERNING THE CONTRACTOR</w:t>
            </w:r>
          </w:p>
          <w:p w14:paraId="27C536FA" w14:textId="77777777" w:rsidR="00CA7E5C" w:rsidRPr="00CA7E5C" w:rsidRDefault="00CA7E5C" w:rsidP="00CA7E5C">
            <w:pPr>
              <w:spacing w:after="60" w:line="240" w:lineRule="auto"/>
              <w:jc w:val="center"/>
              <w:rPr>
                <w:rFonts w:asciiTheme="majorHAnsi" w:hAnsiTheme="majorHAnsi" w:cstheme="majorHAnsi"/>
                <w:b/>
                <w:sz w:val="20"/>
                <w:szCs w:val="20"/>
                <w:lang w:val="en-US"/>
              </w:rPr>
            </w:pPr>
            <w:r w:rsidRPr="00CA7E5C">
              <w:rPr>
                <w:rFonts w:asciiTheme="majorHAnsi" w:hAnsiTheme="majorHAnsi" w:cstheme="majorHAnsi"/>
                <w:b/>
                <w:sz w:val="20"/>
                <w:szCs w:val="20"/>
                <w:lang w:val="en-US"/>
              </w:rPr>
              <w:t>/</w:t>
            </w:r>
            <w:proofErr w:type="gramStart"/>
            <w:r w:rsidRPr="00CA7E5C">
              <w:rPr>
                <w:rFonts w:asciiTheme="majorHAnsi" w:hAnsiTheme="majorHAnsi" w:cstheme="majorHAnsi"/>
                <w:b/>
                <w:sz w:val="20"/>
                <w:szCs w:val="20"/>
                <w:lang w:val="en-US"/>
              </w:rPr>
              <w:t>contractor</w:t>
            </w:r>
            <w:proofErr w:type="gramEnd"/>
            <w:r w:rsidRPr="00CA7E5C">
              <w:rPr>
                <w:rFonts w:asciiTheme="majorHAnsi" w:hAnsiTheme="majorHAnsi" w:cstheme="majorHAnsi"/>
                <w:b/>
                <w:sz w:val="20"/>
                <w:szCs w:val="20"/>
                <w:lang w:val="en-US"/>
              </w:rPr>
              <w:t xml:space="preserve"> jointly applying for the contract award/</w:t>
            </w:r>
          </w:p>
          <w:p w14:paraId="53DAE67E" w14:textId="77777777" w:rsidR="00CA7E5C" w:rsidRPr="00CA7E5C" w:rsidRDefault="00CA7E5C" w:rsidP="00CA7E5C">
            <w:pPr>
              <w:spacing w:after="60" w:line="240" w:lineRule="auto"/>
              <w:jc w:val="center"/>
              <w:rPr>
                <w:rFonts w:asciiTheme="majorHAnsi" w:hAnsiTheme="majorHAnsi" w:cstheme="majorHAnsi"/>
                <w:b/>
                <w:sz w:val="20"/>
                <w:szCs w:val="20"/>
                <w:lang w:val="en-US"/>
              </w:rPr>
            </w:pPr>
            <w:r w:rsidRPr="00CA7E5C">
              <w:rPr>
                <w:rFonts w:asciiTheme="majorHAnsi" w:hAnsiTheme="majorHAnsi" w:cstheme="majorHAnsi"/>
                <w:b/>
                <w:sz w:val="20"/>
                <w:szCs w:val="20"/>
                <w:lang w:val="en-US"/>
              </w:rPr>
              <w:t>CONCERNING THE GROUNDS FOR EXCLUSION FROM ART. 7 SECTION 1 OF THE ACT ON SPECIAL SOLUTIONS IN THE FIELD OF COUNTERACTING SUPPORT FOR AGGRESSION AGAINST UKRAINE AND SERVING TO PROTECT NATIONAL SECURITY</w:t>
            </w:r>
          </w:p>
          <w:p w14:paraId="72D4A1F3" w14:textId="0FC9492B" w:rsidR="00640090" w:rsidRPr="00CA7E5C" w:rsidRDefault="00CA7E5C" w:rsidP="00CA7E5C">
            <w:pPr>
              <w:spacing w:after="60" w:line="240" w:lineRule="auto"/>
              <w:jc w:val="center"/>
              <w:rPr>
                <w:rFonts w:asciiTheme="majorHAnsi" w:hAnsiTheme="majorHAnsi" w:cstheme="majorHAnsi"/>
                <w:b/>
                <w:sz w:val="20"/>
                <w:szCs w:val="20"/>
                <w:lang w:val="en-US"/>
              </w:rPr>
            </w:pPr>
            <w:r w:rsidRPr="00CA7E5C">
              <w:rPr>
                <w:rFonts w:asciiTheme="majorHAnsi" w:hAnsiTheme="majorHAnsi" w:cstheme="majorHAnsi"/>
                <w:b/>
                <w:sz w:val="20"/>
                <w:szCs w:val="20"/>
                <w:lang w:val="en-US"/>
              </w:rPr>
              <w:t>Submitted pursuant to art. 125 section 1 of the Public Procurement Law</w:t>
            </w:r>
          </w:p>
        </w:tc>
      </w:tr>
    </w:tbl>
    <w:p w14:paraId="3A8AF53E" w14:textId="667FDC05" w:rsidR="00317C95" w:rsidRPr="00CA7E5C" w:rsidRDefault="00CA7E5C" w:rsidP="00640090">
      <w:pPr>
        <w:pStyle w:val="NormalWeb"/>
        <w:spacing w:after="60" w:line="240" w:lineRule="auto"/>
        <w:jc w:val="both"/>
        <w:rPr>
          <w:rFonts w:asciiTheme="majorHAnsi" w:hAnsiTheme="majorHAnsi" w:cstheme="majorHAnsi"/>
          <w:i/>
          <w:iCs/>
          <w:color w:val="222222"/>
          <w:sz w:val="20"/>
          <w:szCs w:val="20"/>
          <w:lang w:val="en-US"/>
        </w:rPr>
      </w:pPr>
      <w:r w:rsidRPr="00CA7E5C">
        <w:rPr>
          <w:rFonts w:asciiTheme="majorHAnsi" w:hAnsiTheme="majorHAnsi" w:cstheme="majorHAnsi"/>
          <w:sz w:val="20"/>
          <w:szCs w:val="20"/>
          <w:lang w:val="en-US"/>
        </w:rPr>
        <w:t>I declare that there are no grounds for exclusion from the proceedings under Art. 7 sec. 1 of the Act of 13 April 2022 on special solutions for counteracting support for aggression against Ukraine and for protecting national security (Journal of Laws, item 835</w:t>
      </w:r>
      <w:r w:rsidR="00520931" w:rsidRPr="00CA7E5C">
        <w:rPr>
          <w:rFonts w:asciiTheme="majorHAnsi" w:hAnsiTheme="majorHAnsi" w:cstheme="majorHAnsi"/>
          <w:color w:val="222222"/>
          <w:sz w:val="20"/>
          <w:szCs w:val="20"/>
          <w:lang w:val="en-US"/>
        </w:rPr>
        <w:t>)</w:t>
      </w:r>
      <w:r w:rsidR="007F3CFE" w:rsidRPr="00CA7E5C">
        <w:rPr>
          <w:rFonts w:asciiTheme="majorHAnsi" w:hAnsiTheme="majorHAnsi" w:cstheme="majorHAnsi"/>
          <w:i/>
          <w:iCs/>
          <w:color w:val="222222"/>
          <w:sz w:val="20"/>
          <w:szCs w:val="20"/>
          <w:lang w:val="en-US"/>
        </w:rPr>
        <w:t>.</w:t>
      </w:r>
      <w:r w:rsidR="00DD39BE" w:rsidRPr="00B303C0">
        <w:rPr>
          <w:rStyle w:val="FootnoteReference"/>
          <w:rFonts w:asciiTheme="majorHAnsi" w:hAnsiTheme="majorHAnsi" w:cstheme="majorHAnsi"/>
          <w:color w:val="222222"/>
          <w:sz w:val="20"/>
          <w:szCs w:val="20"/>
        </w:rPr>
        <w:footnoteReference w:id="2"/>
      </w:r>
    </w:p>
    <w:p w14:paraId="333CED70" w14:textId="77777777" w:rsidR="00F10177" w:rsidRPr="00CA7E5C" w:rsidRDefault="00F10177" w:rsidP="00640090">
      <w:pPr>
        <w:pStyle w:val="NormalWeb"/>
        <w:spacing w:after="60" w:line="240" w:lineRule="auto"/>
        <w:jc w:val="both"/>
        <w:rPr>
          <w:rFonts w:asciiTheme="majorHAnsi" w:hAnsiTheme="majorHAnsi" w:cstheme="majorHAnsi"/>
          <w:i/>
          <w:iCs/>
          <w:color w:val="222222"/>
          <w:sz w:val="20"/>
          <w:szCs w:val="20"/>
          <w:lang w:val="en-US"/>
        </w:rPr>
      </w:pPr>
    </w:p>
    <w:tbl>
      <w:tblPr>
        <w:tblStyle w:val="TableGrid"/>
        <w:tblW w:w="0" w:type="auto"/>
        <w:tblLook w:val="04A0" w:firstRow="1" w:lastRow="0" w:firstColumn="1" w:lastColumn="0" w:noHBand="0" w:noVBand="1"/>
      </w:tblPr>
      <w:tblGrid>
        <w:gridCol w:w="846"/>
        <w:gridCol w:w="8216"/>
      </w:tblGrid>
      <w:tr w:rsidR="00D02CE3" w:rsidRPr="00C61244" w14:paraId="6D98D457" w14:textId="77777777" w:rsidTr="00A363F0">
        <w:tc>
          <w:tcPr>
            <w:tcW w:w="846" w:type="dxa"/>
            <w:shd w:val="clear" w:color="auto" w:fill="D9E2F3" w:themeFill="accent1" w:themeFillTint="33"/>
          </w:tcPr>
          <w:p w14:paraId="26581C72" w14:textId="4E724394" w:rsidR="00D02CE3" w:rsidRPr="00CA7E5C" w:rsidRDefault="00D02CE3" w:rsidP="003E3D3F">
            <w:pPr>
              <w:pStyle w:val="NormalWeb"/>
              <w:numPr>
                <w:ilvl w:val="0"/>
                <w:numId w:val="5"/>
              </w:numPr>
              <w:spacing w:after="60" w:line="240" w:lineRule="auto"/>
              <w:jc w:val="both"/>
              <w:rPr>
                <w:rFonts w:asciiTheme="majorHAnsi" w:hAnsiTheme="majorHAnsi" w:cstheme="majorHAnsi"/>
                <w:b/>
                <w:bCs/>
                <w:sz w:val="20"/>
                <w:szCs w:val="20"/>
                <w:lang w:val="en-US"/>
              </w:rPr>
            </w:pPr>
          </w:p>
        </w:tc>
        <w:tc>
          <w:tcPr>
            <w:tcW w:w="8216" w:type="dxa"/>
            <w:shd w:val="clear" w:color="auto" w:fill="D9E2F3" w:themeFill="accent1" w:themeFillTint="33"/>
          </w:tcPr>
          <w:p w14:paraId="1D47FBEF" w14:textId="77B2F00E" w:rsidR="00D02CE3" w:rsidRPr="00C61244" w:rsidRDefault="00C61244" w:rsidP="00794D70">
            <w:pPr>
              <w:spacing w:after="60" w:line="240" w:lineRule="auto"/>
              <w:jc w:val="center"/>
              <w:rPr>
                <w:rFonts w:asciiTheme="majorHAnsi" w:hAnsiTheme="majorHAnsi" w:cstheme="majorHAnsi"/>
                <w:b/>
                <w:sz w:val="20"/>
                <w:szCs w:val="20"/>
                <w:lang w:val="en-US"/>
              </w:rPr>
            </w:pPr>
            <w:r w:rsidRPr="00C61244">
              <w:rPr>
                <w:rFonts w:asciiTheme="majorHAnsi" w:hAnsiTheme="majorHAnsi" w:cstheme="majorHAnsi"/>
                <w:b/>
                <w:sz w:val="20"/>
                <w:szCs w:val="20"/>
                <w:lang w:val="en-US"/>
              </w:rPr>
              <w:t>DECLARATION REGARDING A SUBCONTRACTOR WHO ACCOUNTS FOR MORE THAN 10% OF THE ORDER VALUE</w:t>
            </w:r>
          </w:p>
        </w:tc>
      </w:tr>
    </w:tbl>
    <w:p w14:paraId="4034CC71" w14:textId="77777777" w:rsidR="00F37102" w:rsidRPr="00F37102" w:rsidRDefault="00F37102" w:rsidP="00237DC7">
      <w:pPr>
        <w:spacing w:after="120" w:line="240" w:lineRule="auto"/>
        <w:jc w:val="both"/>
        <w:rPr>
          <w:rFonts w:asciiTheme="majorHAnsi" w:hAnsiTheme="majorHAnsi" w:cstheme="majorHAnsi"/>
          <w:color w:val="44546A" w:themeColor="text2"/>
          <w:sz w:val="18"/>
          <w:szCs w:val="18"/>
          <w:lang w:val="en-US"/>
        </w:rPr>
      </w:pPr>
      <w:r w:rsidRPr="00F37102">
        <w:rPr>
          <w:rFonts w:asciiTheme="majorHAnsi" w:hAnsiTheme="majorHAnsi" w:cstheme="majorHAnsi"/>
          <w:color w:val="44546A" w:themeColor="text2"/>
          <w:sz w:val="18"/>
          <w:szCs w:val="18"/>
          <w:lang w:val="en-US"/>
        </w:rPr>
        <w:t xml:space="preserve">[NOTE: Complete only if there is a subcontractor (not a resource provider) that accounts for more than 10% of the contract value. If there is more than one subcontractor on whose abilities or circumstances the contractor does not </w:t>
      </w:r>
      <w:proofErr w:type="gramStart"/>
      <w:r w:rsidRPr="00F37102">
        <w:rPr>
          <w:rFonts w:asciiTheme="majorHAnsi" w:hAnsiTheme="majorHAnsi" w:cstheme="majorHAnsi"/>
          <w:color w:val="44546A" w:themeColor="text2"/>
          <w:sz w:val="18"/>
          <w:szCs w:val="18"/>
          <w:lang w:val="en-US"/>
        </w:rPr>
        <w:t>rely</w:t>
      </w:r>
      <w:proofErr w:type="gramEnd"/>
      <w:r w:rsidRPr="00F37102">
        <w:rPr>
          <w:rFonts w:asciiTheme="majorHAnsi" w:hAnsiTheme="majorHAnsi" w:cstheme="majorHAnsi"/>
          <w:color w:val="44546A" w:themeColor="text2"/>
          <w:sz w:val="18"/>
          <w:szCs w:val="18"/>
          <w:lang w:val="en-US"/>
        </w:rPr>
        <w:t xml:space="preserve"> and that accounts for more than 10% of the contract value, use as many times as necessary.]</w:t>
      </w:r>
    </w:p>
    <w:p w14:paraId="4B74E5D1" w14:textId="66CF6937" w:rsidR="003B6E52" w:rsidRPr="00F37102" w:rsidRDefault="00F37102" w:rsidP="00237DC7">
      <w:pPr>
        <w:spacing w:after="120" w:line="240" w:lineRule="auto"/>
        <w:jc w:val="both"/>
        <w:rPr>
          <w:rFonts w:asciiTheme="majorHAnsi" w:hAnsiTheme="majorHAnsi" w:cstheme="majorHAnsi"/>
          <w:sz w:val="20"/>
          <w:szCs w:val="20"/>
          <w:lang w:val="en-US"/>
        </w:rPr>
      </w:pPr>
      <w:r w:rsidRPr="00F37102">
        <w:rPr>
          <w:rFonts w:asciiTheme="majorHAnsi" w:hAnsiTheme="majorHAnsi" w:cstheme="majorHAnsi"/>
          <w:sz w:val="20"/>
          <w:szCs w:val="20"/>
          <w:lang w:val="en-US"/>
        </w:rPr>
        <w:t xml:space="preserve">I declare that in relation to the following entity, which is a subcontractor, accounting for more than 10% of the order </w:t>
      </w:r>
      <w:proofErr w:type="gramStart"/>
      <w:r w:rsidRPr="00F37102">
        <w:rPr>
          <w:rFonts w:asciiTheme="majorHAnsi" w:hAnsiTheme="majorHAnsi" w:cstheme="majorHAnsi"/>
          <w:sz w:val="20"/>
          <w:szCs w:val="20"/>
          <w:lang w:val="en-US"/>
        </w:rPr>
        <w:t>value:</w:t>
      </w:r>
      <w:r w:rsidR="00EF45B6" w:rsidRPr="00F37102">
        <w:rPr>
          <w:rFonts w:asciiTheme="majorHAnsi" w:hAnsiTheme="majorHAnsi" w:cstheme="majorHAnsi"/>
          <w:sz w:val="20"/>
          <w:szCs w:val="20"/>
          <w:lang w:val="en-US"/>
        </w:rPr>
        <w:t>…</w:t>
      </w:r>
      <w:proofErr w:type="gramEnd"/>
      <w:r w:rsidR="00EF45B6" w:rsidRPr="00F37102">
        <w:rPr>
          <w:rFonts w:asciiTheme="majorHAnsi" w:hAnsiTheme="majorHAnsi" w:cstheme="majorHAnsi"/>
          <w:sz w:val="20"/>
          <w:szCs w:val="20"/>
          <w:lang w:val="en-US"/>
        </w:rPr>
        <w:t>…………………………………………………………………………………………….………..….…</w:t>
      </w:r>
      <w:r w:rsidR="003B6E52" w:rsidRPr="00F37102">
        <w:rPr>
          <w:rFonts w:asciiTheme="majorHAnsi" w:hAnsiTheme="majorHAnsi" w:cstheme="majorHAnsi"/>
          <w:sz w:val="20"/>
          <w:szCs w:val="20"/>
          <w:lang w:val="en-US"/>
        </w:rPr>
        <w:t>……………………………</w:t>
      </w:r>
      <w:r w:rsidR="00EF45B6" w:rsidRPr="00F37102">
        <w:rPr>
          <w:rFonts w:asciiTheme="majorHAnsi" w:hAnsiTheme="majorHAnsi" w:cstheme="majorHAnsi"/>
          <w:sz w:val="20"/>
          <w:szCs w:val="20"/>
          <w:lang w:val="en-US"/>
        </w:rPr>
        <w:t xml:space="preserve">… </w:t>
      </w:r>
    </w:p>
    <w:p w14:paraId="6E00AD6D" w14:textId="66E997F2" w:rsidR="003B6E52" w:rsidRPr="00F37102" w:rsidRDefault="00F37102" w:rsidP="00750309">
      <w:pPr>
        <w:spacing w:after="0" w:line="240" w:lineRule="auto"/>
        <w:rPr>
          <w:rFonts w:asciiTheme="majorHAnsi" w:hAnsiTheme="majorHAnsi" w:cstheme="majorHAnsi"/>
          <w:sz w:val="18"/>
          <w:szCs w:val="18"/>
          <w:lang w:val="en-US"/>
        </w:rPr>
      </w:pPr>
      <w:r w:rsidRPr="00F37102">
        <w:rPr>
          <w:rFonts w:asciiTheme="majorHAnsi" w:hAnsiTheme="majorHAnsi" w:cstheme="majorHAnsi"/>
          <w:i/>
          <w:sz w:val="18"/>
          <w:szCs w:val="18"/>
          <w:lang w:val="en-US"/>
        </w:rPr>
        <w:t>(provide full name/company name, address, and depending on the entity: NIP/PESEL, KRS/</w:t>
      </w:r>
      <w:proofErr w:type="spellStart"/>
      <w:r w:rsidRPr="00F37102">
        <w:rPr>
          <w:rFonts w:asciiTheme="majorHAnsi" w:hAnsiTheme="majorHAnsi" w:cstheme="majorHAnsi"/>
          <w:i/>
          <w:sz w:val="18"/>
          <w:szCs w:val="18"/>
          <w:lang w:val="en-US"/>
        </w:rPr>
        <w:t>CEiDG</w:t>
      </w:r>
      <w:proofErr w:type="spellEnd"/>
      <w:r w:rsidRPr="00F37102">
        <w:rPr>
          <w:rFonts w:asciiTheme="majorHAnsi" w:hAnsiTheme="majorHAnsi" w:cstheme="majorHAnsi"/>
          <w:i/>
          <w:sz w:val="18"/>
          <w:szCs w:val="18"/>
          <w:lang w:val="en-US"/>
        </w:rPr>
        <w:t>),</w:t>
      </w:r>
    </w:p>
    <w:p w14:paraId="786D36CA" w14:textId="72F55A93" w:rsidR="001D292B" w:rsidRPr="00F37102" w:rsidRDefault="00F37102" w:rsidP="00750309">
      <w:pPr>
        <w:spacing w:after="0" w:line="240" w:lineRule="auto"/>
        <w:jc w:val="both"/>
        <w:rPr>
          <w:rFonts w:asciiTheme="majorHAnsi" w:hAnsiTheme="majorHAnsi" w:cstheme="majorHAnsi"/>
          <w:sz w:val="20"/>
          <w:szCs w:val="20"/>
          <w:lang w:val="en-US"/>
        </w:rPr>
      </w:pPr>
      <w:r w:rsidRPr="00F37102">
        <w:rPr>
          <w:rFonts w:asciiTheme="majorHAnsi" w:hAnsiTheme="majorHAnsi" w:cstheme="majorHAnsi"/>
          <w:sz w:val="20"/>
          <w:szCs w:val="20"/>
          <w:lang w:val="en-US"/>
        </w:rPr>
        <w:t>the conditions provided for in Article 5k of Regulation 833/2014 in the wording given by Regulation 2022/576 do not apply.</w:t>
      </w:r>
    </w:p>
    <w:p w14:paraId="3791AFE6" w14:textId="77777777" w:rsidR="00D65142" w:rsidRPr="00F37102" w:rsidRDefault="00D65142" w:rsidP="00750309">
      <w:pPr>
        <w:spacing w:after="0" w:line="240" w:lineRule="auto"/>
        <w:jc w:val="both"/>
        <w:rPr>
          <w:rFonts w:asciiTheme="majorHAnsi" w:hAnsiTheme="majorHAnsi" w:cstheme="majorHAnsi"/>
          <w:sz w:val="20"/>
          <w:szCs w:val="20"/>
          <w:lang w:val="en-US"/>
        </w:rPr>
      </w:pPr>
    </w:p>
    <w:tbl>
      <w:tblPr>
        <w:tblStyle w:val="TableGrid"/>
        <w:tblW w:w="0" w:type="auto"/>
        <w:tblLook w:val="04A0" w:firstRow="1" w:lastRow="0" w:firstColumn="1" w:lastColumn="0" w:noHBand="0" w:noVBand="1"/>
      </w:tblPr>
      <w:tblGrid>
        <w:gridCol w:w="846"/>
        <w:gridCol w:w="8216"/>
      </w:tblGrid>
      <w:tr w:rsidR="00A558CE" w:rsidRPr="00F37102" w14:paraId="4D7E7968" w14:textId="77777777" w:rsidTr="00A363F0">
        <w:tc>
          <w:tcPr>
            <w:tcW w:w="846" w:type="dxa"/>
            <w:shd w:val="clear" w:color="auto" w:fill="D9E2F3" w:themeFill="accent1" w:themeFillTint="33"/>
          </w:tcPr>
          <w:p w14:paraId="75041249" w14:textId="2D7A4731" w:rsidR="00A558CE" w:rsidRPr="00F37102" w:rsidRDefault="00A558CE" w:rsidP="00E70E00">
            <w:pPr>
              <w:pStyle w:val="ListParagraph"/>
              <w:numPr>
                <w:ilvl w:val="0"/>
                <w:numId w:val="5"/>
              </w:numPr>
              <w:spacing w:after="60" w:line="240" w:lineRule="auto"/>
              <w:jc w:val="both"/>
              <w:rPr>
                <w:rFonts w:asciiTheme="majorHAnsi" w:hAnsiTheme="majorHAnsi" w:cstheme="majorHAnsi"/>
                <w:b/>
                <w:sz w:val="20"/>
                <w:szCs w:val="20"/>
                <w:lang w:val="en-US"/>
              </w:rPr>
            </w:pPr>
          </w:p>
        </w:tc>
        <w:tc>
          <w:tcPr>
            <w:tcW w:w="8216" w:type="dxa"/>
            <w:shd w:val="clear" w:color="auto" w:fill="D9E2F3" w:themeFill="accent1" w:themeFillTint="33"/>
          </w:tcPr>
          <w:p w14:paraId="383E6A3D" w14:textId="5E1E4DB2" w:rsidR="00A558CE" w:rsidRPr="00F37102" w:rsidRDefault="00F37102" w:rsidP="00E70E00">
            <w:pPr>
              <w:spacing w:after="60" w:line="240" w:lineRule="auto"/>
              <w:jc w:val="center"/>
              <w:rPr>
                <w:rFonts w:asciiTheme="majorHAnsi" w:hAnsiTheme="majorHAnsi" w:cstheme="majorHAnsi"/>
                <w:b/>
                <w:sz w:val="20"/>
                <w:szCs w:val="20"/>
                <w:lang w:val="en-US"/>
              </w:rPr>
            </w:pPr>
            <w:r w:rsidRPr="00F37102">
              <w:rPr>
                <w:rFonts w:asciiTheme="majorHAnsi" w:hAnsiTheme="majorHAnsi" w:cstheme="majorHAnsi"/>
                <w:b/>
                <w:sz w:val="20"/>
                <w:szCs w:val="20"/>
                <w:lang w:val="en-US"/>
              </w:rPr>
              <w:t>DECLARATION REGARDING THE SUPPLIER WHO ACCOUNTS FOR MORE THAN 10% OF THE ORDER VALUE</w:t>
            </w:r>
          </w:p>
        </w:tc>
      </w:tr>
    </w:tbl>
    <w:p w14:paraId="1271FB07" w14:textId="77777777" w:rsidR="00F37102" w:rsidRPr="00F37102" w:rsidRDefault="00F37102" w:rsidP="0099276E">
      <w:pPr>
        <w:spacing w:after="120" w:line="240" w:lineRule="auto"/>
        <w:jc w:val="both"/>
        <w:rPr>
          <w:rFonts w:asciiTheme="majorHAnsi" w:hAnsiTheme="majorHAnsi" w:cstheme="majorHAnsi"/>
          <w:color w:val="44546A" w:themeColor="text2"/>
          <w:sz w:val="18"/>
          <w:szCs w:val="18"/>
          <w:lang w:val="en-US"/>
        </w:rPr>
      </w:pPr>
      <w:r w:rsidRPr="00F37102">
        <w:rPr>
          <w:rFonts w:asciiTheme="majorHAnsi" w:hAnsiTheme="majorHAnsi" w:cstheme="majorHAnsi"/>
          <w:color w:val="44546A" w:themeColor="text2"/>
          <w:sz w:val="18"/>
          <w:szCs w:val="18"/>
          <w:lang w:val="en-US"/>
        </w:rPr>
        <w:t>[NOTE: Complete only for a supplier that accounts for more than 10% of the order value. If there is more than one supplier that accounts for more than 10% of the order value, apply as many times as needed.]</w:t>
      </w:r>
    </w:p>
    <w:p w14:paraId="1326ACE8" w14:textId="1DDA2EEF" w:rsidR="00EE2E18" w:rsidRPr="00F37102" w:rsidRDefault="00F37102" w:rsidP="0099276E">
      <w:pPr>
        <w:spacing w:after="120" w:line="240" w:lineRule="auto"/>
        <w:jc w:val="both"/>
        <w:rPr>
          <w:rFonts w:asciiTheme="majorHAnsi" w:hAnsiTheme="majorHAnsi" w:cstheme="majorHAnsi"/>
          <w:sz w:val="20"/>
          <w:szCs w:val="20"/>
          <w:lang w:val="en-US"/>
        </w:rPr>
      </w:pPr>
      <w:r w:rsidRPr="00F37102">
        <w:rPr>
          <w:rFonts w:asciiTheme="majorHAnsi" w:hAnsiTheme="majorHAnsi" w:cstheme="majorHAnsi"/>
          <w:sz w:val="20"/>
          <w:szCs w:val="20"/>
          <w:lang w:val="en-US"/>
        </w:rPr>
        <w:t>I declare that in relation to the following entity, which is a supplier, accounting for more than 10% of the order value</w:t>
      </w:r>
      <w:r w:rsidR="00EF45B6" w:rsidRPr="00F37102">
        <w:rPr>
          <w:rFonts w:asciiTheme="majorHAnsi" w:hAnsiTheme="majorHAnsi" w:cstheme="majorHAnsi"/>
          <w:sz w:val="20"/>
          <w:szCs w:val="20"/>
          <w:lang w:val="en-US"/>
        </w:rPr>
        <w:t>:</w:t>
      </w:r>
    </w:p>
    <w:p w14:paraId="24407D3F" w14:textId="4C2A7065" w:rsidR="00EE2E18" w:rsidRDefault="00EF45B6" w:rsidP="0099276E">
      <w:pPr>
        <w:spacing w:after="120" w:line="240" w:lineRule="auto"/>
        <w:jc w:val="both"/>
        <w:rPr>
          <w:rFonts w:asciiTheme="majorHAnsi" w:hAnsiTheme="majorHAnsi" w:cstheme="majorHAnsi"/>
          <w:sz w:val="20"/>
          <w:szCs w:val="20"/>
        </w:rPr>
      </w:pPr>
      <w:r w:rsidRPr="00F37102">
        <w:rPr>
          <w:rFonts w:asciiTheme="majorHAnsi" w:hAnsiTheme="majorHAnsi" w:cstheme="majorHAnsi"/>
          <w:sz w:val="20"/>
          <w:szCs w:val="20"/>
          <w:lang w:val="en-US"/>
        </w:rPr>
        <w:t xml:space="preserve"> </w:t>
      </w:r>
      <w:r w:rsidRPr="00B303C0">
        <w:rPr>
          <w:rFonts w:asciiTheme="majorHAnsi" w:hAnsiTheme="majorHAnsi" w:cstheme="majorHAnsi"/>
          <w:sz w:val="20"/>
          <w:szCs w:val="20"/>
        </w:rPr>
        <w:t xml:space="preserve">……………………………………………………………………………………………….………..….…… </w:t>
      </w:r>
    </w:p>
    <w:p w14:paraId="41245128" w14:textId="01C95202" w:rsidR="00D65142" w:rsidRDefault="00F37102" w:rsidP="00F37102">
      <w:pPr>
        <w:spacing w:after="0" w:line="240" w:lineRule="auto"/>
        <w:rPr>
          <w:rFonts w:asciiTheme="majorHAnsi" w:hAnsiTheme="majorHAnsi" w:cstheme="majorHAnsi"/>
          <w:sz w:val="20"/>
          <w:szCs w:val="20"/>
          <w:lang w:val="en-US"/>
        </w:rPr>
      </w:pPr>
      <w:r w:rsidRPr="00F37102">
        <w:rPr>
          <w:rFonts w:asciiTheme="majorHAnsi" w:hAnsiTheme="majorHAnsi" w:cstheme="majorHAnsi"/>
          <w:i/>
          <w:sz w:val="20"/>
          <w:szCs w:val="20"/>
          <w:lang w:val="en-US"/>
        </w:rPr>
        <w:t>(provide full name/company name, address, and depending on the entity: NIP/PESEL, KRS/</w:t>
      </w:r>
      <w:proofErr w:type="spellStart"/>
      <w:r w:rsidRPr="00F37102">
        <w:rPr>
          <w:rFonts w:asciiTheme="majorHAnsi" w:hAnsiTheme="majorHAnsi" w:cstheme="majorHAnsi"/>
          <w:i/>
          <w:sz w:val="20"/>
          <w:szCs w:val="20"/>
          <w:lang w:val="en-US"/>
        </w:rPr>
        <w:t>CEiDG</w:t>
      </w:r>
      <w:proofErr w:type="spellEnd"/>
      <w:r w:rsidRPr="00F37102">
        <w:rPr>
          <w:rFonts w:asciiTheme="majorHAnsi" w:hAnsiTheme="majorHAnsi" w:cstheme="majorHAnsi"/>
          <w:i/>
          <w:sz w:val="20"/>
          <w:szCs w:val="20"/>
          <w:lang w:val="en-US"/>
        </w:rPr>
        <w:t>),</w:t>
      </w:r>
      <w:r w:rsidR="00EF45B6" w:rsidRPr="00F37102">
        <w:rPr>
          <w:rFonts w:asciiTheme="majorHAnsi" w:hAnsiTheme="majorHAnsi" w:cstheme="majorHAnsi"/>
          <w:sz w:val="20"/>
          <w:szCs w:val="20"/>
          <w:lang w:val="en-US"/>
        </w:rPr>
        <w:br/>
      </w:r>
      <w:r w:rsidRPr="00F37102">
        <w:rPr>
          <w:rFonts w:asciiTheme="majorHAnsi" w:hAnsiTheme="majorHAnsi" w:cstheme="majorHAnsi"/>
          <w:sz w:val="20"/>
          <w:szCs w:val="20"/>
          <w:lang w:val="en-US"/>
        </w:rPr>
        <w:t>the conditions provided for in Article 5k of Regulation 833/2014 in the wording given by Regulation 2022/576 do not apply.</w:t>
      </w:r>
    </w:p>
    <w:p w14:paraId="12242D2F" w14:textId="77777777" w:rsidR="00F37102" w:rsidRPr="00F37102" w:rsidRDefault="00F37102" w:rsidP="00F37102">
      <w:pPr>
        <w:spacing w:after="0" w:line="240" w:lineRule="auto"/>
        <w:rPr>
          <w:rFonts w:asciiTheme="majorHAnsi" w:hAnsiTheme="majorHAnsi" w:cstheme="majorHAnsi"/>
          <w:sz w:val="20"/>
          <w:szCs w:val="20"/>
          <w:lang w:val="en-US"/>
        </w:rPr>
      </w:pPr>
    </w:p>
    <w:tbl>
      <w:tblPr>
        <w:tblStyle w:val="TableGrid"/>
        <w:tblW w:w="0" w:type="auto"/>
        <w:tblLook w:val="04A0" w:firstRow="1" w:lastRow="0" w:firstColumn="1" w:lastColumn="0" w:noHBand="0" w:noVBand="1"/>
      </w:tblPr>
      <w:tblGrid>
        <w:gridCol w:w="846"/>
        <w:gridCol w:w="8216"/>
      </w:tblGrid>
      <w:tr w:rsidR="00CA3E43" w:rsidRPr="00F37102" w14:paraId="6A2D01CC" w14:textId="77777777" w:rsidTr="00A363F0">
        <w:tc>
          <w:tcPr>
            <w:tcW w:w="846" w:type="dxa"/>
            <w:shd w:val="clear" w:color="auto" w:fill="D9E2F3" w:themeFill="accent1" w:themeFillTint="33"/>
          </w:tcPr>
          <w:p w14:paraId="258F8B12" w14:textId="1D796602" w:rsidR="00CA3E43" w:rsidRPr="00F37102" w:rsidRDefault="00CA3E43" w:rsidP="00CA3E43">
            <w:pPr>
              <w:pStyle w:val="ListParagraph"/>
              <w:numPr>
                <w:ilvl w:val="0"/>
                <w:numId w:val="5"/>
              </w:numPr>
              <w:spacing w:after="60" w:line="240" w:lineRule="auto"/>
              <w:jc w:val="both"/>
              <w:rPr>
                <w:rFonts w:asciiTheme="majorHAnsi" w:hAnsiTheme="majorHAnsi" w:cstheme="majorHAnsi"/>
                <w:b/>
                <w:sz w:val="20"/>
                <w:szCs w:val="20"/>
                <w:lang w:val="en-US"/>
              </w:rPr>
            </w:pPr>
          </w:p>
        </w:tc>
        <w:tc>
          <w:tcPr>
            <w:tcW w:w="8216" w:type="dxa"/>
            <w:shd w:val="clear" w:color="auto" w:fill="D9E2F3" w:themeFill="accent1" w:themeFillTint="33"/>
          </w:tcPr>
          <w:p w14:paraId="0ED706D0" w14:textId="2E0A3701" w:rsidR="00CA3E43" w:rsidRPr="00F37102" w:rsidRDefault="00F37102" w:rsidP="00CA3E43">
            <w:pPr>
              <w:spacing w:after="60" w:line="240" w:lineRule="auto"/>
              <w:jc w:val="center"/>
              <w:rPr>
                <w:rFonts w:asciiTheme="majorHAnsi" w:hAnsiTheme="majorHAnsi" w:cstheme="majorHAnsi"/>
                <w:b/>
                <w:sz w:val="20"/>
                <w:szCs w:val="20"/>
                <w:lang w:val="en-US"/>
              </w:rPr>
            </w:pPr>
            <w:r w:rsidRPr="00F37102">
              <w:rPr>
                <w:rFonts w:asciiTheme="majorHAnsi" w:hAnsiTheme="majorHAnsi" w:cstheme="majorHAnsi"/>
                <w:b/>
                <w:sz w:val="20"/>
                <w:szCs w:val="20"/>
                <w:lang w:val="en-US"/>
              </w:rPr>
              <w:t>DECLARATION REGARDING THE INFORMATION PROVIDED</w:t>
            </w:r>
          </w:p>
        </w:tc>
      </w:tr>
    </w:tbl>
    <w:p w14:paraId="0D21FB2A" w14:textId="77777777" w:rsidR="00EF45B6" w:rsidRPr="00F37102" w:rsidRDefault="00EF45B6" w:rsidP="00B303C0">
      <w:pPr>
        <w:spacing w:after="60" w:line="240" w:lineRule="auto"/>
        <w:jc w:val="both"/>
        <w:rPr>
          <w:rFonts w:asciiTheme="majorHAnsi" w:hAnsiTheme="majorHAnsi" w:cstheme="majorHAnsi"/>
          <w:b/>
          <w:sz w:val="20"/>
          <w:szCs w:val="20"/>
          <w:lang w:val="en-US"/>
        </w:rPr>
      </w:pPr>
    </w:p>
    <w:p w14:paraId="16C6F066" w14:textId="180ECC8E" w:rsidR="00D65142" w:rsidRPr="00F37102" w:rsidRDefault="00F37102" w:rsidP="00B303C0">
      <w:pPr>
        <w:spacing w:after="60" w:line="240" w:lineRule="auto"/>
        <w:jc w:val="both"/>
        <w:rPr>
          <w:rFonts w:asciiTheme="majorHAnsi" w:hAnsiTheme="majorHAnsi" w:cstheme="majorHAnsi"/>
          <w:sz w:val="20"/>
          <w:szCs w:val="20"/>
          <w:lang w:val="en-US"/>
        </w:rPr>
      </w:pPr>
      <w:r w:rsidRPr="00F37102">
        <w:rPr>
          <w:rFonts w:asciiTheme="majorHAnsi" w:hAnsiTheme="majorHAnsi" w:cstheme="majorHAnsi"/>
          <w:sz w:val="20"/>
          <w:szCs w:val="20"/>
          <w:lang w:val="en-US"/>
        </w:rPr>
        <w:t>I declare that all information provided in the above statements is current and true and was presented with full awareness of the consequences of misleading the ordering party when presenting the information.</w:t>
      </w:r>
    </w:p>
    <w:p w14:paraId="6F3B3660" w14:textId="77777777" w:rsidR="00D65142" w:rsidRPr="00F37102" w:rsidRDefault="00D65142" w:rsidP="00B303C0">
      <w:pPr>
        <w:spacing w:after="60" w:line="240" w:lineRule="auto"/>
        <w:jc w:val="both"/>
        <w:rPr>
          <w:rFonts w:asciiTheme="majorHAnsi" w:hAnsiTheme="majorHAnsi" w:cstheme="majorHAnsi"/>
          <w:sz w:val="20"/>
          <w:szCs w:val="20"/>
          <w:lang w:val="en-US"/>
        </w:rPr>
      </w:pPr>
    </w:p>
    <w:tbl>
      <w:tblPr>
        <w:tblStyle w:val="TableGrid"/>
        <w:tblW w:w="0" w:type="auto"/>
        <w:tblLook w:val="04A0" w:firstRow="1" w:lastRow="0" w:firstColumn="1" w:lastColumn="0" w:noHBand="0" w:noVBand="1"/>
      </w:tblPr>
      <w:tblGrid>
        <w:gridCol w:w="846"/>
        <w:gridCol w:w="8216"/>
      </w:tblGrid>
      <w:tr w:rsidR="002202B2" w:rsidRPr="00F37102" w14:paraId="1979BD76" w14:textId="77777777" w:rsidTr="00A363F0">
        <w:tc>
          <w:tcPr>
            <w:tcW w:w="846" w:type="dxa"/>
            <w:shd w:val="clear" w:color="auto" w:fill="D9E2F3" w:themeFill="accent1" w:themeFillTint="33"/>
          </w:tcPr>
          <w:p w14:paraId="35463D72" w14:textId="5B9A8512" w:rsidR="002202B2" w:rsidRPr="00F37102" w:rsidRDefault="002202B2" w:rsidP="002202B2">
            <w:pPr>
              <w:pStyle w:val="ListParagraph"/>
              <w:numPr>
                <w:ilvl w:val="0"/>
                <w:numId w:val="5"/>
              </w:numPr>
              <w:spacing w:after="60" w:line="240" w:lineRule="auto"/>
              <w:jc w:val="both"/>
              <w:rPr>
                <w:rFonts w:asciiTheme="majorHAnsi" w:hAnsiTheme="majorHAnsi" w:cstheme="majorHAnsi"/>
                <w:b/>
                <w:sz w:val="20"/>
                <w:szCs w:val="20"/>
                <w:lang w:val="en-US"/>
              </w:rPr>
            </w:pPr>
          </w:p>
        </w:tc>
        <w:tc>
          <w:tcPr>
            <w:tcW w:w="8216" w:type="dxa"/>
            <w:shd w:val="clear" w:color="auto" w:fill="D9E2F3" w:themeFill="accent1" w:themeFillTint="33"/>
          </w:tcPr>
          <w:p w14:paraId="62B01DF2" w14:textId="5EF590FF" w:rsidR="00261049" w:rsidRPr="00F37102" w:rsidRDefault="00F37102" w:rsidP="00F9524B">
            <w:pPr>
              <w:spacing w:after="60" w:line="240" w:lineRule="auto"/>
              <w:jc w:val="center"/>
              <w:rPr>
                <w:rFonts w:asciiTheme="majorHAnsi" w:hAnsiTheme="majorHAnsi" w:cstheme="majorHAnsi"/>
                <w:b/>
                <w:sz w:val="20"/>
                <w:szCs w:val="20"/>
                <w:lang w:val="en-US"/>
              </w:rPr>
            </w:pPr>
            <w:r w:rsidRPr="00F37102">
              <w:rPr>
                <w:rFonts w:asciiTheme="majorHAnsi" w:hAnsiTheme="majorHAnsi" w:cstheme="majorHAnsi"/>
                <w:b/>
                <w:sz w:val="20"/>
                <w:szCs w:val="20"/>
                <w:lang w:val="en-US"/>
              </w:rPr>
              <w:t>INFORMATION ON ACCESS TO SUBJECTIVE EVIDENCE</w:t>
            </w:r>
          </w:p>
        </w:tc>
      </w:tr>
    </w:tbl>
    <w:p w14:paraId="40EDF024" w14:textId="77777777" w:rsidR="002202B2" w:rsidRPr="00F37102" w:rsidRDefault="002202B2" w:rsidP="00B303C0">
      <w:pPr>
        <w:spacing w:after="60" w:line="240" w:lineRule="auto"/>
        <w:jc w:val="both"/>
        <w:rPr>
          <w:rFonts w:asciiTheme="majorHAnsi" w:hAnsiTheme="majorHAnsi" w:cstheme="majorHAnsi"/>
          <w:sz w:val="20"/>
          <w:szCs w:val="20"/>
          <w:lang w:val="en-US"/>
        </w:rPr>
      </w:pPr>
    </w:p>
    <w:p w14:paraId="139E6D33" w14:textId="77777777" w:rsidR="00F37102" w:rsidRPr="00F37102" w:rsidRDefault="00F37102" w:rsidP="00B303C0">
      <w:pPr>
        <w:spacing w:after="60" w:line="240" w:lineRule="auto"/>
        <w:jc w:val="both"/>
        <w:rPr>
          <w:rFonts w:asciiTheme="majorHAnsi" w:hAnsiTheme="majorHAnsi" w:cstheme="majorHAnsi"/>
          <w:sz w:val="20"/>
          <w:szCs w:val="20"/>
          <w:lang w:val="en-US"/>
        </w:rPr>
      </w:pPr>
      <w:r w:rsidRPr="00F37102">
        <w:rPr>
          <w:rFonts w:asciiTheme="majorHAnsi" w:hAnsiTheme="majorHAnsi" w:cstheme="majorHAnsi"/>
          <w:sz w:val="20"/>
          <w:szCs w:val="20"/>
          <w:lang w:val="en-US"/>
        </w:rPr>
        <w:t>I indicate the following subjective means of evidence that can be obtained using free and publicly available databases, as well as the data enabling access to these means:</w:t>
      </w:r>
    </w:p>
    <w:p w14:paraId="4C4CA4DB" w14:textId="3AEC3AF4" w:rsidR="00EF45B6" w:rsidRPr="00F37102" w:rsidRDefault="00EF45B6" w:rsidP="00B303C0">
      <w:pPr>
        <w:spacing w:after="60" w:line="240" w:lineRule="auto"/>
        <w:jc w:val="both"/>
        <w:rPr>
          <w:rFonts w:asciiTheme="majorHAnsi" w:hAnsiTheme="majorHAnsi" w:cstheme="majorHAnsi"/>
          <w:sz w:val="20"/>
          <w:szCs w:val="20"/>
          <w:lang w:val="en-US"/>
        </w:rPr>
      </w:pPr>
      <w:r w:rsidRPr="00F37102">
        <w:rPr>
          <w:rFonts w:asciiTheme="majorHAnsi" w:hAnsiTheme="majorHAnsi" w:cstheme="majorHAnsi"/>
          <w:sz w:val="20"/>
          <w:szCs w:val="20"/>
          <w:lang w:val="en-US"/>
        </w:rPr>
        <w:t>1) ......................................................................................................................................................</w:t>
      </w:r>
    </w:p>
    <w:p w14:paraId="320C9ECD" w14:textId="7581CCD6" w:rsidR="00F10177" w:rsidRPr="00F37102" w:rsidRDefault="00F37102" w:rsidP="00F10177">
      <w:pPr>
        <w:spacing w:after="60" w:line="240" w:lineRule="auto"/>
        <w:rPr>
          <w:rFonts w:asciiTheme="majorHAnsi" w:hAnsiTheme="majorHAnsi" w:cstheme="majorHAnsi"/>
          <w:i/>
          <w:sz w:val="18"/>
          <w:szCs w:val="18"/>
          <w:lang w:val="en-US"/>
        </w:rPr>
      </w:pPr>
      <w:r w:rsidRPr="00F37102">
        <w:rPr>
          <w:rFonts w:asciiTheme="majorHAnsi" w:hAnsiTheme="majorHAnsi" w:cstheme="majorHAnsi"/>
          <w:i/>
          <w:sz w:val="18"/>
          <w:szCs w:val="18"/>
          <w:lang w:val="en-US"/>
        </w:rPr>
        <w:t>(indicate the subject of the evidence, internet address, issuing office or body, precise documentation reference data)</w:t>
      </w:r>
    </w:p>
    <w:p w14:paraId="1DE5603E" w14:textId="77777777" w:rsidR="00EF45B6" w:rsidRPr="00C16746" w:rsidRDefault="00EF45B6" w:rsidP="00B303C0">
      <w:pPr>
        <w:spacing w:after="60" w:line="240" w:lineRule="auto"/>
        <w:jc w:val="both"/>
        <w:rPr>
          <w:rFonts w:asciiTheme="majorHAnsi" w:hAnsiTheme="majorHAnsi" w:cstheme="majorHAnsi"/>
          <w:sz w:val="20"/>
          <w:szCs w:val="20"/>
        </w:rPr>
      </w:pPr>
      <w:r w:rsidRPr="00C16746">
        <w:rPr>
          <w:rFonts w:asciiTheme="majorHAnsi" w:hAnsiTheme="majorHAnsi" w:cstheme="majorHAnsi"/>
          <w:sz w:val="20"/>
          <w:szCs w:val="20"/>
        </w:rPr>
        <w:t>2) .......................................................................................................................................................</w:t>
      </w:r>
    </w:p>
    <w:p w14:paraId="07464223" w14:textId="7C8ECCB2" w:rsidR="00D65142" w:rsidRPr="00F37102" w:rsidRDefault="00F37102" w:rsidP="00F37102">
      <w:pPr>
        <w:spacing w:after="60" w:line="240" w:lineRule="auto"/>
        <w:rPr>
          <w:rFonts w:asciiTheme="majorHAnsi" w:hAnsiTheme="majorHAnsi" w:cstheme="majorHAnsi"/>
          <w:sz w:val="20"/>
          <w:szCs w:val="20"/>
          <w:lang w:val="en-US"/>
        </w:rPr>
      </w:pPr>
      <w:r w:rsidRPr="00F37102">
        <w:rPr>
          <w:rFonts w:asciiTheme="majorHAnsi" w:hAnsiTheme="majorHAnsi" w:cstheme="majorHAnsi"/>
          <w:i/>
          <w:sz w:val="18"/>
          <w:szCs w:val="18"/>
          <w:lang w:val="en-US"/>
        </w:rPr>
        <w:t>(indicate the subject of the evidence, internet address, issuing office or body, precise documentation reference data)</w:t>
      </w:r>
      <w:r w:rsidR="00DF3981" w:rsidRPr="00F37102">
        <w:rPr>
          <w:rFonts w:asciiTheme="majorHAnsi" w:hAnsiTheme="majorHAnsi" w:cstheme="majorHAnsi"/>
          <w:sz w:val="20"/>
          <w:szCs w:val="20"/>
          <w:lang w:val="en-US"/>
        </w:rPr>
        <w:tab/>
      </w:r>
      <w:r w:rsidR="00DF3981" w:rsidRPr="00F37102">
        <w:rPr>
          <w:rFonts w:asciiTheme="majorHAnsi" w:hAnsiTheme="majorHAnsi" w:cstheme="majorHAnsi"/>
          <w:sz w:val="20"/>
          <w:szCs w:val="20"/>
          <w:lang w:val="en-US"/>
        </w:rPr>
        <w:tab/>
      </w:r>
      <w:r w:rsidR="00DF3981" w:rsidRPr="00F37102">
        <w:rPr>
          <w:rFonts w:asciiTheme="majorHAnsi" w:hAnsiTheme="majorHAnsi" w:cstheme="majorHAnsi"/>
          <w:sz w:val="20"/>
          <w:szCs w:val="20"/>
          <w:lang w:val="en-US"/>
        </w:rPr>
        <w:tab/>
      </w:r>
      <w:r w:rsidR="00DF3981" w:rsidRPr="00F37102">
        <w:rPr>
          <w:rFonts w:asciiTheme="majorHAnsi" w:hAnsiTheme="majorHAnsi" w:cstheme="majorHAnsi"/>
          <w:sz w:val="20"/>
          <w:szCs w:val="20"/>
          <w:lang w:val="en-US"/>
        </w:rPr>
        <w:tab/>
      </w:r>
      <w:r w:rsidR="00DF3981" w:rsidRPr="00F37102">
        <w:rPr>
          <w:rFonts w:asciiTheme="majorHAnsi" w:hAnsiTheme="majorHAnsi" w:cstheme="majorHAnsi"/>
          <w:sz w:val="20"/>
          <w:szCs w:val="20"/>
          <w:lang w:val="en-US"/>
        </w:rPr>
        <w:tab/>
      </w:r>
      <w:r w:rsidR="00B92C0E" w:rsidRPr="00F37102">
        <w:rPr>
          <w:rFonts w:asciiTheme="majorHAnsi" w:hAnsiTheme="majorHAnsi" w:cstheme="majorHAnsi"/>
          <w:sz w:val="20"/>
          <w:szCs w:val="20"/>
          <w:lang w:val="en-US"/>
        </w:rPr>
        <w:t xml:space="preserve">                                                                                                 </w:t>
      </w:r>
    </w:p>
    <w:p w14:paraId="00661063" w14:textId="77777777" w:rsidR="001946EE" w:rsidRDefault="001946EE" w:rsidP="00F37102">
      <w:pPr>
        <w:tabs>
          <w:tab w:val="left" w:pos="9754"/>
        </w:tabs>
        <w:jc w:val="right"/>
        <w:rPr>
          <w:rFonts w:cstheme="minorHAnsi"/>
          <w:i/>
          <w:sz w:val="20"/>
          <w:lang w:val="en-US"/>
        </w:rPr>
      </w:pPr>
    </w:p>
    <w:p w14:paraId="248F53EA" w14:textId="77777777" w:rsidR="001946EE" w:rsidRDefault="001946EE" w:rsidP="00F37102">
      <w:pPr>
        <w:tabs>
          <w:tab w:val="left" w:pos="9754"/>
        </w:tabs>
        <w:jc w:val="right"/>
        <w:rPr>
          <w:rFonts w:cstheme="minorHAnsi"/>
          <w:i/>
          <w:sz w:val="20"/>
          <w:lang w:val="en-US"/>
        </w:rPr>
      </w:pPr>
    </w:p>
    <w:p w14:paraId="09518CD2" w14:textId="77777777" w:rsidR="001946EE" w:rsidRDefault="001946EE" w:rsidP="00F37102">
      <w:pPr>
        <w:tabs>
          <w:tab w:val="left" w:pos="9754"/>
        </w:tabs>
        <w:jc w:val="right"/>
        <w:rPr>
          <w:rFonts w:cstheme="minorHAnsi"/>
          <w:i/>
          <w:sz w:val="20"/>
          <w:lang w:val="en-US"/>
        </w:rPr>
      </w:pPr>
    </w:p>
    <w:p w14:paraId="70BB5257" w14:textId="29930C74" w:rsidR="006F43A4" w:rsidRPr="001946EE" w:rsidRDefault="00F37102" w:rsidP="00F37102">
      <w:pPr>
        <w:tabs>
          <w:tab w:val="left" w:pos="9754"/>
        </w:tabs>
        <w:jc w:val="right"/>
        <w:rPr>
          <w:rFonts w:cstheme="minorHAnsi"/>
          <w:lang w:val="en-US"/>
        </w:rPr>
      </w:pPr>
      <w:r w:rsidRPr="001946EE">
        <w:rPr>
          <w:rFonts w:cstheme="minorHAnsi"/>
          <w:i/>
          <w:sz w:val="20"/>
          <w:lang w:val="en-US"/>
        </w:rPr>
        <w:t xml:space="preserve">The document must be signed with a qualified electronic </w:t>
      </w:r>
      <w:proofErr w:type="gramStart"/>
      <w:r w:rsidRPr="001946EE">
        <w:rPr>
          <w:rFonts w:cstheme="minorHAnsi"/>
          <w:i/>
          <w:sz w:val="20"/>
          <w:lang w:val="en-US"/>
        </w:rPr>
        <w:t>signature</w:t>
      </w:r>
      <w:proofErr w:type="gramEnd"/>
    </w:p>
    <w:sectPr w:rsidR="006F43A4" w:rsidRPr="001946EE" w:rsidSect="00C6050F">
      <w:headerReference w:type="even" r:id="rId8"/>
      <w:headerReference w:type="default" r:id="rId9"/>
      <w:footerReference w:type="even" r:id="rId10"/>
      <w:footerReference w:type="default" r:id="rId11"/>
      <w:headerReference w:type="first" r:id="rId12"/>
      <w:footerReference w:type="first" r:id="rId13"/>
      <w:pgSz w:w="11906" w:h="16838"/>
      <w:pgMar w:top="1135" w:right="1417" w:bottom="993" w:left="1417" w:header="142"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B039D" w14:textId="77777777" w:rsidR="00C6050F" w:rsidRDefault="00C6050F" w:rsidP="00EF45B6">
      <w:pPr>
        <w:spacing w:after="0" w:line="240" w:lineRule="auto"/>
      </w:pPr>
      <w:r>
        <w:separator/>
      </w:r>
    </w:p>
  </w:endnote>
  <w:endnote w:type="continuationSeparator" w:id="0">
    <w:p w14:paraId="0BC197E6" w14:textId="77777777" w:rsidR="00C6050F" w:rsidRDefault="00C6050F" w:rsidP="00EF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E52C" w14:textId="77777777" w:rsidR="00183C1B" w:rsidRDefault="00183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2874981"/>
      <w:docPartObj>
        <w:docPartGallery w:val="Page Numbers (Bottom of Page)"/>
        <w:docPartUnique/>
      </w:docPartObj>
    </w:sdtPr>
    <w:sdtContent>
      <w:p w14:paraId="1C6E50AD" w14:textId="2BD280AF" w:rsidR="00B10F3B" w:rsidRDefault="00B10F3B">
        <w:pPr>
          <w:pStyle w:val="Footer"/>
          <w:jc w:val="right"/>
        </w:pPr>
        <w:r>
          <w:fldChar w:fldCharType="begin"/>
        </w:r>
        <w:r>
          <w:instrText>PAGE   \* MERGEFORMAT</w:instrText>
        </w:r>
        <w:r>
          <w:fldChar w:fldCharType="separate"/>
        </w:r>
        <w:r>
          <w:t>2</w:t>
        </w:r>
        <w:r>
          <w:fldChar w:fldCharType="end"/>
        </w:r>
      </w:p>
    </w:sdtContent>
  </w:sdt>
  <w:p w14:paraId="73496EAA" w14:textId="77777777" w:rsidR="00B10F3B" w:rsidRDefault="00B10F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BAD65" w14:textId="77777777" w:rsidR="00183C1B" w:rsidRDefault="00183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7C6E8" w14:textId="77777777" w:rsidR="00C6050F" w:rsidRDefault="00C6050F" w:rsidP="00EF45B6">
      <w:pPr>
        <w:spacing w:after="0" w:line="240" w:lineRule="auto"/>
      </w:pPr>
      <w:r>
        <w:separator/>
      </w:r>
    </w:p>
  </w:footnote>
  <w:footnote w:type="continuationSeparator" w:id="0">
    <w:p w14:paraId="7355052A" w14:textId="77777777" w:rsidR="00C6050F" w:rsidRDefault="00C6050F" w:rsidP="00EF45B6">
      <w:pPr>
        <w:spacing w:after="0" w:line="240" w:lineRule="auto"/>
      </w:pPr>
      <w:r>
        <w:continuationSeparator/>
      </w:r>
    </w:p>
  </w:footnote>
  <w:footnote w:id="1">
    <w:p w14:paraId="33EA7139" w14:textId="2986BDA2" w:rsidR="00CA7E5C" w:rsidRPr="00CA7E5C" w:rsidRDefault="00EF45B6" w:rsidP="00CA7E5C">
      <w:pPr>
        <w:pStyle w:val="FootnoteText"/>
        <w:jc w:val="both"/>
        <w:rPr>
          <w:rFonts w:asciiTheme="majorHAnsi" w:hAnsiTheme="majorHAnsi" w:cs="Arial"/>
          <w:sz w:val="16"/>
          <w:szCs w:val="16"/>
          <w:lang w:val="en-US"/>
        </w:rPr>
      </w:pPr>
      <w:r w:rsidRPr="00375EB9">
        <w:rPr>
          <w:rStyle w:val="FootnoteReference"/>
          <w:rFonts w:asciiTheme="majorHAnsi" w:hAnsiTheme="majorHAnsi" w:cs="Arial"/>
          <w:sz w:val="16"/>
          <w:szCs w:val="16"/>
        </w:rPr>
        <w:footnoteRef/>
      </w:r>
      <w:r w:rsidRPr="00CA7E5C">
        <w:rPr>
          <w:rFonts w:asciiTheme="majorHAnsi" w:hAnsiTheme="majorHAnsi" w:cs="Arial"/>
          <w:sz w:val="16"/>
          <w:szCs w:val="16"/>
          <w:lang w:val="en-US"/>
        </w:rPr>
        <w:t xml:space="preserve"> </w:t>
      </w:r>
      <w:r w:rsidR="00CA7E5C" w:rsidRPr="00CA7E5C">
        <w:rPr>
          <w:rFonts w:asciiTheme="majorHAnsi" w:hAnsiTheme="majorHAnsi" w:cs="Arial"/>
          <w:sz w:val="16"/>
          <w:szCs w:val="16"/>
          <w:lang w:val="en-US"/>
        </w:rPr>
        <w:t>Under Article 5k(1) of Regulation 833/2014, as amended by Regulation 2022/576, the award or continued performance of any public contract or concession falling within the scope of the Public Procurement Directives and within the scope of Article 10(1), (3), (6)(a) to (e), (8), (9) and (10), Articles 11, 12, 13 and 14 of Directive 2014/23/EU, Articles 7 and 8, Article 10(b) to (f) and (h) to (j) of Directive 2014/24/EU, Article 18, Article 21(b) to (e) and (g) to (</w:t>
      </w:r>
      <w:proofErr w:type="spellStart"/>
      <w:r w:rsidR="00CA7E5C" w:rsidRPr="00CA7E5C">
        <w:rPr>
          <w:rFonts w:asciiTheme="majorHAnsi" w:hAnsiTheme="majorHAnsi" w:cs="Arial"/>
          <w:sz w:val="16"/>
          <w:szCs w:val="16"/>
          <w:lang w:val="en-US"/>
        </w:rPr>
        <w:t>i</w:t>
      </w:r>
      <w:proofErr w:type="spellEnd"/>
      <w:r w:rsidR="00CA7E5C" w:rsidRPr="00CA7E5C">
        <w:rPr>
          <w:rFonts w:asciiTheme="majorHAnsi" w:hAnsiTheme="majorHAnsi" w:cs="Arial"/>
          <w:sz w:val="16"/>
          <w:szCs w:val="16"/>
          <w:lang w:val="en-US"/>
        </w:rPr>
        <w:t>), Article 29 and 30 of Directive 2014/25/EU and Article 13(a) to (d), (f) to (h) and (g) to (</w:t>
      </w:r>
      <w:proofErr w:type="spellStart"/>
      <w:r w:rsidR="00CA7E5C" w:rsidRPr="00CA7E5C">
        <w:rPr>
          <w:rFonts w:asciiTheme="majorHAnsi" w:hAnsiTheme="majorHAnsi" w:cs="Arial"/>
          <w:sz w:val="16"/>
          <w:szCs w:val="16"/>
          <w:lang w:val="en-US"/>
        </w:rPr>
        <w:t>i</w:t>
      </w:r>
      <w:proofErr w:type="spellEnd"/>
      <w:r w:rsidR="00CA7E5C" w:rsidRPr="00CA7E5C">
        <w:rPr>
          <w:rFonts w:asciiTheme="majorHAnsi" w:hAnsiTheme="majorHAnsi" w:cs="Arial"/>
          <w:sz w:val="16"/>
          <w:szCs w:val="16"/>
          <w:lang w:val="en-US"/>
        </w:rPr>
        <w:t>) of Directive 2014/25/EU, j) Directive 2009/81/EC for or with the participation of:</w:t>
      </w:r>
    </w:p>
    <w:p w14:paraId="440675E4" w14:textId="77777777" w:rsidR="00CA7E5C" w:rsidRPr="00CA7E5C" w:rsidRDefault="00CA7E5C" w:rsidP="00CA7E5C">
      <w:pPr>
        <w:pStyle w:val="FootnoteText"/>
        <w:ind w:left="720"/>
        <w:rPr>
          <w:rFonts w:asciiTheme="majorHAnsi" w:hAnsiTheme="majorHAnsi" w:cs="Arial"/>
          <w:sz w:val="16"/>
          <w:szCs w:val="16"/>
          <w:lang w:val="en-US"/>
        </w:rPr>
      </w:pPr>
      <w:r w:rsidRPr="00CA7E5C">
        <w:rPr>
          <w:rFonts w:asciiTheme="majorHAnsi" w:hAnsiTheme="majorHAnsi" w:cs="Arial"/>
          <w:sz w:val="16"/>
          <w:szCs w:val="16"/>
          <w:lang w:val="en-US"/>
        </w:rPr>
        <w:t xml:space="preserve">a) Russian nationals or natural or legal persons, entities or bodies established in </w:t>
      </w:r>
      <w:proofErr w:type="gramStart"/>
      <w:r w:rsidRPr="00CA7E5C">
        <w:rPr>
          <w:rFonts w:asciiTheme="majorHAnsi" w:hAnsiTheme="majorHAnsi" w:cs="Arial"/>
          <w:sz w:val="16"/>
          <w:szCs w:val="16"/>
          <w:lang w:val="en-US"/>
        </w:rPr>
        <w:t>Russia;</w:t>
      </w:r>
      <w:proofErr w:type="gramEnd"/>
    </w:p>
    <w:p w14:paraId="46E59208" w14:textId="77777777" w:rsidR="00CA7E5C" w:rsidRPr="00CA7E5C" w:rsidRDefault="00CA7E5C" w:rsidP="00CA7E5C">
      <w:pPr>
        <w:pStyle w:val="FootnoteText"/>
        <w:ind w:left="720"/>
        <w:rPr>
          <w:rFonts w:asciiTheme="majorHAnsi" w:hAnsiTheme="majorHAnsi" w:cs="Arial"/>
          <w:sz w:val="16"/>
          <w:szCs w:val="16"/>
          <w:lang w:val="en-US"/>
        </w:rPr>
      </w:pPr>
      <w:r w:rsidRPr="00CA7E5C">
        <w:rPr>
          <w:rFonts w:asciiTheme="majorHAnsi" w:hAnsiTheme="majorHAnsi" w:cs="Arial"/>
          <w:sz w:val="16"/>
          <w:szCs w:val="16"/>
          <w:lang w:val="en-US"/>
        </w:rPr>
        <w:t xml:space="preserve">b) legal persons, </w:t>
      </w:r>
      <w:proofErr w:type="gramStart"/>
      <w:r w:rsidRPr="00CA7E5C">
        <w:rPr>
          <w:rFonts w:asciiTheme="majorHAnsi" w:hAnsiTheme="majorHAnsi" w:cs="Arial"/>
          <w:sz w:val="16"/>
          <w:szCs w:val="16"/>
          <w:lang w:val="en-US"/>
        </w:rPr>
        <w:t>entities</w:t>
      </w:r>
      <w:proofErr w:type="gramEnd"/>
      <w:r w:rsidRPr="00CA7E5C">
        <w:rPr>
          <w:rFonts w:asciiTheme="majorHAnsi" w:hAnsiTheme="majorHAnsi" w:cs="Arial"/>
          <w:sz w:val="16"/>
          <w:szCs w:val="16"/>
          <w:lang w:val="en-US"/>
        </w:rPr>
        <w:t xml:space="preserve"> or bodies whose ownership rights are directly or indirectly held for more than 50% by an entity referred to in point (a) of this paragraph; or</w:t>
      </w:r>
    </w:p>
    <w:p w14:paraId="70200D74" w14:textId="77777777" w:rsidR="00CA7E5C" w:rsidRPr="00CA7E5C" w:rsidRDefault="00CA7E5C" w:rsidP="00CA7E5C">
      <w:pPr>
        <w:pStyle w:val="FootnoteText"/>
        <w:ind w:left="720"/>
        <w:rPr>
          <w:rFonts w:asciiTheme="majorHAnsi" w:hAnsiTheme="majorHAnsi" w:cs="Arial"/>
          <w:sz w:val="16"/>
          <w:szCs w:val="16"/>
          <w:lang w:val="en-US"/>
        </w:rPr>
      </w:pPr>
      <w:r w:rsidRPr="00CA7E5C">
        <w:rPr>
          <w:rFonts w:asciiTheme="majorHAnsi" w:hAnsiTheme="majorHAnsi" w:cs="Arial"/>
          <w:sz w:val="16"/>
          <w:szCs w:val="16"/>
          <w:lang w:val="en-US"/>
        </w:rPr>
        <w:t>c) natural or legal persons, entities or bodies acting on behalf of or at the direction of an entity referred to in points (a) or (b) of this paragraph,</w:t>
      </w:r>
    </w:p>
    <w:p w14:paraId="18B0FF19" w14:textId="77777777" w:rsidR="00CA7E5C" w:rsidRPr="00CA7E5C" w:rsidRDefault="00CA7E5C" w:rsidP="00CA7E5C">
      <w:pPr>
        <w:pStyle w:val="FootnoteText"/>
        <w:rPr>
          <w:rFonts w:asciiTheme="majorHAnsi" w:hAnsiTheme="majorHAnsi" w:cs="Arial"/>
          <w:sz w:val="16"/>
          <w:szCs w:val="16"/>
          <w:lang w:val="en-US"/>
        </w:rPr>
      </w:pPr>
      <w:r w:rsidRPr="00CA7E5C">
        <w:rPr>
          <w:rFonts w:asciiTheme="majorHAnsi" w:hAnsiTheme="majorHAnsi" w:cs="Arial"/>
          <w:sz w:val="16"/>
          <w:szCs w:val="16"/>
          <w:lang w:val="en-US"/>
        </w:rPr>
        <w:t>including subcontractors, suppliers or entities on whose capacities are relied within the meaning of the Public Procurement Directives, where they account for more than 10% of the value of the contract.</w:t>
      </w:r>
    </w:p>
    <w:p w14:paraId="7D2567DF" w14:textId="5198961A" w:rsidR="00CA7E5C" w:rsidRPr="00CA7E5C" w:rsidRDefault="00CA7E5C" w:rsidP="00CA7E5C">
      <w:pPr>
        <w:pStyle w:val="FootnoteText"/>
        <w:rPr>
          <w:rFonts w:asciiTheme="majorHAnsi" w:hAnsiTheme="majorHAnsi" w:cs="Arial"/>
          <w:sz w:val="16"/>
          <w:szCs w:val="16"/>
          <w:lang w:val="en-US"/>
        </w:rPr>
      </w:pPr>
      <w:r w:rsidRPr="00C61244">
        <w:rPr>
          <w:rStyle w:val="FootnoteReference"/>
          <w:rFonts w:asciiTheme="majorHAnsi" w:hAnsiTheme="majorHAnsi" w:cs="Arial"/>
          <w:sz w:val="16"/>
          <w:szCs w:val="16"/>
          <w:lang w:val="en-US"/>
        </w:rPr>
        <w:t>2</w:t>
      </w:r>
      <w:r w:rsidRPr="00CA7E5C">
        <w:rPr>
          <w:rFonts w:asciiTheme="majorHAnsi" w:hAnsiTheme="majorHAnsi" w:cs="Arial"/>
          <w:sz w:val="16"/>
          <w:szCs w:val="16"/>
          <w:lang w:val="en-US"/>
        </w:rPr>
        <w:t xml:space="preserve">According to Article 7(1), 1 of the Act of 13 April 2022 on special solutions for counteracting support for aggression against Ukraine and for protecting national security, the following are excluded from the public procurement procedure or competition conducted </w:t>
      </w:r>
      <w:proofErr w:type="gramStart"/>
      <w:r w:rsidRPr="00CA7E5C">
        <w:rPr>
          <w:rFonts w:asciiTheme="majorHAnsi" w:hAnsiTheme="majorHAnsi" w:cs="Arial"/>
          <w:sz w:val="16"/>
          <w:szCs w:val="16"/>
          <w:lang w:val="en-US"/>
        </w:rPr>
        <w:t>on the basis of</w:t>
      </w:r>
      <w:proofErr w:type="gramEnd"/>
      <w:r w:rsidRPr="00CA7E5C">
        <w:rPr>
          <w:rFonts w:asciiTheme="majorHAnsi" w:hAnsiTheme="majorHAnsi" w:cs="Arial"/>
          <w:sz w:val="16"/>
          <w:szCs w:val="16"/>
          <w:lang w:val="en-US"/>
        </w:rPr>
        <w:t xml:space="preserve"> the Public Procurement Law:</w:t>
      </w:r>
    </w:p>
    <w:p w14:paraId="0BEEF5E1" w14:textId="3227C820" w:rsidR="00EF45B6" w:rsidRPr="00CA7E5C" w:rsidRDefault="00CA7E5C" w:rsidP="00CA7E5C">
      <w:pPr>
        <w:pStyle w:val="FootnoteText"/>
        <w:rPr>
          <w:rFonts w:asciiTheme="majorHAnsi" w:hAnsiTheme="majorHAnsi" w:cs="Arial"/>
          <w:sz w:val="16"/>
          <w:szCs w:val="16"/>
          <w:lang w:val="en-US"/>
        </w:rPr>
      </w:pPr>
      <w:r w:rsidRPr="00CA7E5C">
        <w:rPr>
          <w:rFonts w:asciiTheme="majorHAnsi" w:hAnsiTheme="majorHAnsi" w:cs="Arial"/>
          <w:sz w:val="16"/>
          <w:szCs w:val="16"/>
          <w:lang w:val="en-US"/>
        </w:rPr>
        <w:t xml:space="preserve">1) a contractor and a participant in the competition listed in the lists specified in Regulation 765/2006 and Regulation 269/2014 or entered on the list based on a decision on entry on the list deciding on the application of the measure referred to in Art. 1 item 3 of the </w:t>
      </w:r>
      <w:proofErr w:type="gramStart"/>
      <w:r w:rsidRPr="00CA7E5C">
        <w:rPr>
          <w:rFonts w:asciiTheme="majorHAnsi" w:hAnsiTheme="majorHAnsi" w:cs="Arial"/>
          <w:sz w:val="16"/>
          <w:szCs w:val="16"/>
          <w:lang w:val="en-US"/>
        </w:rPr>
        <w:t>Act</w:t>
      </w:r>
      <w:r>
        <w:rPr>
          <w:rFonts w:asciiTheme="majorHAnsi" w:hAnsiTheme="majorHAnsi" w:cs="Arial"/>
          <w:sz w:val="16"/>
          <w:szCs w:val="16"/>
          <w:lang w:val="en-US"/>
        </w:rPr>
        <w:t>;</w:t>
      </w:r>
      <w:proofErr w:type="gramEnd"/>
    </w:p>
  </w:footnote>
  <w:footnote w:id="2">
    <w:p w14:paraId="5FE095F2" w14:textId="61CC33D3" w:rsidR="00DD39BE" w:rsidRPr="00CA7E5C" w:rsidRDefault="00DD39BE" w:rsidP="00DD39BE">
      <w:pPr>
        <w:spacing w:after="0" w:line="240" w:lineRule="auto"/>
        <w:jc w:val="both"/>
        <w:rPr>
          <w:rFonts w:asciiTheme="majorHAnsi" w:hAnsiTheme="majorHAnsi" w:cs="Arial"/>
          <w:color w:val="222222"/>
          <w:sz w:val="16"/>
          <w:szCs w:val="16"/>
        </w:rPr>
      </w:pPr>
    </w:p>
    <w:p w14:paraId="45E56005" w14:textId="356E453B" w:rsidR="00F37102" w:rsidRPr="00F37102" w:rsidRDefault="00F37102" w:rsidP="00F37102">
      <w:pPr>
        <w:spacing w:after="0" w:line="240" w:lineRule="auto"/>
        <w:jc w:val="both"/>
        <w:rPr>
          <w:rFonts w:asciiTheme="majorHAnsi" w:hAnsiTheme="majorHAnsi" w:cs="Arial"/>
          <w:sz w:val="16"/>
          <w:szCs w:val="16"/>
          <w:lang w:val="en-US"/>
        </w:rPr>
      </w:pPr>
      <w:r w:rsidRPr="00F37102">
        <w:rPr>
          <w:rFonts w:asciiTheme="majorHAnsi" w:hAnsiTheme="majorHAnsi" w:cs="Arial"/>
          <w:color w:val="222222"/>
          <w:sz w:val="16"/>
          <w:szCs w:val="16"/>
          <w:lang w:val="en-US"/>
        </w:rPr>
        <w:t>2) a contractor and a competition participant whose beneficial owner within the meaning of the Act of 1 March 2018 on Counteracting Money Laundering and Terrorist Financing (Journal of Laws of 2022, items 593 and 655) is a person listed in the lists specified in Regulation 765/2006 and Regulation 269/2014 or entered on the list or being such a beneficial owner from 24 February 2022, provided that they were entered on the list on the basis of a decision on entry on the list deciding on the application of the measure referred to in Art. 1 item 3 of the Act; 3) a contractor and a competition participant whose dominant entity within the meaning of Art. 3 sec. 1 point 37 of the Act of 29 September 1994 on Accounting (Journal of Laws of 2021, items 217, 2105 and 2106), is an entity listed in the lists specified in Regulation 765/2006 and Regulation 269/2014 or entered on the list or being such a parent entity from 24 February 2022, provided that it was entered on the list on the basis of a decision on entry on the list deciding on the application of the measure referred to in Art. 1 point 3 of the Act.</w:t>
      </w:r>
    </w:p>
    <w:p w14:paraId="0BA18A5E" w14:textId="12216854" w:rsidR="00DD39BE" w:rsidRPr="00F37102" w:rsidRDefault="00DD39BE" w:rsidP="00DD39BE">
      <w:pPr>
        <w:spacing w:after="0" w:line="240" w:lineRule="auto"/>
        <w:jc w:val="both"/>
        <w:rPr>
          <w:rFonts w:asciiTheme="majorHAnsi" w:hAnsiTheme="majorHAnsi" w:cs="Arial"/>
          <w:sz w:val="16"/>
          <w:szCs w:val="16"/>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439DD" w14:textId="77777777" w:rsidR="00183C1B" w:rsidRDefault="00183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21B3A" w14:textId="22784BFA" w:rsidR="002B288C" w:rsidRDefault="00183C1B" w:rsidP="002B288C">
    <w:pPr>
      <w:tabs>
        <w:tab w:val="center" w:pos="4536"/>
        <w:tab w:val="right" w:pos="9072"/>
      </w:tabs>
      <w:jc w:val="center"/>
      <w:rPr>
        <w:rFonts w:eastAsia="Calibri"/>
      </w:rPr>
    </w:pPr>
    <w:r>
      <w:rPr>
        <w:rFonts w:eastAsia="Calibri" w:cs="Calibri"/>
        <w:noProof/>
      </w:rPr>
      <w:drawing>
        <wp:inline distT="0" distB="0" distL="0" distR="0" wp14:anchorId="7C0780D2" wp14:editId="46E5F1AC">
          <wp:extent cx="1605915" cy="773218"/>
          <wp:effectExtent l="0" t="0" r="0" b="0"/>
          <wp:docPr id="1838509444" name="Picture 2"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509444" name="Picture 2"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54916" cy="796811"/>
                  </a:xfrm>
                  <a:prstGeom prst="rect">
                    <a:avLst/>
                  </a:prstGeom>
                </pic:spPr>
              </pic:pic>
            </a:graphicData>
          </a:graphic>
        </wp:inline>
      </w:drawing>
    </w:r>
    <w:r w:rsidR="002B288C">
      <w:rPr>
        <w:rFonts w:eastAsia="Calibri" w:cs="Calibri"/>
      </w:rPr>
      <w:tab/>
      <w:t xml:space="preserve">                                                                  </w:t>
    </w:r>
    <w:r>
      <w:rPr>
        <w:rFonts w:eastAsia="Calibri" w:cs="Calibri"/>
        <w:noProof/>
      </w:rPr>
      <w:drawing>
        <wp:inline distT="0" distB="0" distL="0" distR="0" wp14:anchorId="1E3300A9" wp14:editId="2F058890">
          <wp:extent cx="1589903" cy="710654"/>
          <wp:effectExtent l="0" t="0" r="0" b="635"/>
          <wp:docPr id="1186818568" name="Picture 3" descr="A red star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818568" name="Picture 3" descr="A red star with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71869" cy="747291"/>
                  </a:xfrm>
                  <a:prstGeom prst="rect">
                    <a:avLst/>
                  </a:prstGeom>
                </pic:spPr>
              </pic:pic>
            </a:graphicData>
          </a:graphic>
        </wp:inline>
      </w:drawing>
    </w:r>
  </w:p>
  <w:p w14:paraId="6B05E459" w14:textId="3534EA05" w:rsidR="002247CE" w:rsidRPr="000E7893" w:rsidRDefault="00183C1B" w:rsidP="002247CE">
    <w:pPr>
      <w:pStyle w:val="Header"/>
      <w:jc w:val="right"/>
      <w:rPr>
        <w:sz w:val="18"/>
        <w:szCs w:val="18"/>
      </w:rPr>
    </w:pPr>
    <w:proofErr w:type="spellStart"/>
    <w:r>
      <w:rPr>
        <w:sz w:val="18"/>
        <w:szCs w:val="18"/>
      </w:rPr>
      <w:t>Annex</w:t>
    </w:r>
    <w:proofErr w:type="spellEnd"/>
    <w:r>
      <w:rPr>
        <w:sz w:val="18"/>
        <w:szCs w:val="18"/>
      </w:rPr>
      <w:t xml:space="preserve"> no. 6 to RFP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595E8" w14:textId="77777777" w:rsidR="00183C1B" w:rsidRDefault="00183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603529"/>
    <w:multiLevelType w:val="hybridMultilevel"/>
    <w:tmpl w:val="11AC5752"/>
    <w:lvl w:ilvl="0" w:tplc="166A646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E304DF"/>
    <w:multiLevelType w:val="hybridMultilevel"/>
    <w:tmpl w:val="11AC5752"/>
    <w:lvl w:ilvl="0" w:tplc="166A646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9F2BA3"/>
    <w:multiLevelType w:val="hybridMultilevel"/>
    <w:tmpl w:val="A93A826E"/>
    <w:lvl w:ilvl="0" w:tplc="A6AA62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6CAC7852"/>
    <w:lvl w:ilvl="0" w:tplc="4D4498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6224465">
    <w:abstractNumId w:val="5"/>
  </w:num>
  <w:num w:numId="2" w16cid:durableId="1571966691">
    <w:abstractNumId w:val="4"/>
  </w:num>
  <w:num w:numId="3" w16cid:durableId="2030599051">
    <w:abstractNumId w:val="0"/>
  </w:num>
  <w:num w:numId="4" w16cid:durableId="1542864761">
    <w:abstractNumId w:val="3"/>
  </w:num>
  <w:num w:numId="5" w16cid:durableId="1072922592">
    <w:abstractNumId w:val="1"/>
  </w:num>
  <w:num w:numId="6" w16cid:durableId="20558059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5B6"/>
    <w:rsid w:val="000011F3"/>
    <w:rsid w:val="00002C4D"/>
    <w:rsid w:val="00074793"/>
    <w:rsid w:val="0008372E"/>
    <w:rsid w:val="00083B01"/>
    <w:rsid w:val="00085955"/>
    <w:rsid w:val="000B07BD"/>
    <w:rsid w:val="000B1DB3"/>
    <w:rsid w:val="000C4967"/>
    <w:rsid w:val="000C4FF4"/>
    <w:rsid w:val="000D145A"/>
    <w:rsid w:val="000E7893"/>
    <w:rsid w:val="000F1021"/>
    <w:rsid w:val="00101E83"/>
    <w:rsid w:val="00151317"/>
    <w:rsid w:val="00163825"/>
    <w:rsid w:val="00164500"/>
    <w:rsid w:val="00183C1B"/>
    <w:rsid w:val="001878D7"/>
    <w:rsid w:val="001946EE"/>
    <w:rsid w:val="00196327"/>
    <w:rsid w:val="001A0D70"/>
    <w:rsid w:val="001C7622"/>
    <w:rsid w:val="001C781C"/>
    <w:rsid w:val="001D292B"/>
    <w:rsid w:val="001D4BE2"/>
    <w:rsid w:val="001E415D"/>
    <w:rsid w:val="00204C1C"/>
    <w:rsid w:val="00205F16"/>
    <w:rsid w:val="0021086B"/>
    <w:rsid w:val="002202B2"/>
    <w:rsid w:val="0022301E"/>
    <w:rsid w:val="002247CE"/>
    <w:rsid w:val="00237DC7"/>
    <w:rsid w:val="00244D67"/>
    <w:rsid w:val="00252230"/>
    <w:rsid w:val="00261049"/>
    <w:rsid w:val="00271229"/>
    <w:rsid w:val="00274196"/>
    <w:rsid w:val="00275181"/>
    <w:rsid w:val="002B288C"/>
    <w:rsid w:val="002B39C8"/>
    <w:rsid w:val="002C0C40"/>
    <w:rsid w:val="002C4F89"/>
    <w:rsid w:val="002E308D"/>
    <w:rsid w:val="002F0194"/>
    <w:rsid w:val="0031511B"/>
    <w:rsid w:val="00317C95"/>
    <w:rsid w:val="00325FD5"/>
    <w:rsid w:val="00326360"/>
    <w:rsid w:val="00327334"/>
    <w:rsid w:val="00342B04"/>
    <w:rsid w:val="0035157C"/>
    <w:rsid w:val="00353215"/>
    <w:rsid w:val="00363404"/>
    <w:rsid w:val="00375EB9"/>
    <w:rsid w:val="003913FE"/>
    <w:rsid w:val="003964F0"/>
    <w:rsid w:val="003A0825"/>
    <w:rsid w:val="003A1B2A"/>
    <w:rsid w:val="003B20E0"/>
    <w:rsid w:val="003B41EA"/>
    <w:rsid w:val="003B6E52"/>
    <w:rsid w:val="003D48CF"/>
    <w:rsid w:val="003E3D3F"/>
    <w:rsid w:val="003E4AF5"/>
    <w:rsid w:val="003F554E"/>
    <w:rsid w:val="00401083"/>
    <w:rsid w:val="00402855"/>
    <w:rsid w:val="00406FAB"/>
    <w:rsid w:val="00420E84"/>
    <w:rsid w:val="004337E3"/>
    <w:rsid w:val="004356C6"/>
    <w:rsid w:val="0044633B"/>
    <w:rsid w:val="0045071B"/>
    <w:rsid w:val="004511DC"/>
    <w:rsid w:val="00462D74"/>
    <w:rsid w:val="004709E7"/>
    <w:rsid w:val="00473DE0"/>
    <w:rsid w:val="00481D2E"/>
    <w:rsid w:val="004A383F"/>
    <w:rsid w:val="004A78A2"/>
    <w:rsid w:val="004D2395"/>
    <w:rsid w:val="004E30CE"/>
    <w:rsid w:val="004E4476"/>
    <w:rsid w:val="004F2B0D"/>
    <w:rsid w:val="00513658"/>
    <w:rsid w:val="00515797"/>
    <w:rsid w:val="00520931"/>
    <w:rsid w:val="0053177A"/>
    <w:rsid w:val="00555022"/>
    <w:rsid w:val="0055559C"/>
    <w:rsid w:val="00575189"/>
    <w:rsid w:val="005773E6"/>
    <w:rsid w:val="0058563A"/>
    <w:rsid w:val="0058775F"/>
    <w:rsid w:val="00595A93"/>
    <w:rsid w:val="005B0BB8"/>
    <w:rsid w:val="005B3ADC"/>
    <w:rsid w:val="005B775F"/>
    <w:rsid w:val="005C4A49"/>
    <w:rsid w:val="005C5674"/>
    <w:rsid w:val="005D4C2E"/>
    <w:rsid w:val="005D53C6"/>
    <w:rsid w:val="005D6FD6"/>
    <w:rsid w:val="005E49B2"/>
    <w:rsid w:val="005E5605"/>
    <w:rsid w:val="005F269B"/>
    <w:rsid w:val="0062491C"/>
    <w:rsid w:val="00640090"/>
    <w:rsid w:val="0065288B"/>
    <w:rsid w:val="00661308"/>
    <w:rsid w:val="00671064"/>
    <w:rsid w:val="00675CEE"/>
    <w:rsid w:val="00687808"/>
    <w:rsid w:val="00687FC8"/>
    <w:rsid w:val="006D435C"/>
    <w:rsid w:val="006D5627"/>
    <w:rsid w:val="006D7E50"/>
    <w:rsid w:val="006E761E"/>
    <w:rsid w:val="006F3753"/>
    <w:rsid w:val="006F43A4"/>
    <w:rsid w:val="0070071F"/>
    <w:rsid w:val="007007DE"/>
    <w:rsid w:val="007067F9"/>
    <w:rsid w:val="0071016B"/>
    <w:rsid w:val="00710B9D"/>
    <w:rsid w:val="0071166D"/>
    <w:rsid w:val="0072465F"/>
    <w:rsid w:val="00735F5B"/>
    <w:rsid w:val="00750309"/>
    <w:rsid w:val="007564A2"/>
    <w:rsid w:val="00760BF1"/>
    <w:rsid w:val="00760CC0"/>
    <w:rsid w:val="007648CC"/>
    <w:rsid w:val="00766362"/>
    <w:rsid w:val="0077751C"/>
    <w:rsid w:val="00794D70"/>
    <w:rsid w:val="007A3CD9"/>
    <w:rsid w:val="007A7E0B"/>
    <w:rsid w:val="007B483A"/>
    <w:rsid w:val="007C19CF"/>
    <w:rsid w:val="007C686D"/>
    <w:rsid w:val="007F3CFE"/>
    <w:rsid w:val="007F4003"/>
    <w:rsid w:val="00805D17"/>
    <w:rsid w:val="0082541D"/>
    <w:rsid w:val="00830142"/>
    <w:rsid w:val="00830BFB"/>
    <w:rsid w:val="00830F70"/>
    <w:rsid w:val="00834047"/>
    <w:rsid w:val="00835AA4"/>
    <w:rsid w:val="0084509A"/>
    <w:rsid w:val="0084648B"/>
    <w:rsid w:val="00850AD2"/>
    <w:rsid w:val="00863E7A"/>
    <w:rsid w:val="00865841"/>
    <w:rsid w:val="0087106E"/>
    <w:rsid w:val="0087593D"/>
    <w:rsid w:val="00877B9C"/>
    <w:rsid w:val="008951E5"/>
    <w:rsid w:val="008A2187"/>
    <w:rsid w:val="008A3178"/>
    <w:rsid w:val="008D0E7E"/>
    <w:rsid w:val="008E1E97"/>
    <w:rsid w:val="008F60AE"/>
    <w:rsid w:val="009067DC"/>
    <w:rsid w:val="00911085"/>
    <w:rsid w:val="0091611E"/>
    <w:rsid w:val="00935C15"/>
    <w:rsid w:val="009561D0"/>
    <w:rsid w:val="00967191"/>
    <w:rsid w:val="0099276E"/>
    <w:rsid w:val="009A0A1A"/>
    <w:rsid w:val="009A110B"/>
    <w:rsid w:val="009A138B"/>
    <w:rsid w:val="009B3FF5"/>
    <w:rsid w:val="009D26F2"/>
    <w:rsid w:val="00A0641D"/>
    <w:rsid w:val="00A12DC7"/>
    <w:rsid w:val="00A21AF8"/>
    <w:rsid w:val="00A363F0"/>
    <w:rsid w:val="00A45DDA"/>
    <w:rsid w:val="00A478EF"/>
    <w:rsid w:val="00A558CE"/>
    <w:rsid w:val="00A841EE"/>
    <w:rsid w:val="00A940AE"/>
    <w:rsid w:val="00AB19B5"/>
    <w:rsid w:val="00AB4BEB"/>
    <w:rsid w:val="00AB4E4F"/>
    <w:rsid w:val="00AC6DF2"/>
    <w:rsid w:val="00AD55E3"/>
    <w:rsid w:val="00AD57EB"/>
    <w:rsid w:val="00B02C20"/>
    <w:rsid w:val="00B076D6"/>
    <w:rsid w:val="00B07843"/>
    <w:rsid w:val="00B10F3B"/>
    <w:rsid w:val="00B223A7"/>
    <w:rsid w:val="00B303C0"/>
    <w:rsid w:val="00B35D7B"/>
    <w:rsid w:val="00B406D1"/>
    <w:rsid w:val="00B5553A"/>
    <w:rsid w:val="00B66972"/>
    <w:rsid w:val="00B81D52"/>
    <w:rsid w:val="00B92C0E"/>
    <w:rsid w:val="00BA2005"/>
    <w:rsid w:val="00BA798A"/>
    <w:rsid w:val="00BB166A"/>
    <w:rsid w:val="00BE04CB"/>
    <w:rsid w:val="00BE144C"/>
    <w:rsid w:val="00BE2C5C"/>
    <w:rsid w:val="00C00586"/>
    <w:rsid w:val="00C16746"/>
    <w:rsid w:val="00C23C8F"/>
    <w:rsid w:val="00C256F4"/>
    <w:rsid w:val="00C36402"/>
    <w:rsid w:val="00C449A1"/>
    <w:rsid w:val="00C6050F"/>
    <w:rsid w:val="00C61244"/>
    <w:rsid w:val="00C63B91"/>
    <w:rsid w:val="00C73369"/>
    <w:rsid w:val="00C749D0"/>
    <w:rsid w:val="00C7597C"/>
    <w:rsid w:val="00C81BC3"/>
    <w:rsid w:val="00C9115C"/>
    <w:rsid w:val="00C95977"/>
    <w:rsid w:val="00C96FA6"/>
    <w:rsid w:val="00CA3E43"/>
    <w:rsid w:val="00CA7E5C"/>
    <w:rsid w:val="00CB5DA7"/>
    <w:rsid w:val="00CB74CE"/>
    <w:rsid w:val="00CC059D"/>
    <w:rsid w:val="00CD2FC0"/>
    <w:rsid w:val="00CD4A5D"/>
    <w:rsid w:val="00D02CE3"/>
    <w:rsid w:val="00D13E55"/>
    <w:rsid w:val="00D2402D"/>
    <w:rsid w:val="00D37BC3"/>
    <w:rsid w:val="00D41784"/>
    <w:rsid w:val="00D53BB9"/>
    <w:rsid w:val="00D556E3"/>
    <w:rsid w:val="00D6317D"/>
    <w:rsid w:val="00D65142"/>
    <w:rsid w:val="00D91691"/>
    <w:rsid w:val="00D92243"/>
    <w:rsid w:val="00D9619E"/>
    <w:rsid w:val="00DD0073"/>
    <w:rsid w:val="00DD39BE"/>
    <w:rsid w:val="00DF3981"/>
    <w:rsid w:val="00DF4767"/>
    <w:rsid w:val="00E0043D"/>
    <w:rsid w:val="00E1005B"/>
    <w:rsid w:val="00E10B15"/>
    <w:rsid w:val="00E2118B"/>
    <w:rsid w:val="00E22985"/>
    <w:rsid w:val="00E34D47"/>
    <w:rsid w:val="00E700C4"/>
    <w:rsid w:val="00E70E00"/>
    <w:rsid w:val="00E71B71"/>
    <w:rsid w:val="00E769B1"/>
    <w:rsid w:val="00E836B1"/>
    <w:rsid w:val="00EC5C90"/>
    <w:rsid w:val="00EE2E18"/>
    <w:rsid w:val="00EF45B6"/>
    <w:rsid w:val="00EF7F7F"/>
    <w:rsid w:val="00F10177"/>
    <w:rsid w:val="00F14423"/>
    <w:rsid w:val="00F23ADE"/>
    <w:rsid w:val="00F3511F"/>
    <w:rsid w:val="00F37102"/>
    <w:rsid w:val="00F53151"/>
    <w:rsid w:val="00F60AD9"/>
    <w:rsid w:val="00F640C0"/>
    <w:rsid w:val="00F6589D"/>
    <w:rsid w:val="00F80EA5"/>
    <w:rsid w:val="00F862F8"/>
    <w:rsid w:val="00F90528"/>
    <w:rsid w:val="00F9524B"/>
    <w:rsid w:val="00FA22ED"/>
    <w:rsid w:val="00FA4B56"/>
    <w:rsid w:val="00FB3729"/>
    <w:rsid w:val="00FB7470"/>
    <w:rsid w:val="00FC23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2C54A"/>
  <w15:chartTrackingRefBased/>
  <w15:docId w15:val="{897D22E6-A01D-468E-8092-CAB19277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54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F45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45B6"/>
    <w:rPr>
      <w:sz w:val="20"/>
      <w:szCs w:val="20"/>
    </w:rPr>
  </w:style>
  <w:style w:type="character" w:styleId="FootnoteReference">
    <w:name w:val="footnote reference"/>
    <w:basedOn w:val="DefaultParagraphFont"/>
    <w:uiPriority w:val="99"/>
    <w:semiHidden/>
    <w:unhideWhenUsed/>
    <w:rsid w:val="00EF45B6"/>
    <w:rPr>
      <w:vertAlign w:val="superscript"/>
    </w:rPr>
  </w:style>
  <w:style w:type="character" w:styleId="Hyperlink">
    <w:name w:val="Hyperlink"/>
    <w:basedOn w:val="DefaultParagraphFont"/>
    <w:uiPriority w:val="99"/>
    <w:unhideWhenUsed/>
    <w:rsid w:val="00EF45B6"/>
    <w:rPr>
      <w:color w:val="0563C1" w:themeColor="hyperlink"/>
      <w:u w:val="single"/>
    </w:rPr>
  </w:style>
  <w:style w:type="character" w:styleId="Emphasis">
    <w:name w:val="Emphasis"/>
    <w:basedOn w:val="DefaultParagraphFont"/>
    <w:uiPriority w:val="20"/>
    <w:qFormat/>
    <w:rsid w:val="007648CC"/>
    <w:rPr>
      <w:i/>
      <w:iCs/>
    </w:rPr>
  </w:style>
  <w:style w:type="paragraph" w:styleId="ListParagraph">
    <w:name w:val="List Paragraph"/>
    <w:basedOn w:val="Normal"/>
    <w:uiPriority w:val="34"/>
    <w:qFormat/>
    <w:rsid w:val="0084509A"/>
    <w:pPr>
      <w:ind w:left="720"/>
      <w:contextualSpacing/>
    </w:pPr>
  </w:style>
  <w:style w:type="paragraph" w:styleId="NormalWeb">
    <w:name w:val="Normal (Web)"/>
    <w:basedOn w:val="Normal"/>
    <w:uiPriority w:val="99"/>
    <w:unhideWhenUsed/>
    <w:rsid w:val="007F3CFE"/>
    <w:pPr>
      <w:spacing w:line="259" w:lineRule="auto"/>
    </w:pPr>
    <w:rPr>
      <w:rFonts w:ascii="Times New Roman" w:hAnsi="Times New Roman" w:cs="Times New Roman"/>
      <w:sz w:val="24"/>
      <w:szCs w:val="24"/>
    </w:rPr>
  </w:style>
  <w:style w:type="character" w:customStyle="1" w:styleId="Nierozpoznanawzmianka1">
    <w:name w:val="Nierozpoznana wzmianka1"/>
    <w:basedOn w:val="DefaultParagraphFont"/>
    <w:uiPriority w:val="99"/>
    <w:semiHidden/>
    <w:unhideWhenUsed/>
    <w:rsid w:val="00AD57EB"/>
    <w:rPr>
      <w:color w:val="605E5C"/>
      <w:shd w:val="clear" w:color="auto" w:fill="E1DFDD"/>
    </w:rPr>
  </w:style>
  <w:style w:type="paragraph" w:styleId="EndnoteText">
    <w:name w:val="endnote text"/>
    <w:basedOn w:val="Normal"/>
    <w:link w:val="EndnoteTextChar"/>
    <w:uiPriority w:val="99"/>
    <w:semiHidden/>
    <w:unhideWhenUsed/>
    <w:rsid w:val="00595A9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95A93"/>
    <w:rPr>
      <w:sz w:val="20"/>
      <w:szCs w:val="20"/>
    </w:rPr>
  </w:style>
  <w:style w:type="character" w:styleId="EndnoteReference">
    <w:name w:val="endnote reference"/>
    <w:basedOn w:val="DefaultParagraphFont"/>
    <w:uiPriority w:val="99"/>
    <w:semiHidden/>
    <w:unhideWhenUsed/>
    <w:rsid w:val="00595A93"/>
    <w:rPr>
      <w:vertAlign w:val="superscript"/>
    </w:rPr>
  </w:style>
  <w:style w:type="paragraph" w:styleId="Revision">
    <w:name w:val="Revision"/>
    <w:hidden/>
    <w:uiPriority w:val="99"/>
    <w:semiHidden/>
    <w:rsid w:val="00B406D1"/>
    <w:pPr>
      <w:spacing w:after="0" w:line="240" w:lineRule="auto"/>
    </w:pPr>
  </w:style>
  <w:style w:type="character" w:styleId="CommentReference">
    <w:name w:val="annotation reference"/>
    <w:basedOn w:val="DefaultParagraphFont"/>
    <w:uiPriority w:val="99"/>
    <w:semiHidden/>
    <w:unhideWhenUsed/>
    <w:rsid w:val="00760CC0"/>
    <w:rPr>
      <w:sz w:val="16"/>
      <w:szCs w:val="16"/>
    </w:rPr>
  </w:style>
  <w:style w:type="paragraph" w:styleId="CommentText">
    <w:name w:val="annotation text"/>
    <w:basedOn w:val="Normal"/>
    <w:link w:val="CommentTextChar"/>
    <w:uiPriority w:val="99"/>
    <w:unhideWhenUsed/>
    <w:rsid w:val="00760CC0"/>
    <w:pPr>
      <w:spacing w:line="240" w:lineRule="auto"/>
    </w:pPr>
    <w:rPr>
      <w:sz w:val="20"/>
      <w:szCs w:val="20"/>
    </w:rPr>
  </w:style>
  <w:style w:type="character" w:customStyle="1" w:styleId="CommentTextChar">
    <w:name w:val="Comment Text Char"/>
    <w:basedOn w:val="DefaultParagraphFont"/>
    <w:link w:val="CommentText"/>
    <w:uiPriority w:val="99"/>
    <w:rsid w:val="00760CC0"/>
    <w:rPr>
      <w:sz w:val="20"/>
      <w:szCs w:val="20"/>
    </w:rPr>
  </w:style>
  <w:style w:type="paragraph" w:styleId="CommentSubject">
    <w:name w:val="annotation subject"/>
    <w:basedOn w:val="CommentText"/>
    <w:next w:val="CommentText"/>
    <w:link w:val="CommentSubjectChar"/>
    <w:uiPriority w:val="99"/>
    <w:semiHidden/>
    <w:unhideWhenUsed/>
    <w:rsid w:val="00760CC0"/>
    <w:rPr>
      <w:b/>
      <w:bCs/>
    </w:rPr>
  </w:style>
  <w:style w:type="character" w:customStyle="1" w:styleId="CommentSubjectChar">
    <w:name w:val="Comment Subject Char"/>
    <w:basedOn w:val="CommentTextChar"/>
    <w:link w:val="CommentSubject"/>
    <w:uiPriority w:val="99"/>
    <w:semiHidden/>
    <w:rsid w:val="00760CC0"/>
    <w:rPr>
      <w:b/>
      <w:bCs/>
      <w:sz w:val="20"/>
      <w:szCs w:val="20"/>
    </w:rPr>
  </w:style>
  <w:style w:type="paragraph" w:styleId="BalloonText">
    <w:name w:val="Balloon Text"/>
    <w:basedOn w:val="Normal"/>
    <w:link w:val="BalloonTextChar"/>
    <w:uiPriority w:val="99"/>
    <w:semiHidden/>
    <w:unhideWhenUsed/>
    <w:rsid w:val="002F01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194"/>
    <w:rPr>
      <w:rFonts w:ascii="Segoe UI" w:hAnsi="Segoe UI" w:cs="Segoe UI"/>
      <w:sz w:val="18"/>
      <w:szCs w:val="18"/>
    </w:rPr>
  </w:style>
  <w:style w:type="paragraph" w:styleId="Header">
    <w:name w:val="header"/>
    <w:basedOn w:val="Normal"/>
    <w:link w:val="HeaderChar"/>
    <w:uiPriority w:val="99"/>
    <w:unhideWhenUsed/>
    <w:rsid w:val="002247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47CE"/>
  </w:style>
  <w:style w:type="paragraph" w:styleId="Footer">
    <w:name w:val="footer"/>
    <w:basedOn w:val="Normal"/>
    <w:link w:val="FooterChar"/>
    <w:uiPriority w:val="99"/>
    <w:unhideWhenUsed/>
    <w:rsid w:val="002247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47CE"/>
  </w:style>
  <w:style w:type="paragraph" w:styleId="BodyText">
    <w:name w:val="Body Text"/>
    <w:basedOn w:val="Normal"/>
    <w:link w:val="BodyTextChar"/>
    <w:uiPriority w:val="99"/>
    <w:semiHidden/>
    <w:unhideWhenUsed/>
    <w:rsid w:val="00E769B1"/>
    <w:pPr>
      <w:spacing w:after="120"/>
    </w:pPr>
  </w:style>
  <w:style w:type="character" w:customStyle="1" w:styleId="BodyTextChar">
    <w:name w:val="Body Text Char"/>
    <w:basedOn w:val="DefaultParagraphFont"/>
    <w:link w:val="BodyText"/>
    <w:uiPriority w:val="99"/>
    <w:semiHidden/>
    <w:rsid w:val="00E769B1"/>
  </w:style>
  <w:style w:type="table" w:styleId="TableGrid">
    <w:name w:val="Table Grid"/>
    <w:basedOn w:val="TableNormal"/>
    <w:uiPriority w:val="39"/>
    <w:rsid w:val="005C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57171">
      <w:bodyDiv w:val="1"/>
      <w:marLeft w:val="0"/>
      <w:marRight w:val="0"/>
      <w:marTop w:val="0"/>
      <w:marBottom w:val="0"/>
      <w:divBdr>
        <w:top w:val="none" w:sz="0" w:space="0" w:color="auto"/>
        <w:left w:val="none" w:sz="0" w:space="0" w:color="auto"/>
        <w:bottom w:val="none" w:sz="0" w:space="0" w:color="auto"/>
        <w:right w:val="none" w:sz="0" w:space="0" w:color="auto"/>
      </w:divBdr>
    </w:div>
    <w:div w:id="724989269">
      <w:bodyDiv w:val="1"/>
      <w:marLeft w:val="0"/>
      <w:marRight w:val="0"/>
      <w:marTop w:val="0"/>
      <w:marBottom w:val="0"/>
      <w:divBdr>
        <w:top w:val="none" w:sz="0" w:space="0" w:color="auto"/>
        <w:left w:val="none" w:sz="0" w:space="0" w:color="auto"/>
        <w:bottom w:val="none" w:sz="0" w:space="0" w:color="auto"/>
        <w:right w:val="none" w:sz="0" w:space="0" w:color="auto"/>
      </w:divBdr>
    </w:div>
    <w:div w:id="924847399">
      <w:bodyDiv w:val="1"/>
      <w:marLeft w:val="0"/>
      <w:marRight w:val="0"/>
      <w:marTop w:val="0"/>
      <w:marBottom w:val="0"/>
      <w:divBdr>
        <w:top w:val="none" w:sz="0" w:space="0" w:color="auto"/>
        <w:left w:val="none" w:sz="0" w:space="0" w:color="auto"/>
        <w:bottom w:val="none" w:sz="0" w:space="0" w:color="auto"/>
        <w:right w:val="none" w:sz="0" w:space="0" w:color="auto"/>
      </w:divBdr>
    </w:div>
    <w:div w:id="1183975323">
      <w:bodyDiv w:val="1"/>
      <w:marLeft w:val="0"/>
      <w:marRight w:val="0"/>
      <w:marTop w:val="0"/>
      <w:marBottom w:val="0"/>
      <w:divBdr>
        <w:top w:val="none" w:sz="0" w:space="0" w:color="auto"/>
        <w:left w:val="none" w:sz="0" w:space="0" w:color="auto"/>
        <w:bottom w:val="none" w:sz="0" w:space="0" w:color="auto"/>
        <w:right w:val="none" w:sz="0" w:space="0" w:color="auto"/>
      </w:divBdr>
    </w:div>
    <w:div w:id="1190559582">
      <w:bodyDiv w:val="1"/>
      <w:marLeft w:val="0"/>
      <w:marRight w:val="0"/>
      <w:marTop w:val="0"/>
      <w:marBottom w:val="0"/>
      <w:divBdr>
        <w:top w:val="none" w:sz="0" w:space="0" w:color="auto"/>
        <w:left w:val="none" w:sz="0" w:space="0" w:color="auto"/>
        <w:bottom w:val="none" w:sz="0" w:space="0" w:color="auto"/>
        <w:right w:val="none" w:sz="0" w:space="0" w:color="auto"/>
      </w:divBdr>
    </w:div>
    <w:div w:id="1659730637">
      <w:bodyDiv w:val="1"/>
      <w:marLeft w:val="0"/>
      <w:marRight w:val="0"/>
      <w:marTop w:val="0"/>
      <w:marBottom w:val="0"/>
      <w:divBdr>
        <w:top w:val="none" w:sz="0" w:space="0" w:color="auto"/>
        <w:left w:val="none" w:sz="0" w:space="0" w:color="auto"/>
        <w:bottom w:val="none" w:sz="0" w:space="0" w:color="auto"/>
        <w:right w:val="none" w:sz="0" w:space="0" w:color="auto"/>
      </w:divBdr>
    </w:div>
    <w:div w:id="194079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7628C-CFB9-40B2-B4E9-D0B16351F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702</Words>
  <Characters>4003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dc:description/>
  <cp:lastModifiedBy>Małgorzata Lisowska</cp:lastModifiedBy>
  <cp:revision>145</cp:revision>
  <cp:lastPrinted>2022-05-10T11:02:00Z</cp:lastPrinted>
  <dcterms:created xsi:type="dcterms:W3CDTF">2023-08-22T09:31:00Z</dcterms:created>
  <dcterms:modified xsi:type="dcterms:W3CDTF">2024-06-07T12:37:00Z</dcterms:modified>
</cp:coreProperties>
</file>