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lang w:eastAsia="zh-CN"/>
        </w:rPr>
        <w:t>ZAŁĄCZNIK NR 1</w:t>
      </w:r>
      <w:bookmarkStart w:id="0" w:name="_GoBack"/>
      <w:bookmarkEnd w:id="0"/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u w:val="single"/>
          <w:lang w:eastAsia="zh-CN"/>
        </w:rPr>
      </w:pPr>
      <w:r w:rsidRPr="00D37AF2"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  <w:lang w:eastAsia="zh-CN"/>
        </w:rPr>
        <w:t>FORMULARZ OFERTOWY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Zamawiający: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Miejskie Zakłady Komunalne Sp. z o. o.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ul. Kopernika 4a, 66 – 470 Kostrzyn nad Odrą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Nazwa Oferenta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W odpowiedzi na ogłoszenie o przetargu w trybie przetargu nieograniczonego oferujemy dostawę 336 (2x168) kart podarunkowych  w formie elektronicznych kart przedpłaconych o wartości łącznej 253 000 zł w dwóch dostawach: kwietniowej i grudniowej za </w:t>
      </w:r>
      <w:r w:rsidRPr="00D37AF2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cenę 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20"/>
                <w:szCs w:val="20"/>
                <w:lang w:eastAsia="zh-CN"/>
              </w:rPr>
            </w:pPr>
            <w:r w:rsidRPr="00D37AF2">
              <w:rPr>
                <w:rFonts w:ascii="Arial" w:eastAsia="Arial" w:hAnsi="Arial" w:cs="Arial"/>
                <w:b/>
                <w:position w:val="-1"/>
                <w:sz w:val="24"/>
                <w:szCs w:val="24"/>
                <w:lang w:eastAsia="zh-CN"/>
              </w:rPr>
              <w:t xml:space="preserve">                           </w:t>
            </w:r>
            <w:r w:rsidRPr="00D37AF2">
              <w:rPr>
                <w:rFonts w:ascii="Arial" w:eastAsia="Arial" w:hAnsi="Arial" w:cs="Arial"/>
                <w:b/>
                <w:position w:val="-1"/>
                <w:sz w:val="20"/>
                <w:szCs w:val="20"/>
                <w:lang w:eastAsia="zh-CN"/>
              </w:rPr>
              <w:t>złotych. słownie:</w:t>
            </w: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          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Oferujemy okres ważności kart przedpłaconych od zasilenia karty 12 m-</w:t>
      </w:r>
      <w:proofErr w:type="spellStart"/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cy</w:t>
      </w:r>
      <w:proofErr w:type="spellEnd"/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. 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Przyjmujemy / nie przyjmujemy 30 dniowy termin płatności za zamówienie. Termin liczony będzie od dnia wystawienia poprawnej faktury za dostawę i zasilenie kart. Faktura zostanie wystawiona po aktywacji odebranych przez Zamawiającego kart.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Oferujemy następującą ilość placówek handlowo-usługowych na terenie powiatu gorzowskiego, dopuszczających płatność kartą, z którymi mamy zawartą umowę na udzielenie rabatu użytkownikowi naszej karty -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D37AF2" w:rsidRPr="00D37AF2" w:rsidTr="008D2AF1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Przyjmujemy, że ilość kart oraz kwota zasileń są wartościami orientacyjnymi i mogą ulec zmianie, szczególnie w zakresie dostawy na grudzień 2021 r.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Oświadczamy, że zapoznaliśmy się ze specyfikacją istotnych warunków zamówienia i nie wnosimy do niej zastrzeżeń.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Oświadczamy, że uważamy się za związanych niniejszą ofertą przez okres 30 dni.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Zobowiązujemy się, w przypadku przyznania nam zamówienia do zawarcia umowy.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wypełniłem obowiązki informacyjne przewidziane w art. 13 lub art. 14 RODO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vertAlign w:val="superscript"/>
          <w:lang w:eastAsia="zh-CN"/>
        </w:rPr>
        <w:t>1)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Prosimy o zastrzeżenie oznaczonych informacji stanowiących tajemnicę handlową znajdujących się na niżej wymienionych dokumentach: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tbl>
      <w:tblPr>
        <w:tblW w:w="9655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55"/>
      </w:tblGrid>
      <w:tr w:rsidR="00D37AF2" w:rsidRPr="00D37AF2" w:rsidTr="008D2AF1">
        <w:tc>
          <w:tcPr>
            <w:tcW w:w="9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</w:p>
    <w:p w:rsidR="00D37AF2" w:rsidRPr="00D37AF2" w:rsidRDefault="00D37AF2" w:rsidP="00D37AF2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8531BB" w:rsidRDefault="008531BB" w:rsidP="00D37AF2">
      <w:pPr>
        <w:jc w:val="both"/>
      </w:pPr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F28"/>
    <w:multiLevelType w:val="multilevel"/>
    <w:tmpl w:val="864EE8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sz w:val="18"/>
        <w:szCs w:val="1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F2"/>
    <w:rsid w:val="008531BB"/>
    <w:rsid w:val="00D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2021-03-11T10:41:00Z</dcterms:created>
  <dcterms:modified xsi:type="dcterms:W3CDTF">2021-03-11T10:42:00Z</dcterms:modified>
</cp:coreProperties>
</file>