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54" w:rsidRPr="00E03870" w:rsidRDefault="00A90454" w:rsidP="00A90454">
      <w:pPr>
        <w:pStyle w:val="Bezodstpw"/>
        <w:spacing w:line="276" w:lineRule="auto"/>
        <w:ind w:left="1843"/>
        <w:rPr>
          <w:rFonts w:ascii="Times New Roman" w:hAnsi="Times New Roman"/>
          <w:bCs/>
          <w:i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00D225" wp14:editId="7D8A9042">
            <wp:simplePos x="0" y="0"/>
            <wp:positionH relativeFrom="margin">
              <wp:posOffset>4863465</wp:posOffset>
            </wp:positionH>
            <wp:positionV relativeFrom="paragraph">
              <wp:posOffset>47625</wp:posOffset>
            </wp:positionV>
            <wp:extent cx="720260" cy="964978"/>
            <wp:effectExtent l="0" t="0" r="381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0" cy="9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90454" w:rsidRPr="00E03870" w:rsidTr="00011C3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4" w:rsidRPr="00E03870" w:rsidRDefault="00A90454" w:rsidP="00011C3C">
            <w:pPr>
              <w:spacing w:line="276" w:lineRule="auto"/>
              <w:jc w:val="center"/>
              <w:rPr>
                <w:b/>
              </w:rPr>
            </w:pPr>
            <w:r w:rsidRPr="00E03870">
              <w:rPr>
                <w:b/>
                <w:color w:val="0070C0"/>
              </w:rPr>
              <w:t>S</w:t>
            </w:r>
            <w:r w:rsidRPr="00E03870">
              <w:rPr>
                <w:b/>
              </w:rPr>
              <w:t xml:space="preserve">PECYFIKACJA </w:t>
            </w:r>
            <w:r w:rsidRPr="00E03870">
              <w:rPr>
                <w:b/>
                <w:color w:val="0070C0"/>
              </w:rPr>
              <w:t>W</w:t>
            </w:r>
            <w:r w:rsidRPr="00E03870">
              <w:rPr>
                <w:b/>
              </w:rPr>
              <w:t xml:space="preserve">ARUNKÓW </w:t>
            </w:r>
            <w:r w:rsidRPr="00E03870">
              <w:rPr>
                <w:b/>
                <w:color w:val="0070C0"/>
              </w:rPr>
              <w:t>Z</w:t>
            </w:r>
            <w:r w:rsidRPr="00E03870">
              <w:rPr>
                <w:b/>
              </w:rPr>
              <w:t>AMÓWIENIA</w:t>
            </w:r>
          </w:p>
        </w:tc>
      </w:tr>
    </w:tbl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Znak sprawy: ZP.271.2.</w:t>
      </w:r>
      <w:r>
        <w:rPr>
          <w:rFonts w:ascii="Times New Roman" w:hAnsi="Times New Roman"/>
          <w:b/>
          <w:bCs/>
          <w:sz w:val="24"/>
          <w:szCs w:val="24"/>
        </w:rPr>
        <w:t>11.2022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/>
          <w:bCs/>
          <w:color w:val="800000"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rPr>
          <w:rFonts w:ascii="Times New Roman" w:hAnsi="Times New Roman"/>
          <w:b/>
          <w:bCs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454" w:rsidRPr="00E03870" w:rsidRDefault="00A90454" w:rsidP="00A90454">
      <w:pPr>
        <w:pStyle w:val="Tekstpodstawowy21"/>
        <w:spacing w:line="276" w:lineRule="auto"/>
        <w:rPr>
          <w:b/>
          <w:color w:val="800000"/>
          <w:szCs w:val="24"/>
        </w:rPr>
      </w:pPr>
      <w:r w:rsidRPr="00E03870">
        <w:rPr>
          <w:b/>
          <w:szCs w:val="24"/>
        </w:rPr>
        <w:t xml:space="preserve">Tryb udzielenia zamówienia: </w:t>
      </w:r>
      <w:r>
        <w:rPr>
          <w:b/>
          <w:szCs w:val="24"/>
        </w:rPr>
        <w:t>USŁ</w:t>
      </w:r>
      <w:r w:rsidRPr="00E03870">
        <w:rPr>
          <w:b/>
          <w:szCs w:val="24"/>
        </w:rPr>
        <w:t>UGA</w:t>
      </w:r>
      <w:r w:rsidRPr="00E03870">
        <w:rPr>
          <w:b/>
          <w:color w:val="800000"/>
          <w:szCs w:val="24"/>
        </w:rPr>
        <w:t>/tryb- przetarg nieograniczony</w:t>
      </w:r>
    </w:p>
    <w:p w:rsidR="00A90454" w:rsidRPr="00E03870" w:rsidRDefault="00A90454" w:rsidP="00A90454">
      <w:pPr>
        <w:pStyle w:val="Tekstpodstawowy21"/>
        <w:spacing w:line="276" w:lineRule="auto"/>
        <w:ind w:left="1843"/>
        <w:rPr>
          <w:color w:val="800000"/>
          <w:szCs w:val="24"/>
        </w:rPr>
      </w:pPr>
    </w:p>
    <w:p w:rsidR="00A90454" w:rsidRPr="0087218F" w:rsidRDefault="00A90454" w:rsidP="00A90454">
      <w:pPr>
        <w:autoSpaceDE w:val="0"/>
        <w:autoSpaceDN w:val="0"/>
        <w:adjustRightInd w:val="0"/>
        <w:rPr>
          <w:rFonts w:ascii="Liberation Sans" w:hAnsi="Liberation Sans" w:cs="Liberation Sans"/>
          <w:color w:val="000000"/>
        </w:rPr>
      </w:pPr>
    </w:p>
    <w:p w:rsidR="00A90454" w:rsidRDefault="00A90454" w:rsidP="00A90454">
      <w:pPr>
        <w:autoSpaceDE w:val="0"/>
        <w:autoSpaceDN w:val="0"/>
        <w:adjustRightInd w:val="0"/>
        <w:jc w:val="center"/>
        <w:rPr>
          <w:b/>
        </w:rPr>
      </w:pPr>
      <w:r w:rsidRPr="0087218F">
        <w:rPr>
          <w:b/>
        </w:rPr>
        <w:t>Opracowanie dokumentacji projektowej (dotyczy kładki rowerowej i ścieżek rowerowych)” w</w:t>
      </w:r>
      <w:r>
        <w:rPr>
          <w:b/>
        </w:rPr>
        <w:t> </w:t>
      </w:r>
      <w:r w:rsidRPr="0087218F">
        <w:rPr>
          <w:b/>
        </w:rPr>
        <w:t>ramach projektu Jarosław–opracowanie dokumentacji w ramach wsparcia rozwoju miast POPT</w:t>
      </w:r>
      <w:r>
        <w:rPr>
          <w:b/>
        </w:rPr>
        <w:t xml:space="preserve"> </w:t>
      </w:r>
      <w:r w:rsidRPr="0087218F">
        <w:rPr>
          <w:b/>
        </w:rPr>
        <w:t>2014-2020</w:t>
      </w:r>
    </w:p>
    <w:p w:rsidR="00A90454" w:rsidRDefault="00A90454" w:rsidP="00A90454">
      <w:pPr>
        <w:autoSpaceDE w:val="0"/>
        <w:autoSpaceDN w:val="0"/>
        <w:adjustRightInd w:val="0"/>
        <w:jc w:val="center"/>
        <w:rPr>
          <w:b/>
        </w:rPr>
      </w:pPr>
    </w:p>
    <w:p w:rsidR="00A90454" w:rsidRDefault="00A90454" w:rsidP="00A904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Przedmiot zamówienia podzielono na 2 zadania:</w:t>
      </w:r>
    </w:p>
    <w:p w:rsidR="00A90454" w:rsidRDefault="00A90454" w:rsidP="00A90454">
      <w:pPr>
        <w:keepNext/>
        <w:keepLines/>
        <w:jc w:val="center"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1 – projekt ścieżek rowerowych (część 1)</w:t>
      </w:r>
    </w:p>
    <w:p w:rsidR="00A90454" w:rsidRDefault="00A90454" w:rsidP="00A90454">
      <w:pPr>
        <w:keepNext/>
        <w:keepLines/>
        <w:jc w:val="center"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2 – projekt ścieżek rowerowych (część 2)</w:t>
      </w:r>
    </w:p>
    <w:p w:rsidR="00A90454" w:rsidRPr="00881F40" w:rsidRDefault="00A90454" w:rsidP="00A90454">
      <w:pPr>
        <w:keepNext/>
        <w:keepLines/>
        <w:spacing w:after="192"/>
        <w:ind w:right="1"/>
        <w:jc w:val="center"/>
        <w:outlineLvl w:val="0"/>
        <w:rPr>
          <w:rFonts w:eastAsia="Arial"/>
          <w:b/>
          <w:color w:val="000000"/>
        </w:rPr>
      </w:pPr>
    </w:p>
    <w:p w:rsidR="00A90454" w:rsidRPr="00E03870" w:rsidRDefault="00A90454" w:rsidP="00A90454">
      <w:pPr>
        <w:pStyle w:val="Bezodstpw"/>
        <w:spacing w:line="276" w:lineRule="auto"/>
        <w:ind w:left="1843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0454" w:rsidRPr="00E03870" w:rsidRDefault="00A90454" w:rsidP="00A90454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0454" w:rsidRPr="00E03870" w:rsidRDefault="00A90454" w:rsidP="00A90454">
      <w:pPr>
        <w:pStyle w:val="Bezodstpw"/>
        <w:spacing w:line="276" w:lineRule="auto"/>
        <w:ind w:left="4963" w:firstLine="709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Zatwierdził: </w:t>
      </w:r>
    </w:p>
    <w:p w:rsidR="00A90454" w:rsidRPr="00E03870" w:rsidRDefault="00A90454" w:rsidP="00A90454">
      <w:pPr>
        <w:pStyle w:val="Bezodstpw"/>
        <w:spacing w:line="276" w:lineRule="auto"/>
        <w:ind w:left="1843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0454" w:rsidRPr="00C20AA9" w:rsidRDefault="00A90454" w:rsidP="00A90454">
      <w:pPr>
        <w:pStyle w:val="Bezodstpw"/>
        <w:spacing w:line="276" w:lineRule="auto"/>
        <w:ind w:left="1843"/>
        <w:rPr>
          <w:rFonts w:ascii="Monotype Corsiva" w:hAnsi="Monotype Corsiva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</w:t>
      </w:r>
      <w:r w:rsidRPr="00C20AA9">
        <w:rPr>
          <w:rFonts w:ascii="Monotype Corsiva" w:hAnsi="Monotype Corsiva"/>
          <w:b/>
          <w:bCs/>
          <w:color w:val="002060"/>
          <w:sz w:val="32"/>
          <w:szCs w:val="32"/>
        </w:rPr>
        <w:t>ZASTĘPCA BURMISTRZA MIASTA JAROSŁAWIA</w:t>
      </w:r>
    </w:p>
    <w:p w:rsidR="00A90454" w:rsidRPr="00C20AA9" w:rsidRDefault="00A90454" w:rsidP="00A90454">
      <w:pPr>
        <w:pStyle w:val="Bezodstpw"/>
        <w:spacing w:line="276" w:lineRule="auto"/>
        <w:ind w:left="1843"/>
        <w:jc w:val="right"/>
        <w:rPr>
          <w:rFonts w:ascii="Monotype Corsiva" w:hAnsi="Monotype Corsiva"/>
          <w:b/>
          <w:bCs/>
          <w:color w:val="002060"/>
          <w:sz w:val="32"/>
          <w:szCs w:val="32"/>
        </w:rPr>
      </w:pPr>
    </w:p>
    <w:p w:rsidR="00A90454" w:rsidRDefault="00A90454" w:rsidP="00A90454">
      <w:pPr>
        <w:pStyle w:val="Bezodstpw"/>
        <w:spacing w:line="276" w:lineRule="auto"/>
        <w:ind w:left="4254" w:firstLine="709"/>
        <w:rPr>
          <w:rFonts w:ascii="Monotype Corsiva" w:hAnsi="Monotype Corsiva"/>
          <w:b/>
          <w:bCs/>
          <w:color w:val="002060"/>
          <w:sz w:val="40"/>
          <w:szCs w:val="40"/>
        </w:rPr>
      </w:pPr>
      <w:r w:rsidRPr="00C20AA9">
        <w:rPr>
          <w:rFonts w:ascii="Monotype Corsiva" w:hAnsi="Monotype Corsiva"/>
          <w:b/>
          <w:bCs/>
          <w:color w:val="002060"/>
          <w:sz w:val="40"/>
          <w:szCs w:val="40"/>
        </w:rPr>
        <w:t xml:space="preserve">Wiesław </w:t>
      </w:r>
      <w:proofErr w:type="spellStart"/>
      <w:r w:rsidRPr="00C20AA9">
        <w:rPr>
          <w:rFonts w:ascii="Monotype Corsiva" w:hAnsi="Monotype Corsiva"/>
          <w:b/>
          <w:bCs/>
          <w:color w:val="002060"/>
          <w:sz w:val="40"/>
          <w:szCs w:val="40"/>
        </w:rPr>
        <w:t>Pirożek</w:t>
      </w:r>
      <w:proofErr w:type="spellEnd"/>
    </w:p>
    <w:p w:rsidR="00A90454" w:rsidRPr="00E03870" w:rsidRDefault="00A90454" w:rsidP="00A90454">
      <w:pPr>
        <w:pStyle w:val="Bezodstpw"/>
        <w:spacing w:line="276" w:lineRule="auto"/>
        <w:ind w:left="4254" w:firstLine="709"/>
        <w:rPr>
          <w:rFonts w:ascii="Times New Roman" w:hAnsi="Times New Roman"/>
          <w:bCs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A90454" w:rsidRPr="00E03870" w:rsidRDefault="00A90454" w:rsidP="00A90454">
      <w:pPr>
        <w:pStyle w:val="Bezodstpw"/>
        <w:tabs>
          <w:tab w:val="left" w:pos="2127"/>
        </w:tabs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 1  Formularz ofertowy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 2  Wzór umowy 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 3  </w:t>
      </w:r>
      <w:r w:rsidRPr="00E03870">
        <w:rPr>
          <w:rFonts w:ascii="Times New Roman" w:hAnsi="Times New Roman"/>
          <w:sz w:val="24"/>
          <w:szCs w:val="24"/>
          <w:lang w:eastAsia="ar-SA"/>
        </w:rPr>
        <w:t xml:space="preserve">JEDZ 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E03870">
        <w:rPr>
          <w:rFonts w:ascii="Times New Roman" w:hAnsi="Times New Roman"/>
          <w:bCs/>
          <w:iCs/>
          <w:sz w:val="24"/>
          <w:szCs w:val="24"/>
        </w:rPr>
        <w:t>r 4  Oświadczenie dotyczące grupy kapitałowej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r 5  </w:t>
      </w:r>
      <w:r w:rsidRPr="00E03870">
        <w:rPr>
          <w:rFonts w:ascii="Times New Roman" w:hAnsi="Times New Roman"/>
          <w:sz w:val="24"/>
          <w:szCs w:val="24"/>
        </w:rPr>
        <w:t>Wykazu usług</w:t>
      </w:r>
    </w:p>
    <w:p w:rsidR="00A90454" w:rsidRDefault="00A90454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3870">
        <w:rPr>
          <w:rFonts w:ascii="Times New Roman" w:hAnsi="Times New Roman"/>
          <w:sz w:val="24"/>
          <w:szCs w:val="24"/>
        </w:rPr>
        <w:t>r 6  Opis przedmiotu zamówienia</w:t>
      </w:r>
    </w:p>
    <w:p w:rsidR="00A90454" w:rsidRDefault="00A90454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7  Wykaz osób</w:t>
      </w:r>
    </w:p>
    <w:p w:rsidR="00831296" w:rsidRDefault="00831296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8  </w:t>
      </w:r>
      <w:r w:rsidRPr="00831296">
        <w:rPr>
          <w:rFonts w:ascii="Times New Roman" w:hAnsi="Times New Roman"/>
          <w:sz w:val="24"/>
          <w:szCs w:val="24"/>
        </w:rPr>
        <w:t>Oświadczenie dot. ustawy o przeciwdziałaniu wspieraniu agresji na Ukrainę</w:t>
      </w: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90454" w:rsidRPr="00E03870" w:rsidRDefault="00A90454" w:rsidP="00A9045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90454" w:rsidRPr="00E03870" w:rsidRDefault="00A90454" w:rsidP="00A90454">
      <w:pPr>
        <w:spacing w:line="276" w:lineRule="auto"/>
        <w:ind w:left="1843"/>
        <w:jc w:val="center"/>
        <w:rPr>
          <w:b/>
          <w:bCs/>
        </w:rPr>
      </w:pPr>
      <w:r w:rsidRPr="00E03870">
        <w:rPr>
          <w:b/>
          <w:bCs/>
        </w:rPr>
        <w:t xml:space="preserve">Jarosław, </w:t>
      </w:r>
      <w:r>
        <w:rPr>
          <w:b/>
          <w:bCs/>
        </w:rPr>
        <w:t>27 kwietnia</w:t>
      </w:r>
      <w:r w:rsidRPr="00E03870">
        <w:rPr>
          <w:b/>
          <w:bCs/>
        </w:rPr>
        <w:t xml:space="preserve"> </w:t>
      </w:r>
      <w:r>
        <w:rPr>
          <w:b/>
          <w:bCs/>
        </w:rPr>
        <w:t>2022</w:t>
      </w:r>
      <w:r w:rsidRPr="00E03870">
        <w:rPr>
          <w:b/>
          <w:bCs/>
        </w:rPr>
        <w:t xml:space="preserve"> r.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A90454" w:rsidRPr="00E03870" w:rsidRDefault="00A90454" w:rsidP="00A90454">
          <w:pPr>
            <w:pStyle w:val="Nagwekspisutreci"/>
            <w:tabs>
              <w:tab w:val="left" w:pos="1276"/>
            </w:tabs>
            <w:spacing w:line="360" w:lineRule="auto"/>
            <w:ind w:right="709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03870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A90454" w:rsidRPr="00E03870" w:rsidRDefault="00A90454" w:rsidP="00A904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0387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0387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9714729" w:history="1">
            <w:r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 -</w:t>
            </w:r>
            <w:r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ogólne</w:t>
            </w:r>
            <w:r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0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przedmiotu zamówienia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1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Inne postanowienia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2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IV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Termin wykonania zamówienia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3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Warunki udziału w postępowaniu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4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Podstawy wykluczenia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5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Oświadczenia i dokumenty składane przez  Wykonawcę w celu potwierdzenia spełniania warunków udziału w postępowaniu oraz wykazania braku podstaw wykluczenia</w:t>
            </w:r>
            <w:r w:rsidR="00A90454" w:rsidRPr="00E03870">
              <w:rPr>
                <w:rStyle w:val="Hipercze"/>
                <w:rFonts w:ascii="Times New Roman" w:hAnsi="Times New Roman"/>
                <w:i/>
                <w:noProof/>
                <w:sz w:val="24"/>
                <w:szCs w:val="24"/>
              </w:rPr>
              <w:t xml:space="preserve"> (podmiotowe środki dowodowe)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6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VIII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Oferta wspólna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7" w:history="1"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IX -</w:t>
            </w:r>
            <w:r w:rsidR="00A90454" w:rsidRPr="00AA7BAA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 środkach komunikacji elektroniczne</w:t>
            </w:r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F2F2F2" w:themeFill="background1" w:themeFillShade="F2"/>
              </w:rPr>
              <w:t>j, przy użyciu których zamawiający będzie komunikował się z wykonawcami, oraz informacje o wymaganiach technicznych</w:t>
            </w:r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D9D9D9" w:themeFill="background1" w:themeFillShade="D9"/>
              </w:rPr>
              <w:t xml:space="preserve"> i</w:t>
            </w:r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  <w:shd w:val="clear" w:color="auto" w:fill="F2F2F2" w:themeFill="background1" w:themeFillShade="F2"/>
              </w:rPr>
              <w:t xml:space="preserve"> organizacyjnych sporządzania, wysyłania i odbierania </w:t>
            </w:r>
            <w:r w:rsidR="00A90454" w:rsidRPr="00AA7BAA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korespondencji elektronicznej</w:t>
            </w:r>
            <w:r w:rsidR="00A90454" w:rsidRPr="00AA7B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8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sposobu przygotowania oferty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39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sposobu obliczenia ceny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0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Wadium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1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Opis kryteriów oceny ofert, wagi kryteriów , sposób oceny ofert</w:t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2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XIV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Sposób oraz termin składania i otwarcia ofert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3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Termin związania ofertą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4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5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6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XVIII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Zabezpieczenie należytego wykonania umowy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85E2A" w:rsidP="00A90454">
          <w:pPr>
            <w:pStyle w:val="Spistreci1"/>
            <w:spacing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69714747" w:history="1"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XIX -</w:t>
            </w:r>
            <w:r w:rsidR="00A90454" w:rsidRPr="00E03870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90454" w:rsidRPr="00E03870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Środki ochrony prawnej</w:t>
            </w:r>
            <w:r w:rsidR="00A90454" w:rsidRPr="00E0387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A90454" w:rsidRPr="00E03870" w:rsidRDefault="00A90454" w:rsidP="00A90454">
          <w:pPr>
            <w:pStyle w:val="Spistreci1"/>
            <w:rPr>
              <w:rFonts w:ascii="Times New Roman" w:hAnsi="Times New Roman"/>
              <w:sz w:val="24"/>
              <w:szCs w:val="24"/>
            </w:rPr>
            <w:sectPr w:rsidR="00A90454" w:rsidRPr="00E03870" w:rsidSect="008B09E2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134" w:right="1077" w:bottom="1134" w:left="1077" w:header="567" w:footer="709" w:gutter="0"/>
              <w:cols w:space="708"/>
              <w:titlePg/>
              <w:docGrid w:linePitch="360"/>
            </w:sectPr>
          </w:pPr>
          <w:r w:rsidRPr="00E0387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A90454" w:rsidRPr="00E03870" w:rsidRDefault="00A90454" w:rsidP="00A90454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276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9714729"/>
      <w:r w:rsidRPr="00E03870">
        <w:lastRenderedPageBreak/>
        <w:t>Informacje ogólne</w:t>
      </w:r>
      <w:bookmarkEnd w:id="0"/>
      <w:bookmarkEnd w:id="1"/>
      <w:bookmarkEnd w:id="2"/>
    </w:p>
    <w:p w:rsidR="00A90454" w:rsidRPr="00E03870" w:rsidRDefault="00A90454" w:rsidP="00A90454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3"/>
        <w:gridCol w:w="6138"/>
      </w:tblGrid>
      <w:tr w:rsidR="00A90454" w:rsidRPr="00E03870" w:rsidTr="00011C3C">
        <w:trPr>
          <w:trHeight w:val="803"/>
        </w:trPr>
        <w:tc>
          <w:tcPr>
            <w:tcW w:w="3573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6066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Gmina Miejska Jarosław</w:t>
            </w:r>
          </w:p>
        </w:tc>
      </w:tr>
      <w:tr w:rsidR="00A90454" w:rsidRPr="00E03870" w:rsidTr="00011C3C">
        <w:trPr>
          <w:trHeight w:val="1123"/>
        </w:trPr>
        <w:tc>
          <w:tcPr>
            <w:tcW w:w="3573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A90454" w:rsidRPr="00E03870" w:rsidRDefault="00A90454" w:rsidP="00011C3C">
            <w:pPr>
              <w:spacing w:line="276" w:lineRule="auto"/>
              <w:ind w:firstLine="28"/>
              <w:rPr>
                <w:bCs/>
                <w:iCs/>
              </w:rPr>
            </w:pPr>
          </w:p>
        </w:tc>
        <w:tc>
          <w:tcPr>
            <w:tcW w:w="6066" w:type="dxa"/>
            <w:vAlign w:val="center"/>
          </w:tcPr>
          <w:p w:rsidR="00A90454" w:rsidRPr="00E03870" w:rsidRDefault="00A90454" w:rsidP="00011C3C">
            <w:pPr>
              <w:jc w:val="center"/>
            </w:pPr>
            <w:r w:rsidRPr="00E03870">
              <w:rPr>
                <w:b/>
                <w:color w:val="002060"/>
              </w:rPr>
              <w:t>Rynek 1, 37-500 Jarosław</w:t>
            </w:r>
          </w:p>
          <w:p w:rsidR="00A90454" w:rsidRPr="00E03870" w:rsidRDefault="00A90454" w:rsidP="00011C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03870">
              <w:rPr>
                <w:rFonts w:eastAsiaTheme="minorHAnsi"/>
                <w:lang w:eastAsia="en-US"/>
              </w:rPr>
              <w:t>NIP: 792-20-31-550</w:t>
            </w:r>
          </w:p>
          <w:p w:rsidR="00A90454" w:rsidRPr="00E03870" w:rsidRDefault="00A90454" w:rsidP="00011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870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A90454" w:rsidRPr="00E03870" w:rsidRDefault="00A90454" w:rsidP="00011C3C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454" w:rsidRPr="00E03870" w:rsidTr="00011C3C">
        <w:trPr>
          <w:trHeight w:val="561"/>
        </w:trPr>
        <w:tc>
          <w:tcPr>
            <w:tcW w:w="3573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6066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A90454" w:rsidRPr="00E03870" w:rsidTr="00011C3C">
        <w:trPr>
          <w:trHeight w:val="697"/>
        </w:trPr>
        <w:tc>
          <w:tcPr>
            <w:tcW w:w="3573" w:type="dxa"/>
            <w:vAlign w:val="center"/>
          </w:tcPr>
          <w:p w:rsidR="00A90454" w:rsidRPr="00E03870" w:rsidRDefault="00A90454" w:rsidP="00011C3C">
            <w:pPr>
              <w:spacing w:line="276" w:lineRule="auto"/>
              <w:ind w:firstLine="28"/>
              <w:rPr>
                <w:b/>
                <w:bCs/>
              </w:rPr>
            </w:pPr>
            <w:r w:rsidRPr="00E03870">
              <w:rPr>
                <w:b/>
                <w:bCs/>
              </w:rPr>
              <w:t xml:space="preserve">Osoba uprawniona </w:t>
            </w:r>
          </w:p>
          <w:p w:rsidR="00A90454" w:rsidRPr="00E03870" w:rsidRDefault="00A90454" w:rsidP="00011C3C">
            <w:pPr>
              <w:spacing w:line="276" w:lineRule="auto"/>
              <w:ind w:firstLine="28"/>
              <w:rPr>
                <w:bCs/>
                <w:iCs/>
              </w:rPr>
            </w:pPr>
            <w:r w:rsidRPr="00E03870">
              <w:rPr>
                <w:b/>
                <w:bCs/>
              </w:rPr>
              <w:t>do komunikowania się z Wykonawcami:</w:t>
            </w:r>
          </w:p>
        </w:tc>
        <w:tc>
          <w:tcPr>
            <w:tcW w:w="6066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Dernoga, Marcin </w:t>
            </w:r>
            <w:proofErr w:type="spellStart"/>
            <w:r w:rsidRPr="00E03870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:rsidR="00A90454" w:rsidRPr="00E03870" w:rsidRDefault="00A85E2A" w:rsidP="00011C3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A90454" w:rsidRPr="00E03870">
                <w:rPr>
                  <w:rStyle w:val="Hipercze"/>
                  <w:rFonts w:ascii="Times New Roman" w:hAnsi="Times New Roman"/>
                  <w:sz w:val="24"/>
                  <w:szCs w:val="24"/>
                </w:rPr>
                <w:t>zp@um.jaroslaw.pl</w:t>
              </w:r>
            </w:hyperlink>
          </w:p>
          <w:p w:rsidR="00A90454" w:rsidRPr="00E03870" w:rsidRDefault="00A90454" w:rsidP="00011C3C">
            <w:pPr>
              <w:pStyle w:val="Bezodstpw"/>
              <w:spacing w:line="276" w:lineRule="auto"/>
              <w:ind w:left="3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454" w:rsidRPr="00E03870" w:rsidTr="00011C3C">
        <w:trPr>
          <w:trHeight w:val="693"/>
        </w:trPr>
        <w:tc>
          <w:tcPr>
            <w:tcW w:w="3573" w:type="dxa"/>
            <w:vAlign w:val="center"/>
          </w:tcPr>
          <w:p w:rsidR="00A90454" w:rsidRPr="00E03870" w:rsidRDefault="00A90454" w:rsidP="00011C3C">
            <w:pPr>
              <w:pStyle w:val="Bezodstpw"/>
              <w:spacing w:line="276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870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6066" w:type="dxa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912"/>
            </w:tblGrid>
            <w:tr w:rsidR="00A90454" w:rsidRPr="00E03870" w:rsidTr="00011C3C">
              <w:trPr>
                <w:trHeight w:val="1123"/>
              </w:trPr>
              <w:tc>
                <w:tcPr>
                  <w:tcW w:w="5805" w:type="dxa"/>
                  <w:vAlign w:val="center"/>
                </w:tcPr>
                <w:p w:rsidR="00A90454" w:rsidRPr="00E03870" w:rsidRDefault="00A85E2A" w:rsidP="00011C3C">
                  <w:pPr>
                    <w:pStyle w:val="Bezodstpw"/>
                    <w:spacing w:line="276" w:lineRule="auto"/>
                    <w:ind w:left="3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hyperlink r:id="rId13" w:history="1">
                    <w:r w:rsidR="00A90454" w:rsidRPr="00E03870">
                      <w:rPr>
                        <w:rStyle w:val="Hipercze"/>
                        <w:rFonts w:ascii="Times New Roman" w:eastAsiaTheme="minorHAnsi" w:hAnsi="Times New Roman"/>
                        <w:sz w:val="24"/>
                        <w:szCs w:val="24"/>
                        <w:lang w:eastAsia="en-US"/>
                      </w:rPr>
                      <w:t>https://platformazakupowa.pl/pn/um_jaroslaw/proceedings</w:t>
                    </w:r>
                  </w:hyperlink>
                  <w:r w:rsidR="00A90454" w:rsidRPr="00E03870">
                    <w:rPr>
                      <w:rStyle w:val="Hipercze"/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90454" w:rsidRPr="00E03870" w:rsidRDefault="00A90454" w:rsidP="00011C3C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0454" w:rsidRPr="00E03870" w:rsidRDefault="00A90454" w:rsidP="00A90454">
      <w:pPr>
        <w:spacing w:line="276" w:lineRule="auto"/>
        <w:jc w:val="both"/>
        <w:rPr>
          <w:bCs/>
          <w:iCs/>
        </w:rPr>
      </w:pPr>
    </w:p>
    <w:p w:rsidR="00A90454" w:rsidRPr="0012076E" w:rsidRDefault="00A90454" w:rsidP="00A90454">
      <w:pPr>
        <w:numPr>
          <w:ilvl w:val="0"/>
          <w:numId w:val="2"/>
        </w:numPr>
        <w:spacing w:before="60" w:line="276" w:lineRule="auto"/>
        <w:ind w:left="284" w:hanging="265"/>
        <w:jc w:val="both"/>
        <w:rPr>
          <w:bCs/>
          <w:iCs/>
        </w:rPr>
      </w:pPr>
      <w:r w:rsidRPr="00E03870">
        <w:rPr>
          <w:b/>
          <w:bCs/>
          <w:iCs/>
        </w:rPr>
        <w:t>Postępowanie o udzielenie zamówienia publicznego prowadzone jest w trybie p</w:t>
      </w:r>
      <w:r>
        <w:rPr>
          <w:b/>
          <w:bCs/>
          <w:iCs/>
        </w:rPr>
        <w:t>rzetargu nieograniczonego</w:t>
      </w:r>
      <w:r w:rsidRPr="00E03870">
        <w:rPr>
          <w:b/>
          <w:bCs/>
          <w:iCs/>
        </w:rPr>
        <w:t xml:space="preserve">, </w:t>
      </w:r>
      <w:r w:rsidRPr="00E03870">
        <w:rPr>
          <w:bCs/>
          <w:iCs/>
        </w:rPr>
        <w:t>na podstawie art. 132 i następne – ustawy z dnia 11 września 2019</w:t>
      </w:r>
      <w:r>
        <w:rPr>
          <w:bCs/>
          <w:iCs/>
        </w:rPr>
        <w:t xml:space="preserve"> </w:t>
      </w:r>
      <w:r w:rsidRPr="00E03870">
        <w:rPr>
          <w:bCs/>
          <w:iCs/>
        </w:rPr>
        <w:t>r. Prawo zamówień publicznych (</w:t>
      </w:r>
      <w:r>
        <w:t>Dz.U.2021.1129</w:t>
      </w:r>
      <w:r w:rsidRPr="0012076E">
        <w:rPr>
          <w:bCs/>
          <w:iCs/>
        </w:rPr>
        <w:t xml:space="preserve">) zwanej </w:t>
      </w:r>
      <w:proofErr w:type="spellStart"/>
      <w:r w:rsidRPr="0012076E">
        <w:rPr>
          <w:bCs/>
          <w:iCs/>
        </w:rPr>
        <w:t>uPzp</w:t>
      </w:r>
      <w:proofErr w:type="spellEnd"/>
      <w:r w:rsidRPr="0012076E">
        <w:rPr>
          <w:bCs/>
          <w:iCs/>
        </w:rPr>
        <w:t xml:space="preserve">. Szacunkowa wartość zamówienia przekracza kwotę określoną w obwieszczeniu Prezesa Urzędu Zamówień Publicznych wydanym na podstawie art. 3 ust. 2 </w:t>
      </w:r>
      <w:proofErr w:type="spellStart"/>
      <w:r w:rsidRPr="0012076E">
        <w:rPr>
          <w:bCs/>
          <w:iCs/>
        </w:rPr>
        <w:t>uPzp</w:t>
      </w:r>
      <w:proofErr w:type="spellEnd"/>
      <w:r w:rsidRPr="0012076E">
        <w:rPr>
          <w:bCs/>
          <w:iCs/>
        </w:rPr>
        <w:t xml:space="preserve">. </w:t>
      </w:r>
    </w:p>
    <w:p w:rsidR="00A90454" w:rsidRPr="00E03870" w:rsidRDefault="00A90454" w:rsidP="00A90454">
      <w:pPr>
        <w:pStyle w:val="Akapitzlist"/>
        <w:numPr>
          <w:ilvl w:val="0"/>
          <w:numId w:val="2"/>
        </w:numPr>
        <w:spacing w:before="60" w:after="0"/>
        <w:ind w:left="284" w:hanging="26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 xml:space="preserve">Do prowadzonego postępowania zastosowanie mają także akty wykonawcze do wymienionej </w:t>
      </w:r>
      <w:proofErr w:type="spellStart"/>
      <w:r w:rsidRPr="00E03870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Cs/>
          <w:iCs/>
          <w:sz w:val="24"/>
          <w:szCs w:val="24"/>
        </w:rPr>
        <w:t>, w szczególności:</w:t>
      </w:r>
    </w:p>
    <w:p w:rsidR="00A90454" w:rsidRPr="00E03870" w:rsidRDefault="00A90454" w:rsidP="00A90454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dot. podmiotowych środków dowodowych; </w:t>
      </w:r>
    </w:p>
    <w:p w:rsidR="00A90454" w:rsidRPr="00E03870" w:rsidRDefault="00A90454" w:rsidP="00A90454">
      <w:pPr>
        <w:pStyle w:val="Akapitzlist"/>
        <w:numPr>
          <w:ilvl w:val="1"/>
          <w:numId w:val="22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03870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3870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</w:t>
      </w:r>
      <w:r>
        <w:rPr>
          <w:rFonts w:ascii="Times New Roman" w:hAnsi="Times New Roman"/>
          <w:bCs/>
          <w:iCs/>
          <w:sz w:val="24"/>
          <w:szCs w:val="24"/>
        </w:rPr>
        <w:t>ienia publicznego lub konkursie</w:t>
      </w:r>
      <w:r w:rsidRPr="00E0387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03870">
        <w:rPr>
          <w:rFonts w:ascii="Times New Roman" w:hAnsi="Times New Roman"/>
          <w:bCs/>
          <w:i/>
          <w:iCs/>
          <w:sz w:val="24"/>
          <w:szCs w:val="24"/>
        </w:rPr>
        <w:t>zwane dalej Rozporządzeniem dot. środków komunikacji elektronicznej.</w:t>
      </w:r>
    </w:p>
    <w:p w:rsidR="00A90454" w:rsidRPr="00E03870" w:rsidRDefault="00A90454" w:rsidP="00A90454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Jako podstawowy dokument do sporządzenia Oferty należy traktować niniejszą SWZ (Specyfikację Warunków Zamówienia) wraz ze wszystkimi dokumentami zamieszczonymi na stronie internetowej Zamawiającego, w tym ewentualnymi Informacjami dla Wykonawców.</w:t>
      </w:r>
    </w:p>
    <w:p w:rsidR="00A90454" w:rsidRDefault="00A90454" w:rsidP="00A90454">
      <w:pPr>
        <w:numPr>
          <w:ilvl w:val="0"/>
          <w:numId w:val="2"/>
        </w:numPr>
        <w:spacing w:before="60" w:line="276" w:lineRule="auto"/>
        <w:ind w:left="284" w:hanging="265"/>
        <w:jc w:val="both"/>
      </w:pPr>
      <w:r w:rsidRPr="00E03870">
        <w:t>Do czynno</w:t>
      </w:r>
      <w:r w:rsidRPr="00E03870">
        <w:rPr>
          <w:rFonts w:eastAsia="TimesNewRoman"/>
        </w:rPr>
        <w:t>ś</w:t>
      </w:r>
      <w:r w:rsidRPr="00E03870">
        <w:t>ci podejmowanych przez Zamawiaj</w:t>
      </w:r>
      <w:r w:rsidRPr="00E03870">
        <w:rPr>
          <w:rFonts w:eastAsia="TimesNewRoman"/>
        </w:rPr>
        <w:t>ą</w:t>
      </w:r>
      <w:r w:rsidRPr="00E03870">
        <w:t>cego i Wykonawcę stosowa</w:t>
      </w:r>
      <w:r w:rsidRPr="00E03870">
        <w:rPr>
          <w:rFonts w:eastAsia="TimesNewRoman"/>
        </w:rPr>
        <w:t xml:space="preserve">ć </w:t>
      </w:r>
      <w:r w:rsidRPr="00E03870">
        <w:t>si</w:t>
      </w:r>
      <w:r w:rsidRPr="00E03870">
        <w:rPr>
          <w:rFonts w:eastAsia="TimesNewRoman"/>
        </w:rPr>
        <w:t xml:space="preserve">ę </w:t>
      </w:r>
      <w:r w:rsidRPr="00E03870">
        <w:t>b</w:t>
      </w:r>
      <w:r w:rsidRPr="00E03870">
        <w:rPr>
          <w:rFonts w:eastAsia="TimesNewRoman"/>
        </w:rPr>
        <w:t>ę</w:t>
      </w:r>
      <w:r w:rsidRPr="00E03870">
        <w:t xml:space="preserve">dzie przepisy ustawy z dnia 23 kwietnia 1964 r. Kodeks cywilny </w:t>
      </w:r>
      <w:r w:rsidRPr="00E03870">
        <w:rPr>
          <w:i/>
          <w:iCs/>
        </w:rPr>
        <w:t>(tj. z 2020</w:t>
      </w:r>
      <w:r w:rsidR="0034727E">
        <w:rPr>
          <w:i/>
          <w:iCs/>
        </w:rPr>
        <w:t xml:space="preserve"> </w:t>
      </w:r>
      <w:r w:rsidRPr="00E03870">
        <w:rPr>
          <w:i/>
          <w:iCs/>
        </w:rPr>
        <w:t xml:space="preserve">r., poz. 1740), </w:t>
      </w:r>
      <w:r w:rsidRPr="00E03870">
        <w:t xml:space="preserve"> je</w:t>
      </w:r>
      <w:r w:rsidRPr="00E03870">
        <w:rPr>
          <w:rFonts w:eastAsia="TimesNewRoman"/>
        </w:rPr>
        <w:t>ż</w:t>
      </w:r>
      <w:r w:rsidRPr="00E03870">
        <w:t xml:space="preserve">eli przepisy </w:t>
      </w:r>
      <w:proofErr w:type="spellStart"/>
      <w:r w:rsidRPr="00E03870">
        <w:t>uPzp</w:t>
      </w:r>
      <w:proofErr w:type="spellEnd"/>
      <w:r w:rsidRPr="00E03870">
        <w:t xml:space="preserve"> nie stanowi</w:t>
      </w:r>
      <w:r w:rsidRPr="00E03870">
        <w:rPr>
          <w:rFonts w:eastAsia="TimesNewRoman"/>
        </w:rPr>
        <w:t xml:space="preserve">ą </w:t>
      </w:r>
      <w:r w:rsidRPr="00E03870">
        <w:t>inaczej.</w:t>
      </w:r>
    </w:p>
    <w:p w:rsidR="0034727E" w:rsidRDefault="0034727E" w:rsidP="0034727E">
      <w:pPr>
        <w:spacing w:before="60" w:line="276" w:lineRule="auto"/>
        <w:jc w:val="both"/>
      </w:pPr>
    </w:p>
    <w:p w:rsidR="0034727E" w:rsidRPr="00E03870" w:rsidRDefault="0034727E" w:rsidP="0034727E">
      <w:pPr>
        <w:spacing w:before="60" w:line="276" w:lineRule="auto"/>
        <w:jc w:val="both"/>
      </w:pPr>
    </w:p>
    <w:p w:rsidR="00A90454" w:rsidRPr="00E03870" w:rsidRDefault="00A90454" w:rsidP="00A90454">
      <w:pPr>
        <w:numPr>
          <w:ilvl w:val="0"/>
          <w:numId w:val="2"/>
        </w:numPr>
        <w:spacing w:before="60" w:line="276" w:lineRule="auto"/>
        <w:ind w:left="284" w:hanging="284"/>
        <w:jc w:val="both"/>
        <w:rPr>
          <w:b/>
          <w:color w:val="385623"/>
          <w:u w:val="single"/>
        </w:rPr>
      </w:pPr>
      <w:r w:rsidRPr="00E03870">
        <w:rPr>
          <w:b/>
          <w:color w:val="385623"/>
          <w:u w:val="single"/>
        </w:rPr>
        <w:lastRenderedPageBreak/>
        <w:t>KLAUZULA INFORMACYJNA</w:t>
      </w:r>
    </w:p>
    <w:p w:rsidR="00A90454" w:rsidRPr="00E03870" w:rsidRDefault="00A90454" w:rsidP="00A90454">
      <w:pPr>
        <w:spacing w:line="276" w:lineRule="auto"/>
        <w:ind w:left="340"/>
        <w:jc w:val="both"/>
      </w:pPr>
      <w:r w:rsidRPr="00E03870"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(ogólne rozporządzenie o ochronie danych) (Dz. Urz. UE L 119 z 04.05.2016, str. 1), dalej </w:t>
      </w:r>
      <w:r w:rsidRPr="00E03870">
        <w:rPr>
          <w:b/>
          <w:color w:val="385623"/>
          <w:u w:val="single"/>
        </w:rPr>
        <w:t>„RODO”</w:t>
      </w:r>
      <w:r w:rsidRPr="00E03870">
        <w:t>, Zamawiający – Gmina Miejska Jarosław - informuje, że: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Administratorem Pani/Pana danych osobowych jest Burmistrz Miasta Jarosławia, ul. Rynek 1, 37-500 Jarosław; o celach i sposobach przetwarzania danych osobowych podawanych w związku z realizacją procedur udzielania zamówień publicznych Gminy Miejskiej Jarosław  decyduje ona sama jako Administrator danych. 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Style w:val="Hipercze"/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4" w:history="1">
        <w:r w:rsidRPr="00E03870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 oraz w pozostałych celach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</w:t>
      </w:r>
      <w:r w:rsidR="0034727E"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UE.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 dostępie do informacji publicznej.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Posiada Pani/Pan:</w:t>
      </w:r>
    </w:p>
    <w:p w:rsidR="00A90454" w:rsidRPr="00E03870" w:rsidRDefault="00A90454" w:rsidP="00A9045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A90454" w:rsidRPr="00E03870" w:rsidRDefault="00A90454" w:rsidP="00A9045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A90454" w:rsidRPr="00E03870" w:rsidRDefault="00A90454" w:rsidP="00A9045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RODO; </w:t>
      </w:r>
    </w:p>
    <w:p w:rsidR="00A90454" w:rsidRPr="00E03870" w:rsidRDefault="00A90454" w:rsidP="00A90454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Nie przysługuje Pani/Panu:</w:t>
      </w:r>
    </w:p>
    <w:p w:rsidR="00A90454" w:rsidRPr="00E03870" w:rsidRDefault="00A90454" w:rsidP="00A9045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A90454" w:rsidRPr="00E03870" w:rsidRDefault="00A90454" w:rsidP="00A9045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A90454" w:rsidRPr="00E03870" w:rsidRDefault="00A90454" w:rsidP="00A90454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 xml:space="preserve">Pani/Pana dane osobowe będą przekazywane do państwa trzeciego (poza UE) /organizacji międzynarodowej na zasadach określonych w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A90454" w:rsidRPr="00E03870" w:rsidRDefault="00A90454" w:rsidP="00A90454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3" w:name="_Toc321297756"/>
      <w:bookmarkStart w:id="4" w:name="_Toc360626578"/>
      <w:bookmarkStart w:id="5" w:name="_Toc69714730"/>
      <w:r w:rsidRPr="00E03870">
        <w:t>Opis przedmiotu zamówienia</w:t>
      </w:r>
      <w:bookmarkEnd w:id="3"/>
      <w:bookmarkEnd w:id="4"/>
      <w:bookmarkEnd w:id="5"/>
    </w:p>
    <w:p w:rsidR="00A90454" w:rsidRPr="006D5991" w:rsidRDefault="00A90454" w:rsidP="00A90454">
      <w:pPr>
        <w:contextualSpacing/>
        <w:jc w:val="both"/>
        <w:rPr>
          <w:b/>
          <w:bCs/>
          <w:color w:val="323232"/>
          <w:spacing w:val="-14"/>
          <w:sz w:val="12"/>
          <w:szCs w:val="12"/>
          <w:highlight w:val="yellow"/>
        </w:rPr>
      </w:pPr>
      <w:bookmarkStart w:id="6" w:name="_Toc321297757"/>
      <w:bookmarkStart w:id="7" w:name="_Toc360626579"/>
    </w:p>
    <w:p w:rsidR="00A90454" w:rsidRPr="00120976" w:rsidRDefault="00A90454" w:rsidP="00A90454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  <w:spacing w:val="-14"/>
          <w:sz w:val="24"/>
        </w:rPr>
      </w:pPr>
      <w:r w:rsidRPr="00120976">
        <w:rPr>
          <w:rFonts w:ascii="Times New Roman" w:hAnsi="Times New Roman"/>
          <w:b/>
          <w:bCs/>
          <w:spacing w:val="-14"/>
          <w:sz w:val="24"/>
        </w:rPr>
        <w:t>Przedmiot zamówienia:</w:t>
      </w:r>
    </w:p>
    <w:p w:rsidR="00A90454" w:rsidRDefault="00A90454" w:rsidP="00A90454">
      <w:pPr>
        <w:keepNext/>
        <w:keepLines/>
        <w:spacing w:after="192"/>
        <w:ind w:left="284" w:right="1"/>
        <w:outlineLvl w:val="0"/>
        <w:rPr>
          <w:b/>
        </w:rPr>
      </w:pPr>
      <w:r w:rsidRPr="0087218F">
        <w:rPr>
          <w:b/>
        </w:rPr>
        <w:t>Opracowanie dokumentacji projektowej (dotyczy kładki rowerowej i ścieżek rowerowych)” w</w:t>
      </w:r>
      <w:r>
        <w:rPr>
          <w:b/>
        </w:rPr>
        <w:t> </w:t>
      </w:r>
      <w:r w:rsidRPr="0087218F">
        <w:rPr>
          <w:b/>
        </w:rPr>
        <w:t>ramach projektu Jarosław–opracowanie dokumentacji w ramach wsparcia rozwoju miast POPT2014-2020.</w:t>
      </w:r>
    </w:p>
    <w:p w:rsidR="0034727E" w:rsidRDefault="0034727E" w:rsidP="00A90454">
      <w:pPr>
        <w:keepNext/>
        <w:keepLines/>
        <w:spacing w:after="192"/>
        <w:ind w:left="284" w:right="1"/>
        <w:outlineLvl w:val="0"/>
        <w:rPr>
          <w:b/>
        </w:rPr>
      </w:pPr>
      <w:r>
        <w:rPr>
          <w:b/>
        </w:rPr>
        <w:t>Przedmiot zamówienia podzielono na dwa zadania:</w:t>
      </w:r>
    </w:p>
    <w:p w:rsidR="00A90454" w:rsidRDefault="00A90454" w:rsidP="00A90454">
      <w:pPr>
        <w:keepNext/>
        <w:keepLines/>
        <w:ind w:left="284"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1 – projekt ścieżek rowerowych (część 1)</w:t>
      </w:r>
    </w:p>
    <w:p w:rsidR="00A90454" w:rsidRDefault="00A90454" w:rsidP="00A90454">
      <w:pPr>
        <w:keepNext/>
        <w:keepLines/>
        <w:ind w:left="284"/>
        <w:outlineLvl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Zadanie 2 – projekt ścieżek rowerowych (część 2)</w:t>
      </w:r>
    </w:p>
    <w:p w:rsidR="00A90454" w:rsidRPr="00397854" w:rsidRDefault="00A90454" w:rsidP="00A90454">
      <w:pPr>
        <w:keepNext/>
        <w:keepLines/>
        <w:ind w:left="284"/>
        <w:outlineLvl w:val="0"/>
        <w:rPr>
          <w:rFonts w:eastAsia="Arial"/>
          <w:b/>
          <w:color w:val="000000"/>
        </w:rPr>
      </w:pPr>
    </w:p>
    <w:p w:rsidR="00A90454" w:rsidRPr="00EC1FD3" w:rsidRDefault="00A90454" w:rsidP="00A90454">
      <w:pPr>
        <w:ind w:left="284"/>
        <w:contextualSpacing/>
        <w:jc w:val="both"/>
        <w:rPr>
          <w:b/>
          <w:color w:val="C00000"/>
        </w:rPr>
      </w:pPr>
      <w:r w:rsidRPr="00EC1FD3">
        <w:rPr>
          <w:b/>
          <w:color w:val="C00000"/>
        </w:rPr>
        <w:t>Szczegółowy opis przedmiotu zamówienia stanowi załącznik nr 6 do SWZ</w:t>
      </w:r>
    </w:p>
    <w:p w:rsidR="00A90454" w:rsidRDefault="00A90454" w:rsidP="00A90454">
      <w:pPr>
        <w:ind w:left="360"/>
        <w:contextualSpacing/>
        <w:jc w:val="both"/>
      </w:pP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 xml:space="preserve">Zamawiający stosownie do art. 95 ustawy </w:t>
      </w:r>
      <w:proofErr w:type="spellStart"/>
      <w:r w:rsidRPr="00120976">
        <w:rPr>
          <w:rFonts w:ascii="Times New Roman" w:hAnsi="Times New Roman"/>
          <w:sz w:val="24"/>
        </w:rPr>
        <w:t>Pzp</w:t>
      </w:r>
      <w:proofErr w:type="spellEnd"/>
      <w:r w:rsidRPr="00120976">
        <w:rPr>
          <w:rFonts w:ascii="Times New Roman" w:hAnsi="Times New Roman"/>
          <w:sz w:val="24"/>
        </w:rPr>
        <w:t>, wymaga zatrudnienia przez Wykonawcę lub Podwykonawcę na podstawie umowy o pracę osób wykonujących czynności w</w:t>
      </w:r>
      <w:r>
        <w:rPr>
          <w:rFonts w:ascii="Times New Roman" w:hAnsi="Times New Roman"/>
          <w:sz w:val="24"/>
        </w:rPr>
        <w:t xml:space="preserve"> zakresie realizacji zamówienia</w:t>
      </w:r>
      <w:r w:rsidRPr="00120976">
        <w:rPr>
          <w:rFonts w:ascii="Times New Roman" w:hAnsi="Times New Roman"/>
          <w:sz w:val="24"/>
        </w:rPr>
        <w:t>, których wykonanie polega na wykonywaniu pracy w sposób określony w art. 22 § 1 ustawy z dnia 26 czerwca 1974 r.- Kodeksu pracy.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Zamawiający wymaga, aby wszystkie osoby realizujące przedmiot zamówienia</w:t>
      </w:r>
      <w:r>
        <w:rPr>
          <w:rFonts w:ascii="Times New Roman" w:hAnsi="Times New Roman"/>
          <w:sz w:val="24"/>
        </w:rPr>
        <w:t xml:space="preserve"> w zakresie wykonania projektu</w:t>
      </w:r>
      <w:r w:rsidRPr="00120976">
        <w:rPr>
          <w:rFonts w:ascii="Times New Roman" w:hAnsi="Times New Roman"/>
          <w:sz w:val="24"/>
        </w:rPr>
        <w:t>, które wykonywać będą czynności faktyczne związane z przedmiotem zamówienia opisane w SWZ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Jako czynności niezbędne do realizacji zamówienia, których dotyczą wymagania zatrudnienia na podstawie umowy o pracę przez Wykonawcę lub podwykonawcę osób wykonujących czynności w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trakcie realizacji zamówienia Zamawiający wskazuje wszystkie czynności związane z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przedmiotem zamówienia. Wybrany Wykonawca zobowiązany będzie przedłożyć "Wykaz pracowników świadczących czynności w ramach umowy o pracę", który stanowił będzie załącznik do umowy.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w terminie do 10 dni licząc od dnia podpisania umowy będzie zobowiązany do przedstawienia Zamawiającemu dokumentu potwierdzającego sposób zatrudnienia osób wymienionych w „Wykazie pracowników wykonujących czynności w trakcie” realizacji zamówienia poprzez przedłożenie oświadczenia, potwierdzającego, iż zatrudnieni są oni na podstawie umowy o</w:t>
      </w:r>
      <w:r>
        <w:rPr>
          <w:rFonts w:ascii="Times New Roman" w:hAnsi="Times New Roman"/>
          <w:sz w:val="24"/>
        </w:rPr>
        <w:t> </w:t>
      </w:r>
      <w:r w:rsidRPr="00120976">
        <w:rPr>
          <w:rFonts w:ascii="Times New Roman" w:hAnsi="Times New Roman"/>
          <w:sz w:val="24"/>
        </w:rPr>
        <w:t>pracę w rozumieniu przepisów ustawy z dnia 26 czerwca 1974 r.- Kodeks pracy.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Wykonawca na każde pisemne żądanie Zamawiającego w terminie 5 dni roboczych przedkładał będzie zamawiającemu raport stanu i sposób zatrudnienia w/w osób.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lastRenderedPageBreak/>
        <w:t>W przypadku nie przedstawienia w terminie o którym mowa w ust. 5 i 6 raportu stanu i sposobu zatrudnienia oraz oświadczeń zatrudnionych, Wykonawca każdorazowo zapłaci Zamawiającemu kary umowne w wysokości 1 000 zł.</w:t>
      </w:r>
    </w:p>
    <w:p w:rsidR="00A90454" w:rsidRPr="00120976" w:rsidRDefault="00A90454" w:rsidP="00A90454">
      <w:pPr>
        <w:pStyle w:val="Akapitzlist"/>
        <w:numPr>
          <w:ilvl w:val="0"/>
          <w:numId w:val="44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120976">
        <w:rPr>
          <w:rFonts w:ascii="Times New Roman" w:hAnsi="Times New Roman"/>
          <w:sz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A90454" w:rsidRPr="00E03870" w:rsidRDefault="00A90454" w:rsidP="00A90454">
      <w:pPr>
        <w:pStyle w:val="Nagwek1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8" w:name="_Toc69714731"/>
      <w:bookmarkEnd w:id="6"/>
      <w:bookmarkEnd w:id="7"/>
      <w:r w:rsidRPr="00E03870">
        <w:t>Inne postanowienia</w:t>
      </w:r>
      <w:bookmarkEnd w:id="8"/>
    </w:p>
    <w:p w:rsidR="00A90454" w:rsidRPr="00E03870" w:rsidRDefault="00A90454" w:rsidP="00A90454">
      <w:pPr>
        <w:pStyle w:val="Bezodstpw"/>
        <w:numPr>
          <w:ilvl w:val="0"/>
          <w:numId w:val="16"/>
        </w:numPr>
        <w:spacing w:before="120" w:line="276" w:lineRule="auto"/>
        <w:ind w:left="284" w:right="-12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E03870">
        <w:rPr>
          <w:rFonts w:ascii="Times New Roman" w:hAnsi="Times New Roman"/>
          <w:sz w:val="24"/>
          <w:szCs w:val="24"/>
        </w:rPr>
        <w:t xml:space="preserve"> dopuszcza składani</w:t>
      </w:r>
      <w:r>
        <w:rPr>
          <w:rFonts w:ascii="Times New Roman" w:hAnsi="Times New Roman"/>
          <w:sz w:val="24"/>
          <w:szCs w:val="24"/>
        </w:rPr>
        <w:t>e</w:t>
      </w:r>
      <w:r w:rsidRPr="00E03870">
        <w:rPr>
          <w:rFonts w:ascii="Times New Roman" w:hAnsi="Times New Roman"/>
          <w:sz w:val="24"/>
          <w:szCs w:val="24"/>
        </w:rPr>
        <w:t xml:space="preserve"> ofert częściowych.</w:t>
      </w:r>
      <w:r>
        <w:rPr>
          <w:rFonts w:ascii="Times New Roman" w:hAnsi="Times New Roman"/>
          <w:sz w:val="24"/>
          <w:szCs w:val="24"/>
        </w:rPr>
        <w:t xml:space="preserve"> Wykonawcy mogą składać oferty na wszystkie części.</w:t>
      </w:r>
    </w:p>
    <w:p w:rsidR="00A90454" w:rsidRPr="00E03870" w:rsidRDefault="00A90454" w:rsidP="00A90454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>Zamawiający nie dopuszcza składania ofert wariantowych, nie przewiduje zawarcia umowy ramowej, zastosowania aukcji elektronicznej.</w:t>
      </w:r>
    </w:p>
    <w:p w:rsidR="00A90454" w:rsidRPr="00E03870" w:rsidRDefault="00A90454" w:rsidP="00A90454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możliwości ubiegania się o udzielenie zamówienia wyłącznie przez wykonawców, o których mowa w art. 94 </w:t>
      </w:r>
      <w:proofErr w:type="spellStart"/>
      <w:r w:rsidRPr="00E03870">
        <w:t>uPzp</w:t>
      </w:r>
      <w:proofErr w:type="spellEnd"/>
      <w:r w:rsidRPr="00E03870">
        <w:t>.</w:t>
      </w:r>
    </w:p>
    <w:p w:rsidR="00A90454" w:rsidRPr="00E03870" w:rsidRDefault="00A90454" w:rsidP="00A90454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zamówień, o których mowa w art. 214 ust. 1 pkt 7 </w:t>
      </w:r>
      <w:proofErr w:type="spellStart"/>
      <w:r w:rsidRPr="00E03870">
        <w:t>uPzp</w:t>
      </w:r>
      <w:proofErr w:type="spellEnd"/>
      <w:r w:rsidRPr="00E03870">
        <w:t>.</w:t>
      </w:r>
    </w:p>
    <w:p w:rsidR="00A90454" w:rsidRPr="00E03870" w:rsidRDefault="00A90454" w:rsidP="00A90454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przewiduje zwrotu kosztów udziału w postępowaniu z wyjątkiem sytuacji, o której mowa w art. 261 </w:t>
      </w:r>
      <w:proofErr w:type="spellStart"/>
      <w:r w:rsidRPr="00E03870">
        <w:t>uPzp</w:t>
      </w:r>
      <w:proofErr w:type="spellEnd"/>
      <w:r w:rsidRPr="00E03870">
        <w:t>.</w:t>
      </w:r>
    </w:p>
    <w:p w:rsidR="00A90454" w:rsidRPr="00E03870" w:rsidRDefault="00A90454" w:rsidP="00A90454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t xml:space="preserve">Zamawiający nie wymaga, ani  nie przewiduje złożenia oferty w postaci katalogów elektronicznych lub dołączenia katalogów elektronicznych do Oferty, w sytuacji określonej w art. 93 </w:t>
      </w:r>
      <w:proofErr w:type="spellStart"/>
      <w:r w:rsidRPr="00E03870">
        <w:t>uPzp</w:t>
      </w:r>
      <w:proofErr w:type="spellEnd"/>
      <w:r w:rsidRPr="00E03870">
        <w:t>.</w:t>
      </w:r>
    </w:p>
    <w:p w:rsidR="00A90454" w:rsidRPr="00E03870" w:rsidRDefault="00A90454" w:rsidP="00A90454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E03870">
        <w:t xml:space="preserve">Zamawiający nie zastrzega obowiązku osobistego wykonania przez wykonawcę kluczowych zadań, o których mowa w art. 60 </w:t>
      </w:r>
      <w:proofErr w:type="spellStart"/>
      <w:r w:rsidRPr="00E03870">
        <w:t>uPzp</w:t>
      </w:r>
      <w:proofErr w:type="spellEnd"/>
      <w:r w:rsidRPr="00E03870">
        <w:t xml:space="preserve"> i art. 121 </w:t>
      </w:r>
      <w:proofErr w:type="spellStart"/>
      <w:r w:rsidRPr="00E03870">
        <w:t>uPzp</w:t>
      </w:r>
      <w:proofErr w:type="spellEnd"/>
      <w:r w:rsidRPr="00E03870">
        <w:t>.</w:t>
      </w:r>
    </w:p>
    <w:p w:rsidR="00A90454" w:rsidRPr="00E03870" w:rsidRDefault="00A90454" w:rsidP="00A90454">
      <w:pPr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284" w:hanging="284"/>
        <w:jc w:val="both"/>
      </w:pPr>
      <w:r w:rsidRPr="00E03870">
        <w:rPr>
          <w:rFonts w:eastAsia="SimSun"/>
          <w:lang w:eastAsia="zh-CN"/>
        </w:rPr>
        <w:t xml:space="preserve">Podwykonawstwo - </w:t>
      </w:r>
      <w:r w:rsidRPr="00E03870">
        <w:rPr>
          <w:rFonts w:eastAsia="SimSun"/>
          <w:lang w:val="x-none" w:eastAsia="zh-CN"/>
        </w:rPr>
        <w:t>Wykonawca może powierzyć wykonanie części zamówienia podwykonawcy</w:t>
      </w:r>
      <w:r w:rsidRPr="00E03870">
        <w:rPr>
          <w:rFonts w:eastAsia="SimSun"/>
          <w:lang w:eastAsia="zh-CN"/>
        </w:rPr>
        <w:t>:</w:t>
      </w:r>
    </w:p>
    <w:p w:rsidR="00A90454" w:rsidRPr="00E03870" w:rsidRDefault="00A90454" w:rsidP="00A90454">
      <w:pPr>
        <w:spacing w:after="120" w:line="276" w:lineRule="auto"/>
        <w:ind w:left="284"/>
        <w:jc w:val="both"/>
      </w:pPr>
      <w:r w:rsidRPr="00E03870">
        <w:rPr>
          <w:rFonts w:eastAsia="SimSun"/>
          <w:lang w:eastAsia="zh-CN"/>
        </w:rPr>
        <w:t>Zamawiający żąda wskazania przez Wykonawcę  w Ofercie części zamówienia, których wykonanie zamierza powierzyć podwykonawcom oraz podania nazw ewentualnych podwykonawców, jeżeli są już znani.</w:t>
      </w:r>
    </w:p>
    <w:p w:rsidR="00A90454" w:rsidRPr="00E03870" w:rsidRDefault="00A90454" w:rsidP="00A90454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418" w:hanging="1418"/>
        <w:jc w:val="left"/>
      </w:pPr>
      <w:bookmarkStart w:id="9" w:name="_Toc321297758"/>
      <w:bookmarkStart w:id="10" w:name="_Toc360626580"/>
      <w:bookmarkStart w:id="11" w:name="_Toc69714732"/>
      <w:r w:rsidRPr="00E03870">
        <w:t>Termin wykonania zamówienia</w:t>
      </w:r>
      <w:bookmarkEnd w:id="9"/>
      <w:bookmarkEnd w:id="10"/>
      <w:bookmarkEnd w:id="11"/>
    </w:p>
    <w:p w:rsidR="00A90454" w:rsidRPr="00A73F12" w:rsidRDefault="00A90454" w:rsidP="00A90454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  <w:bookmarkStart w:id="12" w:name="_Toc321297759"/>
    </w:p>
    <w:p w:rsidR="00A90454" w:rsidRPr="00E03870" w:rsidRDefault="00820272" w:rsidP="00A90454">
      <w:pPr>
        <w:tabs>
          <w:tab w:val="left" w:pos="142"/>
          <w:tab w:val="left" w:pos="4248"/>
        </w:tabs>
        <w:spacing w:line="256" w:lineRule="auto"/>
        <w:contextualSpacing/>
        <w:jc w:val="both"/>
      </w:pPr>
      <w:r>
        <w:t>Do 518</w:t>
      </w:r>
      <w:r w:rsidR="00A90454">
        <w:t xml:space="preserve"> </w:t>
      </w:r>
      <w:r>
        <w:t>dni</w:t>
      </w:r>
      <w:r w:rsidR="00A90454">
        <w:t xml:space="preserve"> od dnia zawarcia umowy.</w:t>
      </w:r>
    </w:p>
    <w:p w:rsidR="00A90454" w:rsidRPr="00A73F12" w:rsidRDefault="00A90454" w:rsidP="00A90454">
      <w:pPr>
        <w:tabs>
          <w:tab w:val="left" w:pos="709"/>
        </w:tabs>
        <w:spacing w:line="276" w:lineRule="auto"/>
        <w:ind w:left="709"/>
        <w:jc w:val="both"/>
        <w:rPr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line="276" w:lineRule="auto"/>
        <w:ind w:left="0" w:firstLine="0"/>
        <w:jc w:val="left"/>
      </w:pPr>
      <w:bookmarkStart w:id="13" w:name="_Toc360626581"/>
      <w:bookmarkStart w:id="14" w:name="_Toc69714733"/>
      <w:r w:rsidRPr="00E03870">
        <w:t>Warunki udziału w postępowaniu</w:t>
      </w:r>
      <w:bookmarkEnd w:id="13"/>
      <w:bookmarkEnd w:id="14"/>
    </w:p>
    <w:p w:rsidR="00A90454" w:rsidRPr="00B03BD8" w:rsidRDefault="00A90454" w:rsidP="00A90454">
      <w:pPr>
        <w:pStyle w:val="Teksttreci0"/>
        <w:numPr>
          <w:ilvl w:val="0"/>
          <w:numId w:val="10"/>
        </w:numPr>
        <w:shd w:val="clear" w:color="auto" w:fill="auto"/>
        <w:spacing w:before="120" w:line="276" w:lineRule="auto"/>
        <w:ind w:left="284" w:right="23" w:hanging="284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E03870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E0387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0387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A90454" w:rsidRPr="007E7153" w:rsidRDefault="00A90454" w:rsidP="00820272">
      <w:pPr>
        <w:pStyle w:val="Teksttreci0"/>
        <w:shd w:val="clear" w:color="auto" w:fill="auto"/>
        <w:spacing w:before="120" w:line="276" w:lineRule="auto"/>
        <w:ind w:right="23" w:firstLine="0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E7153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Pr="007E7153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7E715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E715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90454" w:rsidRPr="00E03870" w:rsidRDefault="00A90454" w:rsidP="00820272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Zamawiający wyznacza szczegółowe warunki poniżej:</w:t>
      </w:r>
      <w:bookmarkEnd w:id="19"/>
    </w:p>
    <w:p w:rsidR="00A90454" w:rsidRPr="009F4479" w:rsidRDefault="00A90454" w:rsidP="00820272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zdolności do występowania w obrocie gospodarczym</w:t>
      </w:r>
      <w:r>
        <w:rPr>
          <w:rFonts w:ascii="Times New Roman" w:hAnsi="Times New Roman" w:cs="Times New Roman"/>
          <w:sz w:val="24"/>
          <w:szCs w:val="24"/>
        </w:rPr>
        <w:t xml:space="preserve"> – Zamawiający </w:t>
      </w:r>
      <w:r w:rsidRPr="00E03870">
        <w:rPr>
          <w:rFonts w:ascii="Times New Roman" w:hAnsi="Times New Roman" w:cs="Times New Roman"/>
          <w:sz w:val="24"/>
          <w:szCs w:val="24"/>
        </w:rPr>
        <w:t>nie wyznacza szczegółowych warunków,</w:t>
      </w:r>
    </w:p>
    <w:p w:rsidR="00A90454" w:rsidRPr="009F4479" w:rsidRDefault="00A90454" w:rsidP="00820272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4479">
        <w:rPr>
          <w:rFonts w:ascii="Times New Roman" w:hAnsi="Times New Roman" w:cs="Times New Roman"/>
          <w:sz w:val="24"/>
          <w:szCs w:val="24"/>
        </w:rPr>
        <w:t>Zamawiający nie wyznacza szczegółowych warunków,</w:t>
      </w:r>
    </w:p>
    <w:p w:rsidR="00A90454" w:rsidRPr="00E03870" w:rsidRDefault="00A90454" w:rsidP="00820272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sytuacji ekonomicznej lub finansowej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3870">
        <w:rPr>
          <w:rFonts w:ascii="Times New Roman" w:hAnsi="Times New Roman" w:cs="Times New Roman"/>
          <w:sz w:val="24"/>
          <w:szCs w:val="24"/>
        </w:rPr>
        <w:t xml:space="preserve"> </w:t>
      </w:r>
      <w:r w:rsidRPr="009F4479">
        <w:rPr>
          <w:rFonts w:ascii="Times New Roman" w:hAnsi="Times New Roman" w:cs="Times New Roman"/>
          <w:sz w:val="24"/>
          <w:szCs w:val="24"/>
        </w:rPr>
        <w:t>Zamawiający nie wyznacza szczegółowych warunków</w:t>
      </w:r>
      <w:r w:rsidRPr="00E03870">
        <w:rPr>
          <w:rFonts w:ascii="Times New Roman" w:hAnsi="Times New Roman" w:cs="Times New Roman"/>
          <w:sz w:val="24"/>
          <w:szCs w:val="24"/>
        </w:rPr>
        <w:t>,</w:t>
      </w:r>
    </w:p>
    <w:p w:rsidR="00A90454" w:rsidRPr="00E03870" w:rsidRDefault="00A90454" w:rsidP="00820272">
      <w:pPr>
        <w:pStyle w:val="Teksttreci0"/>
        <w:numPr>
          <w:ilvl w:val="1"/>
          <w:numId w:val="17"/>
        </w:numPr>
        <w:shd w:val="clear" w:color="auto" w:fill="auto"/>
        <w:spacing w:line="276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:rsidR="00A90454" w:rsidRPr="00E03870" w:rsidRDefault="00A90454" w:rsidP="00820272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bCs/>
          <w:sz w:val="24"/>
          <w:szCs w:val="24"/>
          <w:u w:val="single"/>
        </w:rPr>
        <w:t>Opis sposobu dokonywania oceny spełniania tego warunku:</w:t>
      </w:r>
    </w:p>
    <w:p w:rsidR="00A90454" w:rsidRPr="00BF6523" w:rsidRDefault="00A90454" w:rsidP="00820272">
      <w:pPr>
        <w:pStyle w:val="Teksttreci0"/>
        <w:shd w:val="clear" w:color="auto" w:fill="auto"/>
        <w:spacing w:line="276" w:lineRule="auto"/>
        <w:ind w:left="567" w:right="20" w:firstLine="0"/>
        <w:jc w:val="both"/>
        <w:rPr>
          <w:rFonts w:ascii="Times New Roman" w:hAnsi="Times New Roman"/>
          <w:sz w:val="12"/>
          <w:szCs w:val="12"/>
        </w:rPr>
      </w:pPr>
      <w:r w:rsidRPr="009F4479">
        <w:rPr>
          <w:rFonts w:ascii="Times New Roman" w:hAnsi="Times New Roman" w:cs="Times New Roman"/>
          <w:sz w:val="24"/>
          <w:szCs w:val="24"/>
        </w:rPr>
        <w:lastRenderedPageBreak/>
        <w:t>Zamawiający uzna warunek za spełniony, jeżeli Wykonawca wykaże, że dysponuje lub będzie dysponował przynajmniej jedną osobą posiadającą uprawnienia budowlane do projektowania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4479">
        <w:rPr>
          <w:rFonts w:ascii="Times New Roman" w:hAnsi="Times New Roman" w:cs="Times New Roman"/>
          <w:sz w:val="24"/>
          <w:szCs w:val="24"/>
        </w:rPr>
        <w:t>branży drogowej w rozumieniu ustawy Prawo budowlane lub odpowiadające im uprawnienia budowlane wydane na podstawie wcześniej obowiązujących przepisów w specjalności drogowej.</w:t>
      </w:r>
      <w:r w:rsidRPr="00BF6523">
        <w:rPr>
          <w:rFonts w:ascii="Times New Roman" w:hAnsi="Times New Roman"/>
          <w:sz w:val="24"/>
          <w:szCs w:val="24"/>
        </w:rPr>
        <w:t xml:space="preserve"> </w:t>
      </w:r>
    </w:p>
    <w:p w:rsidR="00A90454" w:rsidRPr="00BF6523" w:rsidRDefault="00A90454" w:rsidP="00820272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12"/>
          <w:szCs w:val="12"/>
        </w:rPr>
      </w:pPr>
      <w:r w:rsidRPr="00BF6523">
        <w:rPr>
          <w:rFonts w:ascii="Times New Roman" w:hAnsi="Times New Roman"/>
          <w:sz w:val="24"/>
          <w:szCs w:val="24"/>
        </w:rPr>
        <w:t>Doświadczenie zawodowe Wykonawcy:</w:t>
      </w:r>
    </w:p>
    <w:p w:rsidR="00A90454" w:rsidRDefault="00A90454" w:rsidP="00820272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określa, że ww. warunek zostanie spełniony, jeśli Wykonawca wykaże, że </w:t>
      </w:r>
      <w:r w:rsidRPr="00E03870">
        <w:rPr>
          <w:rFonts w:ascii="Times New Roman" w:hAnsi="Times New Roman"/>
          <w:sz w:val="24"/>
          <w:szCs w:val="24"/>
          <w:u w:val="single"/>
        </w:rPr>
        <w:t>w okresie ostatnich 3 lat przed upływem terminu składania ofert</w:t>
      </w:r>
      <w:r w:rsidRPr="00E03870">
        <w:rPr>
          <w:rFonts w:ascii="Times New Roman" w:hAnsi="Times New Roman"/>
          <w:sz w:val="24"/>
          <w:szCs w:val="24"/>
        </w:rPr>
        <w:t xml:space="preserve"> (a jeżeli okres prowadzenia działalności jest krótszy – w tym okresie), wykonał </w:t>
      </w:r>
      <w:r w:rsidRPr="00E03870">
        <w:rPr>
          <w:rFonts w:ascii="Times New Roman" w:hAnsi="Times New Roman"/>
          <w:i/>
          <w:sz w:val="24"/>
          <w:szCs w:val="24"/>
        </w:rPr>
        <w:t xml:space="preserve">(a w przypadku świadczeń okresowych lub ciągłych nadal wykonuje)  </w:t>
      </w:r>
      <w:r w:rsidRPr="00E03870">
        <w:rPr>
          <w:rFonts w:ascii="Times New Roman" w:hAnsi="Times New Roman"/>
          <w:sz w:val="24"/>
          <w:szCs w:val="24"/>
        </w:rPr>
        <w:t xml:space="preserve">należycie, </w:t>
      </w:r>
      <w:r w:rsidRPr="00E03870">
        <w:rPr>
          <w:rFonts w:ascii="Times New Roman" w:hAnsi="Times New Roman"/>
          <w:b/>
          <w:sz w:val="24"/>
          <w:szCs w:val="24"/>
        </w:rPr>
        <w:t>zamówienie polegające na</w:t>
      </w:r>
      <w:r>
        <w:rPr>
          <w:rFonts w:ascii="Times New Roman" w:hAnsi="Times New Roman"/>
          <w:b/>
          <w:sz w:val="24"/>
          <w:szCs w:val="24"/>
        </w:rPr>
        <w:t xml:space="preserve"> opracowaniu jednego projektu ścieżek rowerowych o wartości projektu min. 40 000,00 zł.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20" w:name="_Toc69714734"/>
      <w:r w:rsidRPr="00E03870">
        <w:t>Podstawy wykluczenia</w:t>
      </w:r>
      <w:bookmarkEnd w:id="20"/>
    </w:p>
    <w:p w:rsidR="00A90454" w:rsidRPr="00E03870" w:rsidRDefault="00A90454" w:rsidP="00A90454">
      <w:pPr>
        <w:pStyle w:val="Teksttreci0"/>
        <w:numPr>
          <w:ilvl w:val="0"/>
          <w:numId w:val="11"/>
        </w:numPr>
        <w:shd w:val="clear" w:color="auto" w:fill="auto"/>
        <w:spacing w:beforeLines="40" w:before="96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A90454" w:rsidRPr="00E03870" w:rsidRDefault="00A90454" w:rsidP="00A90454">
      <w:pPr>
        <w:pStyle w:val="Teksttreci0"/>
        <w:numPr>
          <w:ilvl w:val="1"/>
          <w:numId w:val="21"/>
        </w:numPr>
        <w:shd w:val="clear" w:color="auto" w:fill="auto"/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  <w:u w:val="single"/>
        </w:rPr>
        <w:t xml:space="preserve">w art. 108 ust. 1 </w:t>
      </w:r>
      <w:proofErr w:type="spellStart"/>
      <w:r w:rsidRPr="00E03870">
        <w:rPr>
          <w:rFonts w:ascii="Times New Roman" w:hAnsi="Times New Roman" w:cs="Times New Roman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hAnsi="Times New Roman" w:cs="Times New Roman"/>
          <w:sz w:val="24"/>
          <w:szCs w:val="24"/>
        </w:rPr>
        <w:t>:</w:t>
      </w:r>
    </w:p>
    <w:p w:rsidR="00A90454" w:rsidRPr="00E03870" w:rsidRDefault="00A90454" w:rsidP="00A90454">
      <w:pPr>
        <w:pStyle w:val="Default"/>
        <w:spacing w:beforeLines="40" w:before="96" w:line="276" w:lineRule="auto"/>
        <w:ind w:left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1) będącego osobą fizyczną, którego prawomocnie skazano za przestępstwo: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  <w:color w:val="000009"/>
        </w:rPr>
      </w:pPr>
      <w:r w:rsidRPr="00E03870">
        <w:rPr>
          <w:rFonts w:ascii="Times New Roman" w:hAnsi="Times New Roman" w:cs="Times New Roman"/>
          <w:color w:val="000009"/>
        </w:rPr>
        <w:t xml:space="preserve">handlu ludźmi, o którym mowa w art. 189a Kodeksu karnego,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>o którym mowa w art. 228–230a, art. 250a Kodeksu karnego lub w art. 46 lub art. 48 ustawy z</w:t>
      </w:r>
      <w:r>
        <w:rPr>
          <w:rFonts w:ascii="Times New Roman" w:hAnsi="Times New Roman" w:cs="Times New Roman"/>
          <w:color w:val="000009"/>
        </w:rPr>
        <w:t> </w:t>
      </w:r>
      <w:r w:rsidRPr="00E03870">
        <w:rPr>
          <w:rFonts w:ascii="Times New Roman" w:hAnsi="Times New Roman" w:cs="Times New Roman"/>
          <w:color w:val="000009"/>
        </w:rPr>
        <w:t xml:space="preserve">dnia 25 czerwca 2010 r. o sporcie,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charakterze terrorystycznym, o którym mowa w art. 115 § 20 Kodeksu karnego, lub mające na celu popełnienie tego przestępstwa,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A90454" w:rsidRPr="00E03870" w:rsidRDefault="00A90454" w:rsidP="00A90454">
      <w:pPr>
        <w:pStyle w:val="Default"/>
        <w:numPr>
          <w:ilvl w:val="0"/>
          <w:numId w:val="23"/>
        </w:numPr>
        <w:spacing w:beforeLines="30" w:before="72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A90454" w:rsidRPr="00E03870" w:rsidRDefault="00A90454" w:rsidP="00A90454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90454" w:rsidRPr="00E03870" w:rsidRDefault="00A90454" w:rsidP="00A90454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90454" w:rsidRPr="00E03870" w:rsidRDefault="00A90454" w:rsidP="00A90454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wobec którego prawomocnie orzeczono zakaz ubiegania się o zamówienia publiczne;</w:t>
      </w:r>
    </w:p>
    <w:p w:rsidR="00A90454" w:rsidRPr="00E03870" w:rsidRDefault="00A90454" w:rsidP="00A90454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90454" w:rsidRPr="00E03870" w:rsidRDefault="00A90454" w:rsidP="00A90454">
      <w:pPr>
        <w:pStyle w:val="Teksttreci0"/>
        <w:numPr>
          <w:ilvl w:val="1"/>
          <w:numId w:val="24"/>
        </w:numPr>
        <w:spacing w:before="4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color w:val="000009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</w:t>
      </w:r>
      <w:r w:rsidR="0082027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wykonawcą do tej samej grupy kapitałowej w rozumieniu ustawy z dnia 16 lutego 2007 r. o ochronie konkurencji i konsumentów, chyba że spowodowane tym zakłócenie konkurencji może być wyeliminowane w inny sposób niż przez wykluczenie wykonawcy z udziału w postępowaniu o</w:t>
      </w:r>
      <w:r w:rsidR="00820272">
        <w:rPr>
          <w:rFonts w:ascii="Times New Roman" w:hAnsi="Times New Roman" w:cs="Times New Roman"/>
          <w:color w:val="000009"/>
          <w:sz w:val="24"/>
          <w:szCs w:val="24"/>
        </w:rPr>
        <w:t> </w:t>
      </w:r>
      <w:r w:rsidRPr="00E03870">
        <w:rPr>
          <w:rFonts w:ascii="Times New Roman" w:hAnsi="Times New Roman" w:cs="Times New Roman"/>
          <w:color w:val="000009"/>
          <w:sz w:val="24"/>
          <w:szCs w:val="24"/>
        </w:rPr>
        <w:t>udzielenie zamówienia.</w:t>
      </w:r>
    </w:p>
    <w:p w:rsidR="00A90454" w:rsidRPr="00E03870" w:rsidRDefault="00A90454" w:rsidP="00820272">
      <w:pPr>
        <w:pStyle w:val="Teksttreci0"/>
        <w:spacing w:before="40" w:line="276" w:lineRule="auto"/>
        <w:ind w:left="142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8202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1.2.</w:t>
      </w:r>
      <w:r w:rsidRPr="00E038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 xml:space="preserve">w art. 109 ust. 1 pkt 4 </w:t>
      </w:r>
      <w:proofErr w:type="spellStart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uPzp</w:t>
      </w:r>
      <w:proofErr w:type="spellEnd"/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</w:rPr>
        <w:t>, tj.:</w:t>
      </w:r>
    </w:p>
    <w:p w:rsidR="00A90454" w:rsidRPr="00E03870" w:rsidRDefault="00A90454" w:rsidP="00A90454">
      <w:pPr>
        <w:pStyle w:val="Teksttreci0"/>
        <w:shd w:val="clear" w:color="auto" w:fill="auto"/>
        <w:spacing w:before="40" w:line="276" w:lineRule="auto"/>
        <w:ind w:left="284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A90454" w:rsidRPr="00E03870" w:rsidRDefault="00A90454" w:rsidP="00A90454">
      <w:pPr>
        <w:pStyle w:val="Teksttreci0"/>
        <w:numPr>
          <w:ilvl w:val="0"/>
          <w:numId w:val="11"/>
        </w:numPr>
        <w:shd w:val="clear" w:color="auto" w:fill="auto"/>
        <w:spacing w:before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03870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Pr="00E0387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454" w:rsidRPr="006D5991" w:rsidRDefault="00A90454" w:rsidP="00A90454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1560" w:hanging="1560"/>
        <w:jc w:val="left"/>
        <w:rPr>
          <w:b w:val="0"/>
          <w:i/>
        </w:rPr>
      </w:pPr>
      <w:bookmarkStart w:id="21" w:name="_Toc69714735"/>
      <w:r w:rsidRPr="00E03870">
        <w:t>Oświadczenia i dokumenty składane przez  Wykonawcę w celu potwierdzenia spełniania warunków udziału w postępowaniu oraz wykazania braku podstaw wykluczenia</w:t>
      </w:r>
      <w:r w:rsidRPr="00E03870">
        <w:rPr>
          <w:b w:val="0"/>
          <w:i/>
        </w:rPr>
        <w:t xml:space="preserve"> (podmiotowe środki dowodowe)</w:t>
      </w:r>
      <w:bookmarkEnd w:id="21"/>
    </w:p>
    <w:p w:rsidR="00A90454" w:rsidRPr="00E03870" w:rsidRDefault="00A90454" w:rsidP="00A90454">
      <w:pPr>
        <w:pStyle w:val="Akapitzlist"/>
        <w:numPr>
          <w:ilvl w:val="0"/>
          <w:numId w:val="12"/>
        </w:numPr>
        <w:tabs>
          <w:tab w:val="left" w:pos="426"/>
        </w:tabs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E03870">
        <w:rPr>
          <w:rFonts w:ascii="Times New Roman" w:hAnsi="Times New Roman"/>
          <w:b/>
          <w:bCs/>
          <w:sz w:val="24"/>
          <w:szCs w:val="24"/>
        </w:rPr>
        <w:t xml:space="preserve">Jednolitego Europejskiego Dokumentu Zamówienia </w:t>
      </w:r>
      <w:r w:rsidRPr="00E03870">
        <w:rPr>
          <w:rFonts w:ascii="Times New Roman" w:hAnsi="Times New Roman"/>
          <w:b/>
          <w:bCs/>
          <w:iCs/>
          <w:sz w:val="24"/>
          <w:szCs w:val="24"/>
        </w:rPr>
        <w:t>(JEDZ)</w:t>
      </w:r>
      <w:r w:rsidR="00820272">
        <w:rPr>
          <w:rFonts w:ascii="Times New Roman" w:hAnsi="Times New Roman"/>
          <w:sz w:val="24"/>
          <w:szCs w:val="24"/>
        </w:rPr>
        <w:t>, stanowiącego z</w:t>
      </w:r>
      <w:r w:rsidRPr="00E03870">
        <w:rPr>
          <w:rFonts w:ascii="Times New Roman" w:hAnsi="Times New Roman"/>
          <w:sz w:val="24"/>
          <w:szCs w:val="24"/>
        </w:rPr>
        <w:t xml:space="preserve">ałącznik nr 2 do Rozporządzenia Wykonawczego Komisji (EU) 2016/7 z dnia 5 stycznia 2016 r. ustanawiającego standardowy formularz jednolitego europejskiego dokumentu zamówienia. </w:t>
      </w:r>
    </w:p>
    <w:p w:rsidR="00A90454" w:rsidRPr="00E03870" w:rsidRDefault="00A90454" w:rsidP="00A90454">
      <w:pPr>
        <w:tabs>
          <w:tab w:val="left" w:pos="284"/>
        </w:tabs>
        <w:spacing w:before="40" w:line="276" w:lineRule="auto"/>
        <w:ind w:left="284"/>
        <w:jc w:val="both"/>
      </w:pPr>
      <w:r w:rsidRPr="00E03870">
        <w:t xml:space="preserve">Informacje zawarte w </w:t>
      </w:r>
      <w:r w:rsidRPr="00E03870">
        <w:rPr>
          <w:iCs/>
        </w:rPr>
        <w:t xml:space="preserve">JEDZ </w:t>
      </w:r>
      <w:r w:rsidRPr="00E03870">
        <w:t xml:space="preserve">stanowią wstępne potwierdzenie, że Wykonawca nie podlega wykluczeniu oraz spełnia warunki udziału w postępowaniu. Oświadczenie w formie jednolitego europejskiego dokumentu zamówienia zwanego dalej </w:t>
      </w:r>
      <w:r w:rsidRPr="00E03870">
        <w:rPr>
          <w:b/>
          <w:bCs/>
        </w:rPr>
        <w:t xml:space="preserve">JEDZ </w:t>
      </w:r>
      <w:r w:rsidRPr="00E03870">
        <w:t xml:space="preserve">sporządzonego wyłącznie w postaci elektronicznej opatrzonej kwalifikowanym podpisem elektronicznym (zgodnie z Załącznikiem nr 3 do SWZ). </w:t>
      </w:r>
    </w:p>
    <w:p w:rsidR="00A90454" w:rsidRPr="00E03870" w:rsidRDefault="00A90454" w:rsidP="00A90454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Wykonawca wypełnia JEDZ, tworząc dokument elektroniczny. </w:t>
      </w:r>
    </w:p>
    <w:p w:rsidR="00A90454" w:rsidRPr="00E03870" w:rsidRDefault="00A90454" w:rsidP="00A90454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Zamawiający udostępnia JEDZ przygotowany w oparciu o serwis umożliwiający wypełnienie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ponowne wykorzystanie ESPD przygotowany przez Urząd Zamówień Publicznych, stanowiący Załącznik nr 3 do niniejszej SWZ (plik .zip). </w:t>
      </w:r>
    </w:p>
    <w:p w:rsidR="00A90454" w:rsidRPr="00E03870" w:rsidRDefault="00A90454" w:rsidP="00A90454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Wykonawca na stronie internetowej https://espd.uzp.gov.pl/ korzysta z serwisu umożliwiającego wypełnienie JEDZ. W celu utworzenia elektronicznego JEDZ – Wykonawca postępuje zgodnie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instrukcjami podanymi w serwisie - (</w:t>
      </w:r>
      <w:hyperlink r:id="rId15" w:history="1">
        <w:r w:rsidRPr="00BE49D5">
          <w:rPr>
            <w:rStyle w:val="Hipercze"/>
            <w:rFonts w:ascii="Times New Roman" w:hAnsi="Times New Roman"/>
            <w:sz w:val="24"/>
            <w:szCs w:val="24"/>
          </w:rPr>
          <w:t>https://www.uzp.gov.pl/__data/assets/pdf_file/0026/45557/Jednolity-Europejski-Dokument-Zamowienia-instrukcja-2021.01.20.pdf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03870">
        <w:rPr>
          <w:rFonts w:ascii="Times New Roman" w:hAnsi="Times New Roman"/>
          <w:sz w:val="24"/>
          <w:szCs w:val="24"/>
        </w:rPr>
        <w:t xml:space="preserve"> korzysta z serwisu umożliwiającego wypełnienie JEDZ). </w:t>
      </w:r>
    </w:p>
    <w:p w:rsidR="00A90454" w:rsidRDefault="00A90454" w:rsidP="00A90454">
      <w:pPr>
        <w:pStyle w:val="Akapitzlist"/>
        <w:numPr>
          <w:ilvl w:val="0"/>
          <w:numId w:val="28"/>
        </w:numPr>
        <w:spacing w:before="60" w:after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wspólnego ubiegania się o zamówienie przez Wykonawców, JEDZ składa każdy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Wykonawców ubiegających się o zamówienie. Dokumenty te potwierdzają spełnianie warunków udziału w postępowaniu oraz brak podstaw do wykluczenia w zakresie, w którym każdy z Wykonawców wykazuje spełnianie warunków udziału w postępowaniu (jeżeli dotyczy) oraz brak podstaw do wykluczenia.</w:t>
      </w:r>
    </w:p>
    <w:p w:rsidR="00A90454" w:rsidRDefault="00A90454" w:rsidP="00831296">
      <w:pPr>
        <w:pStyle w:val="Akapitzlist"/>
        <w:numPr>
          <w:ilvl w:val="0"/>
          <w:numId w:val="46"/>
        </w:numPr>
        <w:ind w:left="284" w:hanging="284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JEDZ należy podać następujące informacje:</w:t>
      </w:r>
    </w:p>
    <w:p w:rsidR="00A90454" w:rsidRDefault="00A90454" w:rsidP="00831296">
      <w:pPr>
        <w:pStyle w:val="Akapitzlist"/>
        <w:numPr>
          <w:ilvl w:val="0"/>
          <w:numId w:val="47"/>
        </w:numPr>
        <w:ind w:left="567" w:hanging="283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- informacje dotyczące Wykonawcy,</w:t>
      </w:r>
    </w:p>
    <w:p w:rsidR="00A90454" w:rsidRDefault="00A90454" w:rsidP="00831296">
      <w:pPr>
        <w:pStyle w:val="Akapitzlist"/>
        <w:numPr>
          <w:ilvl w:val="0"/>
          <w:numId w:val="48"/>
        </w:numPr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z tym, że w Części II Sekcji D ESPD (Informacje dotyczące podwykonawców, na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których zdolności Wykonawca nie polega) Wykonawca oświadcza czy zamierza zlecić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osobom trzecim podwykonawstwo jakiejkolwiek części zamówienia (w przypadku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twierdzącej odpowiedzi podaje ponadto, o ile jest to wiadome, wykaz proponowanych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podwykonawców), natomiast Wykonawca nie jest zobowiązany do przedstawienia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odniesieniu do tych podwykonawców odrębnych ESPD, zawierających informacje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wymagane w Części II Sekcja A i B oraz w Części III;</w:t>
      </w:r>
    </w:p>
    <w:p w:rsidR="00A90454" w:rsidRDefault="00A90454" w:rsidP="00831296">
      <w:pPr>
        <w:pStyle w:val="Akapitzlist"/>
        <w:numPr>
          <w:ilvl w:val="0"/>
          <w:numId w:val="48"/>
        </w:numPr>
        <w:spacing w:after="0"/>
        <w:ind w:left="851" w:hanging="284"/>
        <w:contextualSpacing w:val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 JEDZ sekcja A w miejscu gdzie żąda się informacji dotyczącej VAT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wpisać numer NIP i/lub pesel;</w:t>
      </w:r>
    </w:p>
    <w:p w:rsidR="00A90454" w:rsidRPr="0061704A" w:rsidRDefault="00A90454" w:rsidP="00831296">
      <w:pPr>
        <w:pStyle w:val="Akapitzlist"/>
        <w:numPr>
          <w:ilvl w:val="0"/>
          <w:numId w:val="47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III JEDZ informacje na potwierdzenie braku podstaw do wykluczenia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wskazanych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108 ust. 1 pkt. 1-6 -informacje wymagane,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 tym, że Zamawiający zastrzega że w Części III, Sekcja C JEDZ „Podstawy związane 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niewypłacalnością, konfliktem interesów lub wykroczeniami zawodowymi”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zamawiający składa oświadczenie w zakresie art. 108 pkt 1 lit h </w:t>
      </w:r>
      <w:proofErr w:type="spellStart"/>
      <w:r w:rsidRPr="0061704A">
        <w:rPr>
          <w:rStyle w:val="markedcontent"/>
          <w:rFonts w:ascii="Times New Roman" w:hAnsi="Times New Roman"/>
          <w:sz w:val="24"/>
          <w:szCs w:val="24"/>
        </w:rPr>
        <w:t>p.z.p</w:t>
      </w:r>
      <w:proofErr w:type="spellEnd"/>
      <w:r w:rsidRPr="0061704A">
        <w:rPr>
          <w:rStyle w:val="markedcontent"/>
          <w:rFonts w:ascii="Times New Roman" w:hAnsi="Times New Roman"/>
          <w:sz w:val="24"/>
          <w:szCs w:val="24"/>
        </w:rPr>
        <w:t xml:space="preserve"> (jeśli osoby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występujące po jego stronie zostały ukarane za przestępstwo, o którym mowa w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art. 9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ust. 1 i 3 lub art. 10 ustawy z dnia 15 czerwca 2012 r. o skutkach powierzania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wykonywania pracy cudzoziemcom przebywającym wbrew przepisom na terytorium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Rzeczypospolitej Polskiej (Dz. U. poz. 769))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90454" w:rsidRPr="0061704A" w:rsidRDefault="00A90454" w:rsidP="00831296">
      <w:pPr>
        <w:pStyle w:val="Akapitzlist"/>
        <w:numPr>
          <w:ilvl w:val="0"/>
          <w:numId w:val="47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IV JEDZ Zamawiający żąda jedynie ogólnego oświadczenia dotyczącego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wszystkich kryteriów kwalifikacji sekcja α (alfa), bez wypełniania poszczególnych Sekcji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A, B, C i D;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90454" w:rsidRPr="0061704A" w:rsidRDefault="00A90454" w:rsidP="00831296">
      <w:pPr>
        <w:pStyle w:val="Akapitzlist"/>
        <w:numPr>
          <w:ilvl w:val="0"/>
          <w:numId w:val="47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CZĘŚĆ V JEDZ (Ograniczenie liczby kwalifikujących się kandydatów) należy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pozostawić niewypełnioną;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90454" w:rsidRPr="0061704A" w:rsidRDefault="00A90454" w:rsidP="00831296">
      <w:pPr>
        <w:pStyle w:val="Akapitzlist"/>
        <w:numPr>
          <w:ilvl w:val="0"/>
          <w:numId w:val="47"/>
        </w:numPr>
        <w:ind w:left="567" w:hanging="283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 CZĘŚCI VI JEDZ oświadczenia końcowe.</w:t>
      </w:r>
    </w:p>
    <w:p w:rsidR="00A90454" w:rsidRDefault="00A90454" w:rsidP="00A90454">
      <w:pPr>
        <w:pStyle w:val="Akapitzlist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b/>
          <w:sz w:val="24"/>
          <w:szCs w:val="24"/>
        </w:rPr>
        <w:t>Instrukcja wypełniania JEDZ:</w:t>
      </w:r>
    </w:p>
    <w:p w:rsidR="00A90454" w:rsidRPr="0061704A" w:rsidRDefault="00A90454" w:rsidP="00831296">
      <w:pPr>
        <w:pStyle w:val="Akapitzlist"/>
        <w:numPr>
          <w:ilvl w:val="1"/>
          <w:numId w:val="49"/>
        </w:numPr>
        <w:ind w:left="284" w:hanging="284"/>
        <w:jc w:val="both"/>
        <w:rPr>
          <w:rStyle w:val="markedcontent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Wykonawca wypełnia JEDZ za pośrednictwem serwisu udostępnionego przez Urząd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Zamówień Publicznych „ESPD” na stronie: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C2789B">
          <w:rPr>
            <w:rStyle w:val="Hipercze"/>
            <w:rFonts w:ascii="Times New Roman" w:hAnsi="Times New Roman"/>
            <w:sz w:val="24"/>
            <w:szCs w:val="24"/>
          </w:rPr>
          <w:t>https://espd.uzp.gov.pl/filter?lang=pl</w:t>
        </w:r>
      </w:hyperlink>
      <w:r w:rsidRPr="0061704A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90454" w:rsidRDefault="00A90454" w:rsidP="00A90454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UWAGA:</w:t>
      </w:r>
    </w:p>
    <w:p w:rsidR="00A90454" w:rsidRDefault="00A90454" w:rsidP="00A90454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61704A">
        <w:rPr>
          <w:rStyle w:val="markedcontent"/>
          <w:rFonts w:ascii="Times New Roman" w:hAnsi="Times New Roman"/>
          <w:sz w:val="24"/>
          <w:szCs w:val="24"/>
        </w:rPr>
        <w:t>Przy wypełnianiu JEDZ Wykonawca może skorzystać z instrukcji przygotowanej przez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UZP i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61704A">
        <w:rPr>
          <w:rStyle w:val="markedcontent"/>
          <w:rFonts w:ascii="Times New Roman" w:hAnsi="Times New Roman"/>
          <w:sz w:val="24"/>
          <w:szCs w:val="24"/>
        </w:rPr>
        <w:t>znajdującej się pod linkiem:</w:t>
      </w:r>
    </w:p>
    <w:p w:rsidR="00A90454" w:rsidRDefault="00A85E2A" w:rsidP="00A90454">
      <w:pPr>
        <w:pStyle w:val="Akapitzlist"/>
        <w:ind w:left="284"/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17" w:history="1">
        <w:r w:rsidR="00A90454" w:rsidRPr="00C2789B">
          <w:rPr>
            <w:rStyle w:val="Hipercze"/>
            <w:rFonts w:ascii="Times New Roman" w:hAnsi="Times New Roman"/>
            <w:sz w:val="24"/>
            <w:szCs w:val="24"/>
          </w:rPr>
          <w:t>file:///C:/Users/PAWEL~1.DER/AppData/Local/Temp/Jednolity-Europejski-Dokument-Zamowienia-instrukcja-2022-1.pdf</w:t>
        </w:r>
      </w:hyperlink>
      <w:r w:rsidR="00A90454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90454" w:rsidRPr="0061704A" w:rsidRDefault="00A90454" w:rsidP="00831296">
      <w:pPr>
        <w:pStyle w:val="Akapitzlist"/>
        <w:numPr>
          <w:ilvl w:val="0"/>
          <w:numId w:val="50"/>
        </w:numPr>
        <w:spacing w:after="0"/>
        <w:ind w:left="284" w:hanging="284"/>
        <w:contextualSpacing w:val="0"/>
        <w:jc w:val="both"/>
      </w:pPr>
      <w:r w:rsidRPr="0061704A">
        <w:rPr>
          <w:rStyle w:val="markedcontent"/>
          <w:rFonts w:ascii="Times New Roman" w:hAnsi="Times New Roman"/>
          <w:sz w:val="24"/>
          <w:szCs w:val="24"/>
        </w:rPr>
        <w:t>innych dostępnych narzędzi lub oprogramowania, które umożliwiają wypełnienie JEDZ 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utworzenie dokumentu elektronicznego lub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61704A">
        <w:rPr>
          <w:rStyle w:val="markedcontent"/>
          <w:rFonts w:ascii="Times New Roman" w:hAnsi="Times New Roman"/>
          <w:sz w:val="24"/>
          <w:szCs w:val="24"/>
        </w:rPr>
        <w:t>zgodnie z Załącznikiem nr 1A do SWZ</w:t>
      </w:r>
    </w:p>
    <w:p w:rsidR="00A90454" w:rsidRPr="00E03870" w:rsidRDefault="00A90454" w:rsidP="00831296">
      <w:pPr>
        <w:pStyle w:val="Default"/>
        <w:numPr>
          <w:ilvl w:val="0"/>
          <w:numId w:val="45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Zamawiający przed wyborem najkorzystniejszej oferty wzywa wykonawcę, którego oferta została najwyżej oceniona, do złożenia w wyznaczonym terminie, nie krótszym niż 10 dni, aktualnych na dzień złożenia </w:t>
      </w:r>
      <w:r w:rsidRPr="00E03870">
        <w:rPr>
          <w:rFonts w:ascii="Times New Roman" w:hAnsi="Times New Roman" w:cs="Times New Roman"/>
          <w:b/>
          <w:bCs/>
        </w:rPr>
        <w:t>podmiotowych środków dowodowych</w:t>
      </w:r>
      <w:r w:rsidRPr="00E03870">
        <w:rPr>
          <w:rFonts w:ascii="Times New Roman" w:hAnsi="Times New Roman" w:cs="Times New Roman"/>
        </w:rPr>
        <w:t xml:space="preserve">: </w:t>
      </w:r>
    </w:p>
    <w:p w:rsidR="00A90454" w:rsidRPr="00E03870" w:rsidRDefault="00A90454" w:rsidP="00A90454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Oświadczenie wykonawcy</w:t>
      </w:r>
      <w:r w:rsidRPr="00E03870">
        <w:rPr>
          <w:rFonts w:ascii="Times New Roman" w:hAnsi="Times New Roman" w:cs="Times New Roman"/>
        </w:rPr>
        <w:t xml:space="preserve">, w zakresie art. 108 ust. 1 pkt 5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>, o braku przynależności do tej samej grupy kapitałowej, w rozumieniu ustawy z dnia 16.02.2007 r. o ochronie konkurencji i</w:t>
      </w:r>
      <w:r w:rsidR="00E03E6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konsumentów (Dz. U. z 2021r. poz. 275), z innym wykonawcą, który złożył odrębną ofertę, ofertę częściową lub wniosek o dopuszczenie do udziału w postępowaniu, albo oświadczenia o</w:t>
      </w:r>
      <w:r w:rsidR="00E03E6E"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>przynależności do tej samej grupy kapitałowej wraz z dokumentami lub informacjami potwierdzającymi przygotowanie oferty niezależnie od innego wykonawcy należącego do tej samej grupy kapitałowej</w:t>
      </w:r>
      <w:r w:rsidRPr="00E03870">
        <w:rPr>
          <w:rFonts w:ascii="Times New Roman" w:hAnsi="Times New Roman" w:cs="Times New Roman"/>
          <w:b/>
          <w:bCs/>
        </w:rPr>
        <w:t xml:space="preserve">. </w:t>
      </w:r>
    </w:p>
    <w:p w:rsidR="00A90454" w:rsidRPr="00E03870" w:rsidRDefault="00A90454" w:rsidP="00A90454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 xml:space="preserve">Informacja z Krajowego Rejestru Karnego </w:t>
      </w:r>
      <w:r w:rsidRPr="00E03870">
        <w:rPr>
          <w:rFonts w:ascii="Times New Roman" w:hAnsi="Times New Roman" w:cs="Times New Roman"/>
        </w:rPr>
        <w:t xml:space="preserve">w zakresie dotyczącym podstaw wykluczenia wskazanych w art. 108 ust. 1 pkt 1,2 i 4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, </w:t>
      </w:r>
      <w:r w:rsidRPr="00E03870">
        <w:rPr>
          <w:rFonts w:ascii="Times New Roman" w:hAnsi="Times New Roman" w:cs="Times New Roman"/>
          <w:i/>
          <w:iCs/>
        </w:rPr>
        <w:t xml:space="preserve">sporządzona nie wcześniej niż 6 miesięcy przed jej złożeniem; </w:t>
      </w:r>
    </w:p>
    <w:p w:rsidR="00A90454" w:rsidRPr="00E03870" w:rsidRDefault="00A90454" w:rsidP="00A90454">
      <w:pPr>
        <w:pStyle w:val="Default"/>
        <w:numPr>
          <w:ilvl w:val="0"/>
          <w:numId w:val="25"/>
        </w:numPr>
        <w:spacing w:before="60" w:line="276" w:lineRule="auto"/>
        <w:ind w:left="568" w:hanging="284"/>
        <w:jc w:val="both"/>
        <w:rPr>
          <w:rFonts w:ascii="Times New Roman" w:hAnsi="Times New Roman" w:cs="Times New Roman"/>
          <w:bCs/>
        </w:rPr>
      </w:pPr>
      <w:r w:rsidRPr="00E03870">
        <w:rPr>
          <w:rFonts w:ascii="Times New Roman" w:hAnsi="Times New Roman" w:cs="Times New Roman"/>
          <w:b/>
          <w:bCs/>
        </w:rPr>
        <w:t>Odpis lub informacja z Krajowego Rejestru Sądowego lub z Centralnej Ewidencji i</w:t>
      </w:r>
      <w:r>
        <w:rPr>
          <w:rFonts w:ascii="Times New Roman" w:hAnsi="Times New Roman" w:cs="Times New Roman"/>
          <w:b/>
          <w:bCs/>
        </w:rPr>
        <w:t> </w:t>
      </w:r>
      <w:r w:rsidRPr="00E03870">
        <w:rPr>
          <w:rFonts w:ascii="Times New Roman" w:hAnsi="Times New Roman" w:cs="Times New Roman"/>
          <w:b/>
          <w:bCs/>
        </w:rPr>
        <w:t>Informacji o Działalności Gospodarczej</w:t>
      </w:r>
      <w:r w:rsidRPr="00E03870">
        <w:rPr>
          <w:rFonts w:ascii="Times New Roman" w:hAnsi="Times New Roman" w:cs="Times New Roman"/>
          <w:bCs/>
        </w:rPr>
        <w:t xml:space="preserve"> w zakresie art. 109 ust. 1 pkt 4 </w:t>
      </w:r>
      <w:proofErr w:type="spellStart"/>
      <w:r w:rsidRPr="00E03870">
        <w:rPr>
          <w:rFonts w:ascii="Times New Roman" w:hAnsi="Times New Roman" w:cs="Times New Roman"/>
          <w:bCs/>
        </w:rPr>
        <w:t>uPzp</w:t>
      </w:r>
      <w:proofErr w:type="spellEnd"/>
      <w:r w:rsidRPr="00E03870">
        <w:rPr>
          <w:rFonts w:ascii="Times New Roman" w:hAnsi="Times New Roman" w:cs="Times New Roman"/>
          <w:bCs/>
        </w:rPr>
        <w:t>, sporządzonych nie wcześniej niż 3 miesiące przed jej złożeniem, jeżeli odrębne przepisy wymagają wpisu do rejestru lub ewidencji;</w:t>
      </w:r>
    </w:p>
    <w:p w:rsidR="00A90454" w:rsidRPr="00E03870" w:rsidRDefault="00A90454" w:rsidP="00A90454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ś</w:t>
      </w:r>
      <w:r w:rsidRPr="00E03870">
        <w:rPr>
          <w:rFonts w:ascii="Times New Roman" w:eastAsia="Arial" w:hAnsi="Times New Roman"/>
          <w:b/>
          <w:bCs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adc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b/>
          <w:bCs/>
          <w:color w:val="000009"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kona</w:t>
      </w:r>
      <w:r w:rsidRPr="00E03870">
        <w:rPr>
          <w:rFonts w:ascii="Times New Roman" w:eastAsia="Arial" w:hAnsi="Times New Roman"/>
          <w:b/>
          <w:bCs/>
          <w:color w:val="000009"/>
          <w:spacing w:val="-3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bCs/>
          <w:color w:val="000009"/>
          <w:spacing w:val="-1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bCs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bCs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 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ś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2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-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-7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spacing w:val="4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odno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color w:val="000009"/>
          <w:spacing w:val="1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pod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sk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 xml:space="preserve">w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color w:val="000009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10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8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.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1</w:t>
      </w:r>
      <w:r w:rsidRPr="00E03870">
        <w:rPr>
          <w:rFonts w:ascii="Times New Roman" w:eastAsia="Arial" w:hAnsi="Times New Roman"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3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4</w:t>
      </w:r>
      <w:r w:rsidRPr="00E03870">
        <w:rPr>
          <w:rFonts w:ascii="Times New Roman" w:eastAsia="Arial" w:hAnsi="Times New Roman"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zu</w:t>
      </w:r>
      <w:r w:rsidRPr="00E03870">
        <w:rPr>
          <w:rFonts w:ascii="Times New Roman" w:eastAsia="Arial" w:hAnsi="Times New Roman"/>
          <w:i/>
          <w:color w:val="000009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5"/>
          <w:sz w:val="24"/>
          <w:szCs w:val="24"/>
        </w:rPr>
        <w:t>s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ę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3"/>
          <w:w w:val="10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pacing w:val="3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4"/>
          <w:w w:val="10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e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pub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ś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od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ka</w:t>
      </w:r>
      <w:r w:rsidRPr="00E03870">
        <w:rPr>
          <w:rFonts w:ascii="Times New Roman" w:eastAsia="Arial" w:hAnsi="Times New Roman"/>
          <w:i/>
          <w:color w:val="000009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ob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go)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,</w:t>
      </w:r>
      <w:r w:rsidRPr="00E03870">
        <w:rPr>
          <w:rFonts w:ascii="Times New Roman" w:eastAsia="Arial" w:hAnsi="Times New Roman"/>
          <w:color w:val="000009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5</w:t>
      </w:r>
      <w:r w:rsidRPr="00E03870">
        <w:rPr>
          <w:rFonts w:ascii="Times New Roman" w:eastAsia="Arial" w:hAnsi="Times New Roman"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(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ych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 xml:space="preserve">z 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yk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3"/>
          <w:sz w:val="24"/>
          <w:szCs w:val="24"/>
        </w:rPr>
        <w:t>w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8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po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3"/>
          <w:sz w:val="24"/>
          <w:szCs w:val="24"/>
        </w:rPr>
        <w:t>m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eg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o</w:t>
      </w:r>
      <w:r w:rsidRPr="00E03870">
        <w:rPr>
          <w:rFonts w:ascii="Times New Roman" w:eastAsia="Arial" w:hAnsi="Times New Roman"/>
          <w:i/>
          <w:color w:val="000009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-7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i/>
          <w:color w:val="000009"/>
          <w:w w:val="101"/>
          <w:sz w:val="24"/>
          <w:szCs w:val="24"/>
        </w:rPr>
        <w:t xml:space="preserve">u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z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e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on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k</w:t>
      </w:r>
      <w:r w:rsidRPr="00E03870">
        <w:rPr>
          <w:rFonts w:ascii="Times New Roman" w:eastAsia="Arial" w:hAnsi="Times New Roman"/>
          <w:i/>
          <w:color w:val="000009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i/>
          <w:color w:val="000009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i/>
          <w:color w:val="000009"/>
          <w:spacing w:val="-1"/>
          <w:sz w:val="24"/>
          <w:szCs w:val="24"/>
        </w:rPr>
        <w:t>en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c</w:t>
      </w:r>
      <w:r w:rsidRPr="00E03870">
        <w:rPr>
          <w:rFonts w:ascii="Times New Roman" w:eastAsia="Arial" w:hAnsi="Times New Roman"/>
          <w:i/>
          <w:color w:val="000009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i/>
          <w:color w:val="000009"/>
          <w:spacing w:val="-7"/>
          <w:sz w:val="24"/>
          <w:szCs w:val="24"/>
        </w:rPr>
        <w:t>i</w:t>
      </w:r>
      <w:r w:rsidRPr="00E03870">
        <w:rPr>
          <w:rFonts w:ascii="Times New Roman" w:eastAsia="Arial" w:hAnsi="Times New Roman"/>
          <w:i/>
          <w:color w:val="000009"/>
          <w:sz w:val="24"/>
          <w:szCs w:val="24"/>
        </w:rPr>
        <w:t>)</w:t>
      </w:r>
      <w:r w:rsidRPr="00E03870">
        <w:rPr>
          <w:rFonts w:ascii="Times New Roman" w:eastAsia="Arial" w:hAnsi="Times New Roman"/>
          <w:i/>
          <w:color w:val="000009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i</w:t>
      </w:r>
      <w:r w:rsidRPr="00E03870">
        <w:rPr>
          <w:rFonts w:ascii="Times New Roman" w:eastAsia="Arial" w:hAnsi="Times New Roman"/>
          <w:color w:val="000009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kt</w:t>
      </w:r>
      <w:r w:rsidRPr="00E03870">
        <w:rPr>
          <w:rFonts w:ascii="Times New Roman" w:eastAsia="Arial" w:hAnsi="Times New Roman"/>
          <w:color w:val="000009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color w:val="000009"/>
          <w:sz w:val="24"/>
          <w:szCs w:val="24"/>
        </w:rPr>
        <w:t>6</w:t>
      </w:r>
      <w:r w:rsidRPr="00E03870">
        <w:rPr>
          <w:rFonts w:ascii="Times New Roman" w:eastAsia="Arial" w:hAnsi="Times New Roman"/>
          <w:color w:val="000009"/>
          <w:spacing w:val="-2"/>
          <w:sz w:val="24"/>
          <w:szCs w:val="24"/>
        </w:rPr>
        <w:t xml:space="preserve"> </w:t>
      </w:r>
      <w:proofErr w:type="spellStart"/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color w:val="000009"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color w:val="000009"/>
          <w:spacing w:val="-5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color w:val="000009"/>
          <w:spacing w:val="-1"/>
          <w:w w:val="101"/>
          <w:sz w:val="24"/>
          <w:szCs w:val="24"/>
        </w:rPr>
        <w:t>p</w:t>
      </w:r>
      <w:proofErr w:type="spellEnd"/>
      <w:r w:rsidRPr="00E03870">
        <w:rPr>
          <w:rFonts w:ascii="Times New Roman" w:eastAsia="Arial" w:hAnsi="Times New Roman"/>
          <w:color w:val="000009"/>
          <w:w w:val="101"/>
          <w:sz w:val="24"/>
          <w:szCs w:val="24"/>
        </w:rPr>
        <w:t>.</w:t>
      </w:r>
    </w:p>
    <w:p w:rsidR="00A90454" w:rsidRPr="00D71A71" w:rsidRDefault="00A90454" w:rsidP="00A90454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miesięcy;</w:t>
      </w:r>
    </w:p>
    <w:p w:rsidR="00A90454" w:rsidRPr="003F2E82" w:rsidRDefault="00A90454" w:rsidP="00A90454">
      <w:pPr>
        <w:pStyle w:val="Akapitzlist"/>
        <w:numPr>
          <w:ilvl w:val="0"/>
          <w:numId w:val="25"/>
        </w:numPr>
        <w:tabs>
          <w:tab w:val="left" w:pos="9923"/>
        </w:tabs>
        <w:spacing w:before="60" w:after="0"/>
        <w:ind w:left="568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3F2E82">
        <w:rPr>
          <w:rFonts w:ascii="Times New Roman" w:eastAsia="Times New Roman" w:hAnsi="Times New Roman"/>
          <w:b/>
          <w:bCs/>
          <w:sz w:val="24"/>
          <w:szCs w:val="24"/>
        </w:rPr>
        <w:t>wykaz 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262C">
        <w:rPr>
          <w:rFonts w:ascii="Times New Roman" w:hAnsi="Times New Roman"/>
          <w:sz w:val="24"/>
          <w:szCs w:val="24"/>
        </w:rPr>
        <w:t xml:space="preserve">skierowanych przez wykonawcę do realizacji zamówienia publicznego, w szczególności odpowiedzialnych za </w:t>
      </w:r>
      <w:r>
        <w:rPr>
          <w:rFonts w:ascii="Times New Roman" w:hAnsi="Times New Roman"/>
          <w:sz w:val="24"/>
          <w:szCs w:val="24"/>
        </w:rPr>
        <w:t>świadczenie usług</w:t>
      </w:r>
      <w:r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62C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</w:t>
      </w:r>
      <w:r>
        <w:rPr>
          <w:rFonts w:ascii="Times New Roman" w:hAnsi="Times New Roman"/>
          <w:sz w:val="24"/>
          <w:szCs w:val="24"/>
        </w:rPr>
        <w:t> </w:t>
      </w:r>
      <w:r w:rsidRPr="0011262C"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>ie do dysponowania tymi osobami.</w:t>
      </w:r>
    </w:p>
    <w:p w:rsidR="00A90454" w:rsidRPr="00E03870" w:rsidRDefault="00A90454" w:rsidP="00831296">
      <w:pPr>
        <w:pStyle w:val="Akapitzlist"/>
        <w:numPr>
          <w:ilvl w:val="0"/>
          <w:numId w:val="45"/>
        </w:numPr>
        <w:tabs>
          <w:tab w:val="left" w:pos="9923"/>
        </w:tabs>
        <w:spacing w:before="60" w:after="0"/>
        <w:ind w:left="284" w:hanging="284"/>
        <w:contextualSpacing w:val="0"/>
        <w:jc w:val="both"/>
        <w:rPr>
          <w:rFonts w:ascii="Times New Roman" w:eastAsia="Arial" w:hAnsi="Times New Roman"/>
          <w:b/>
          <w:sz w:val="24"/>
          <w:szCs w:val="24"/>
        </w:rPr>
      </w:pPr>
      <w:r w:rsidRPr="00E03870">
        <w:rPr>
          <w:rFonts w:ascii="Times New Roman" w:eastAsia="Arial" w:hAnsi="Times New Roman"/>
          <w:b/>
          <w:sz w:val="24"/>
          <w:szCs w:val="24"/>
        </w:rPr>
        <w:lastRenderedPageBreak/>
        <w:t>J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ż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5"/>
          <w:sz w:val="24"/>
          <w:szCs w:val="24"/>
        </w:rPr>
        <w:t xml:space="preserve"> 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ona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z w:val="24"/>
          <w:szCs w:val="24"/>
        </w:rPr>
        <w:t>ę</w:t>
      </w:r>
      <w:r w:rsidRPr="00E03870">
        <w:rPr>
          <w:rFonts w:ascii="Times New Roman" w:eastAsia="Arial" w:hAnsi="Times New Roman"/>
          <w:b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b/>
          <w:sz w:val="24"/>
          <w:szCs w:val="24"/>
        </w:rPr>
        <w:t>b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10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sz w:val="24"/>
          <w:szCs w:val="24"/>
        </w:rPr>
        <w:t>sce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oz</w:t>
      </w:r>
      <w:r w:rsidRPr="00E03870">
        <w:rPr>
          <w:rFonts w:ascii="Times New Roman" w:eastAsia="Arial" w:hAnsi="Times New Roman"/>
          <w:b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b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b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8"/>
          <w:sz w:val="24"/>
          <w:szCs w:val="24"/>
        </w:rPr>
        <w:t xml:space="preserve"> R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b/>
          <w:sz w:val="24"/>
          <w:szCs w:val="24"/>
        </w:rPr>
        <w:t>z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yp</w:t>
      </w:r>
      <w:r w:rsidRPr="00E03870">
        <w:rPr>
          <w:rFonts w:ascii="Times New Roman" w:eastAsia="Arial" w:hAnsi="Times New Roman"/>
          <w:b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-1"/>
          <w:sz w:val="24"/>
          <w:szCs w:val="24"/>
        </w:rPr>
        <w:t>sp</w:t>
      </w:r>
      <w:r w:rsidRPr="00E03870">
        <w:rPr>
          <w:rFonts w:ascii="Times New Roman" w:eastAsia="Arial" w:hAnsi="Times New Roman"/>
          <w:b/>
          <w:spacing w:val="3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-2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2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sz w:val="24"/>
          <w:szCs w:val="24"/>
        </w:rPr>
        <w:t>t</w:t>
      </w:r>
      <w:r w:rsidRPr="00E03870">
        <w:rPr>
          <w:rFonts w:ascii="Times New Roman" w:eastAsia="Arial" w:hAnsi="Times New Roman"/>
          <w:b/>
          <w:sz w:val="24"/>
          <w:szCs w:val="24"/>
        </w:rPr>
        <w:t>ej</w:t>
      </w:r>
      <w:r w:rsidRPr="00E03870">
        <w:rPr>
          <w:rFonts w:ascii="Times New Roman" w:eastAsia="Arial" w:hAnsi="Times New Roman"/>
          <w:b/>
          <w:spacing w:val="2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P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o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k</w:t>
      </w:r>
      <w:r w:rsidRPr="00E03870">
        <w:rPr>
          <w:rFonts w:ascii="Times New Roman" w:eastAsia="Arial" w:hAnsi="Times New Roman"/>
          <w:b/>
          <w:spacing w:val="3"/>
          <w:w w:val="101"/>
          <w:sz w:val="24"/>
          <w:szCs w:val="24"/>
        </w:rPr>
        <w:t>i</w:t>
      </w:r>
      <w:r w:rsidRPr="00E03870">
        <w:rPr>
          <w:rFonts w:ascii="Times New Roman" w:eastAsia="Arial" w:hAnsi="Times New Roman"/>
          <w:b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b/>
          <w:spacing w:val="-2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b/>
          <w:w w:val="101"/>
          <w:sz w:val="24"/>
          <w:szCs w:val="24"/>
        </w:rPr>
        <w:t>:</w:t>
      </w:r>
    </w:p>
    <w:p w:rsidR="00A90454" w:rsidRPr="00E03870" w:rsidRDefault="00A90454" w:rsidP="00A90454">
      <w:pPr>
        <w:pStyle w:val="Akapitzlist"/>
        <w:numPr>
          <w:ilvl w:val="1"/>
          <w:numId w:val="23"/>
        </w:numPr>
        <w:spacing w:before="60" w:after="0"/>
        <w:ind w:left="567" w:hanging="283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>/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-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ch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z w:val="24"/>
          <w:szCs w:val="24"/>
        </w:rPr>
        <w:t>kt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2.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2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)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ad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odpo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w w:val="10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w w:val="101"/>
          <w:sz w:val="24"/>
          <w:szCs w:val="24"/>
        </w:rPr>
        <w:t>e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w w:val="101"/>
          <w:sz w:val="24"/>
          <w:szCs w:val="24"/>
        </w:rPr>
        <w:t>t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r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ądo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y,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pad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ku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nn</w:t>
      </w:r>
      <w:r w:rsidRPr="00E03870">
        <w:rPr>
          <w:rFonts w:ascii="Times New Roman" w:eastAsia="Arial" w:hAnsi="Times New Roman"/>
          <w:sz w:val="24"/>
          <w:szCs w:val="24"/>
        </w:rPr>
        <w:t xml:space="preserve">y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-7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ż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do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en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dan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ze</w:t>
      </w:r>
      <w:r w:rsidRPr="00E03870">
        <w:rPr>
          <w:rFonts w:ascii="Times New Roman" w:eastAsia="Arial" w:hAnsi="Times New Roman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wł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śc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ga</w:t>
      </w:r>
      <w:r w:rsidRPr="00E03870">
        <w:rPr>
          <w:rFonts w:ascii="Times New Roman" w:eastAsia="Arial" w:hAnsi="Times New Roman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ą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w w:val="101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u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b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c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n</w:t>
      </w:r>
      <w:r w:rsidRPr="00E03870">
        <w:rPr>
          <w:rFonts w:ascii="Times New Roman" w:eastAsia="Arial" w:hAnsi="Times New Roman"/>
          <w:sz w:val="24"/>
          <w:szCs w:val="24"/>
        </w:rPr>
        <w:t>y</w:t>
      </w:r>
      <w:r w:rsidRPr="00E03870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j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,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yk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na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ca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 xml:space="preserve"> m</w:t>
      </w:r>
      <w:r w:rsidRPr="00E03870">
        <w:rPr>
          <w:rFonts w:ascii="Times New Roman" w:eastAsia="Arial" w:hAnsi="Times New Roman"/>
          <w:sz w:val="24"/>
          <w:szCs w:val="24"/>
        </w:rPr>
        <w:t xml:space="preserve">a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b</w:t>
      </w:r>
      <w:r w:rsidRPr="00E03870">
        <w:rPr>
          <w:rFonts w:ascii="Times New Roman" w:eastAsia="Arial" w:hAnsi="Times New Roman"/>
          <w:sz w:val="24"/>
          <w:szCs w:val="24"/>
        </w:rPr>
        <w:t>ę</w:t>
      </w:r>
      <w:r w:rsidRPr="00E03870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l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E03870">
        <w:rPr>
          <w:rFonts w:ascii="Times New Roman" w:eastAsia="Arial" w:hAnsi="Times New Roman"/>
          <w:sz w:val="24"/>
          <w:szCs w:val="24"/>
        </w:rPr>
        <w:t>b</w:t>
      </w:r>
      <w:r w:rsidRPr="00E03870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j</w:t>
      </w:r>
      <w:r w:rsidRPr="00E03870">
        <w:rPr>
          <w:rFonts w:ascii="Times New Roman" w:eastAsia="Arial" w:hAnsi="Times New Roman"/>
          <w:sz w:val="24"/>
          <w:szCs w:val="24"/>
        </w:rPr>
        <w:t>sce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za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an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z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e</w:t>
      </w:r>
      <w:r w:rsidRPr="00E03870">
        <w:rPr>
          <w:rFonts w:ascii="Times New Roman" w:eastAsia="Arial" w:hAnsi="Times New Roman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>i</w:t>
      </w:r>
      <w:r w:rsidRPr="00E03870">
        <w:rPr>
          <w:rFonts w:ascii="Times New Roman" w:eastAsia="Arial" w:hAnsi="Times New Roman"/>
          <w:sz w:val="24"/>
          <w:szCs w:val="24"/>
        </w:rPr>
        <w:t>e</w:t>
      </w:r>
      <w:r w:rsidRPr="00E03870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k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ó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y</w:t>
      </w:r>
      <w:r w:rsidRPr="00E03870">
        <w:rPr>
          <w:rFonts w:ascii="Times New Roman" w:eastAsia="Arial" w:hAnsi="Times New Roman"/>
          <w:sz w:val="24"/>
          <w:szCs w:val="24"/>
        </w:rPr>
        <w:t xml:space="preserve">m </w:t>
      </w:r>
      <w:r w:rsidRPr="00E03870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E03870">
        <w:rPr>
          <w:rFonts w:ascii="Times New Roman" w:eastAsia="Arial" w:hAnsi="Times New Roman"/>
          <w:spacing w:val="-2"/>
          <w:sz w:val="24"/>
          <w:szCs w:val="24"/>
        </w:rPr>
        <w:t>w</w:t>
      </w:r>
      <w:r w:rsidRPr="00E03870">
        <w:rPr>
          <w:rFonts w:ascii="Times New Roman" w:eastAsia="Arial" w:hAnsi="Times New Roman"/>
          <w:sz w:val="24"/>
          <w:szCs w:val="24"/>
        </w:rPr>
        <w:t>a</w:t>
      </w:r>
      <w:r w:rsidRPr="00E03870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E03870">
        <w:rPr>
          <w:rFonts w:ascii="Times New Roman" w:eastAsia="Arial" w:hAnsi="Times New Roman"/>
          <w:spacing w:val="-5"/>
          <w:sz w:val="24"/>
          <w:szCs w:val="24"/>
        </w:rPr>
        <w:t>k</w:t>
      </w:r>
      <w:r w:rsidRPr="00E03870">
        <w:rPr>
          <w:rFonts w:ascii="Times New Roman" w:eastAsia="Arial" w:hAnsi="Times New Roman"/>
          <w:sz w:val="24"/>
          <w:szCs w:val="24"/>
        </w:rPr>
        <w:t>t</w:t>
      </w:r>
      <w:r w:rsidRPr="00E03870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E03870">
        <w:rPr>
          <w:rFonts w:ascii="Times New Roman" w:eastAsia="Arial" w:hAnsi="Times New Roman"/>
          <w:sz w:val="24"/>
          <w:szCs w:val="24"/>
        </w:rPr>
        <w:t>2.</w:t>
      </w:r>
      <w:r w:rsidRPr="00E03870">
        <w:rPr>
          <w:rFonts w:ascii="Times New Roman" w:eastAsia="Arial" w:hAnsi="Times New Roman"/>
          <w:spacing w:val="-4"/>
          <w:w w:val="101"/>
          <w:sz w:val="24"/>
          <w:szCs w:val="24"/>
        </w:rPr>
        <w:t>2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 xml:space="preserve">) </w:t>
      </w:r>
      <w:r w:rsidRPr="00E03870">
        <w:rPr>
          <w:rFonts w:ascii="Times New Roman" w:eastAsia="Arial" w:hAnsi="Times New Roman"/>
          <w:spacing w:val="-6"/>
          <w:w w:val="101"/>
          <w:sz w:val="24"/>
          <w:szCs w:val="24"/>
        </w:rPr>
        <w:t>S</w:t>
      </w:r>
      <w:r w:rsidRPr="00E03870">
        <w:rPr>
          <w:rFonts w:ascii="Times New Roman" w:eastAsia="Arial" w:hAnsi="Times New Roman"/>
          <w:spacing w:val="5"/>
          <w:w w:val="101"/>
          <w:sz w:val="24"/>
          <w:szCs w:val="24"/>
        </w:rPr>
        <w:t>W</w:t>
      </w:r>
      <w:r w:rsidRPr="00E03870">
        <w:rPr>
          <w:rFonts w:ascii="Times New Roman" w:eastAsia="Arial" w:hAnsi="Times New Roman"/>
          <w:spacing w:val="-1"/>
          <w:w w:val="101"/>
          <w:sz w:val="24"/>
          <w:szCs w:val="24"/>
        </w:rPr>
        <w:t>Z</w:t>
      </w:r>
      <w:r w:rsidRPr="00E03870">
        <w:rPr>
          <w:rFonts w:ascii="Times New Roman" w:eastAsia="Arial" w:hAnsi="Times New Roman"/>
          <w:w w:val="101"/>
          <w:sz w:val="24"/>
          <w:szCs w:val="24"/>
        </w:rPr>
        <w:t>.</w:t>
      </w:r>
    </w:p>
    <w:p w:rsidR="00A90454" w:rsidRPr="00E03870" w:rsidRDefault="00A90454" w:rsidP="00A90454">
      <w:pPr>
        <w:spacing w:before="60" w:line="276" w:lineRule="auto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2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spacing w:val="-5"/>
        </w:rPr>
        <w:t>z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3"/>
        </w:rPr>
        <w:t>i</w:t>
      </w:r>
      <w:r w:rsidRPr="00E03870">
        <w:rPr>
          <w:rFonts w:eastAsia="Arial"/>
          <w:spacing w:val="-1"/>
        </w:rPr>
        <w:t>a</w:t>
      </w:r>
      <w:r w:rsidRPr="00E03870">
        <w:rPr>
          <w:rFonts w:eastAsia="Arial"/>
          <w:spacing w:val="-5"/>
        </w:rPr>
        <w:t>s</w:t>
      </w:r>
      <w:r w:rsidRPr="00E03870">
        <w:rPr>
          <w:rFonts w:eastAsia="Arial"/>
        </w:rPr>
        <w:t>t</w:t>
      </w:r>
      <w:r w:rsidRPr="00E03870">
        <w:rPr>
          <w:rFonts w:eastAsia="Arial"/>
          <w:spacing w:val="20"/>
        </w:rPr>
        <w:t xml:space="preserve"> </w:t>
      </w:r>
      <w:r w:rsidRPr="00E03870">
        <w:rPr>
          <w:rFonts w:eastAsia="Arial"/>
          <w:spacing w:val="-1"/>
        </w:rPr>
        <w:t>do</w:t>
      </w:r>
      <w:r w:rsidRPr="00E03870">
        <w:rPr>
          <w:rFonts w:eastAsia="Arial"/>
        </w:rPr>
        <w:t>k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6"/>
        </w:rPr>
        <w:t>m</w:t>
      </w:r>
      <w:r w:rsidRPr="00E03870">
        <w:rPr>
          <w:rFonts w:eastAsia="Arial"/>
          <w:spacing w:val="-5"/>
        </w:rPr>
        <w:t>en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5"/>
        </w:rPr>
        <w:t>u</w:t>
      </w:r>
      <w:r w:rsidRPr="00E03870">
        <w:rPr>
          <w:rFonts w:eastAsia="Arial"/>
          <w:spacing w:val="4"/>
        </w:rPr>
        <w:t>/</w:t>
      </w:r>
      <w:r w:rsidRPr="00E03870">
        <w:rPr>
          <w:rFonts w:eastAsia="Arial"/>
          <w:spacing w:val="2"/>
        </w:rPr>
        <w:t>-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7"/>
        </w:rPr>
        <w:t>w</w:t>
      </w:r>
      <w:r w:rsidRPr="00E03870">
        <w:rPr>
          <w:rFonts w:eastAsia="Arial"/>
        </w:rPr>
        <w:t>,</w:t>
      </w:r>
      <w:r w:rsidRPr="00E03870">
        <w:rPr>
          <w:rFonts w:eastAsia="Arial"/>
          <w:spacing w:val="27"/>
        </w:rPr>
        <w:t xml:space="preserve"> </w:t>
      </w:r>
      <w:r w:rsidRPr="00E03870">
        <w:rPr>
          <w:rFonts w:eastAsia="Arial"/>
        </w:rPr>
        <w:t>o</w:t>
      </w:r>
      <w:r w:rsidRPr="00E03870">
        <w:rPr>
          <w:rFonts w:eastAsia="Arial"/>
          <w:spacing w:val="12"/>
        </w:rPr>
        <w:t xml:space="preserve"> </w:t>
      </w:r>
      <w:r w:rsidRPr="00E03870">
        <w:rPr>
          <w:rFonts w:eastAsia="Arial"/>
          <w:spacing w:val="-5"/>
        </w:rPr>
        <w:t>k</w:t>
      </w:r>
      <w:r w:rsidRPr="00E03870">
        <w:rPr>
          <w:rFonts w:eastAsia="Arial"/>
          <w:spacing w:val="2"/>
        </w:rPr>
        <w:t>t</w:t>
      </w:r>
      <w:r w:rsidRPr="00E03870">
        <w:rPr>
          <w:rFonts w:eastAsia="Arial"/>
          <w:spacing w:val="-1"/>
        </w:rPr>
        <w:t>ó</w:t>
      </w:r>
      <w:r w:rsidRPr="00E03870">
        <w:rPr>
          <w:rFonts w:eastAsia="Arial"/>
          <w:spacing w:val="-3"/>
        </w:rPr>
        <w:t>r</w:t>
      </w:r>
      <w:r w:rsidRPr="00E03870">
        <w:rPr>
          <w:rFonts w:eastAsia="Arial"/>
        </w:rPr>
        <w:t>ych</w:t>
      </w:r>
      <w:r w:rsidRPr="00E03870">
        <w:rPr>
          <w:rFonts w:eastAsia="Arial"/>
          <w:spacing w:val="13"/>
        </w:rPr>
        <w:t xml:space="preserve"> </w:t>
      </w:r>
      <w:r w:rsidRPr="00E03870">
        <w:rPr>
          <w:rFonts w:eastAsia="Arial"/>
          <w:spacing w:val="1"/>
        </w:rPr>
        <w:t>m</w:t>
      </w:r>
      <w:r w:rsidRPr="00E03870">
        <w:rPr>
          <w:rFonts w:eastAsia="Arial"/>
          <w:spacing w:val="-1"/>
        </w:rPr>
        <w:t>o</w:t>
      </w:r>
      <w:r w:rsidRPr="00E03870">
        <w:rPr>
          <w:rFonts w:eastAsia="Arial"/>
          <w:spacing w:val="-2"/>
        </w:rPr>
        <w:t>w</w:t>
      </w:r>
      <w:r w:rsidRPr="00E03870">
        <w:rPr>
          <w:rFonts w:eastAsia="Arial"/>
        </w:rPr>
        <w:t>a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w</w:t>
      </w:r>
      <w:r w:rsidRPr="00E03870">
        <w:rPr>
          <w:rFonts w:eastAsia="Arial"/>
          <w:spacing w:val="11"/>
        </w:rPr>
        <w:t xml:space="preserve"> </w:t>
      </w:r>
      <w:r w:rsidRPr="00E03870">
        <w:rPr>
          <w:rFonts w:eastAsia="Arial"/>
          <w:spacing w:val="-1"/>
        </w:rPr>
        <w:t>p</w:t>
      </w:r>
      <w:r w:rsidRPr="00E03870">
        <w:rPr>
          <w:rFonts w:eastAsia="Arial"/>
        </w:rPr>
        <w:t>kt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</w:rPr>
        <w:t>2.</w:t>
      </w:r>
      <w:r w:rsidRPr="00E03870">
        <w:rPr>
          <w:rFonts w:eastAsia="Arial"/>
          <w:spacing w:val="-2"/>
        </w:rPr>
        <w:t>3</w:t>
      </w:r>
      <w:r w:rsidRPr="00E03870">
        <w:rPr>
          <w:rFonts w:eastAsia="Arial"/>
        </w:rPr>
        <w:t>)</w:t>
      </w:r>
      <w:r w:rsidRPr="00E03870">
        <w:rPr>
          <w:rFonts w:eastAsia="Arial"/>
          <w:spacing w:val="16"/>
        </w:rPr>
        <w:t xml:space="preserve"> </w:t>
      </w:r>
      <w:r w:rsidRPr="00E03870">
        <w:rPr>
          <w:rFonts w:eastAsia="Arial"/>
          <w:color w:val="000009"/>
        </w:rPr>
        <w:t>sk</w:t>
      </w:r>
      <w:r w:rsidRPr="00E03870">
        <w:rPr>
          <w:rFonts w:eastAsia="Arial"/>
          <w:color w:val="000009"/>
          <w:spacing w:val="-7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en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20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2"/>
          <w:w w:val="101"/>
        </w:rPr>
        <w:t>t</w:t>
      </w:r>
      <w:r w:rsidRPr="00E03870">
        <w:rPr>
          <w:rFonts w:eastAsia="Arial"/>
          <w:color w:val="000009"/>
          <w:spacing w:val="-5"/>
          <w:w w:val="101"/>
        </w:rPr>
        <w:t>ó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y</w:t>
      </w:r>
      <w:r w:rsidRPr="00E03870">
        <w:rPr>
          <w:rFonts w:eastAsia="Arial"/>
          <w:color w:val="000009"/>
          <w:w w:val="101"/>
        </w:rPr>
        <w:t xml:space="preserve">m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yk</w:t>
      </w:r>
      <w:r w:rsidRPr="00E03870">
        <w:rPr>
          <w:rFonts w:eastAsia="Arial"/>
          <w:color w:val="000009"/>
          <w:spacing w:val="-1"/>
        </w:rPr>
        <w:t>ona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 xml:space="preserve">b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js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5"/>
        </w:rPr>
        <w:t>za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-1"/>
        </w:rPr>
        <w:t>odpo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dn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o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  <w:spacing w:val="-5"/>
        </w:rPr>
        <w:t>ż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 xml:space="preserve">e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3"/>
        </w:rPr>
        <w:t>r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3"/>
        </w:rPr>
        <w:t>li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w w:val="101"/>
        </w:rPr>
        <w:t xml:space="preserve">e </w:t>
      </w:r>
      <w:r w:rsidRPr="00E03870">
        <w:rPr>
          <w:rFonts w:eastAsia="Arial"/>
          <w:color w:val="000009"/>
          <w:spacing w:val="-1"/>
        </w:rPr>
        <w:t>og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9"/>
        </w:rPr>
        <w:t xml:space="preserve"> </w:t>
      </w:r>
      <w:r w:rsidRPr="00E03870">
        <w:rPr>
          <w:rFonts w:eastAsia="Arial"/>
          <w:color w:val="000009"/>
          <w:spacing w:val="-1"/>
        </w:rPr>
        <w:t>up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5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24"/>
        </w:rPr>
        <w:t xml:space="preserve"> 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ąd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  <w:spacing w:val="-2"/>
        </w:rPr>
        <w:t>l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wi</w:t>
      </w:r>
      <w:r w:rsidRPr="00E03870">
        <w:rPr>
          <w:rFonts w:eastAsia="Arial"/>
          <w:color w:val="000009"/>
          <w:spacing w:val="-1"/>
        </w:rPr>
        <w:t>da</w:t>
      </w:r>
      <w:r w:rsidRPr="00E03870">
        <w:rPr>
          <w:rFonts w:eastAsia="Arial"/>
          <w:color w:val="000009"/>
          <w:spacing w:val="-3"/>
        </w:rPr>
        <w:t>t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r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</w:rPr>
        <w:t>b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  <w:spacing w:val="-5"/>
        </w:rPr>
        <w:t>d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ł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2"/>
        </w:rPr>
        <w:t>ł</w:t>
      </w:r>
      <w:r w:rsidRPr="00E03870">
        <w:rPr>
          <w:rFonts w:eastAsia="Arial"/>
          <w:color w:val="000009"/>
          <w:spacing w:val="-1"/>
        </w:rPr>
        <w:t>ad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21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yc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3"/>
        </w:rPr>
        <w:t>l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,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9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d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a</w:t>
      </w:r>
      <w:r w:rsidRPr="00E03870">
        <w:rPr>
          <w:rFonts w:eastAsia="Arial"/>
          <w:color w:val="000009"/>
          <w:spacing w:val="3"/>
          <w:w w:val="101"/>
        </w:rPr>
        <w:t>l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-5"/>
          <w:w w:val="101"/>
        </w:rPr>
        <w:t>oś</w:t>
      </w:r>
      <w:r w:rsidRPr="00E03870">
        <w:rPr>
          <w:rFonts w:eastAsia="Arial"/>
          <w:color w:val="000009"/>
          <w:w w:val="101"/>
        </w:rPr>
        <w:t xml:space="preserve">ć </w:t>
      </w:r>
      <w:r w:rsidRPr="00E03870">
        <w:rPr>
          <w:rFonts w:eastAsia="Arial"/>
          <w:color w:val="000009"/>
          <w:spacing w:val="-1"/>
        </w:rPr>
        <w:t>go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pod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6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st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on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na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ę</w:t>
      </w:r>
      <w:r w:rsidRPr="00E03870">
        <w:rPr>
          <w:rFonts w:eastAsia="Arial"/>
          <w:color w:val="000009"/>
          <w:spacing w:val="18"/>
        </w:rPr>
        <w:t xml:space="preserve"> 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nn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3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15"/>
        </w:rPr>
        <w:t xml:space="preserve"> 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1"/>
        </w:rPr>
        <w:t>od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</w:rPr>
        <w:t>u</w:t>
      </w:r>
      <w:r w:rsidRPr="00E03870">
        <w:rPr>
          <w:rFonts w:eastAsia="Arial"/>
          <w:color w:val="000009"/>
          <w:spacing w:val="17"/>
        </w:rPr>
        <w:t xml:space="preserve"> 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u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i</w:t>
      </w:r>
      <w:r w:rsidRPr="00E03870">
        <w:rPr>
          <w:rFonts w:eastAsia="Arial"/>
          <w:color w:val="000009"/>
          <w:spacing w:val="25"/>
        </w:rPr>
        <w:t xml:space="preserve"> 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a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8"/>
        </w:rPr>
        <w:t xml:space="preserve"> </w:t>
      </w:r>
      <w:r w:rsidRPr="00E03870">
        <w:rPr>
          <w:rFonts w:eastAsia="Arial"/>
          <w:color w:val="000009"/>
        </w:rPr>
        <w:t>z</w:t>
      </w:r>
      <w:r w:rsidRPr="00E03870">
        <w:rPr>
          <w:rFonts w:eastAsia="Arial"/>
          <w:color w:val="000009"/>
          <w:spacing w:val="13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-1"/>
        </w:rPr>
        <w:t>odobn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5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w w:val="101"/>
        </w:rPr>
        <w:t xml:space="preserve">y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d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an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16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1"/>
        </w:rPr>
        <w:t xml:space="preserve"> </w:t>
      </w:r>
      <w:r w:rsidRPr="00E03870">
        <w:rPr>
          <w:rFonts w:eastAsia="Arial"/>
          <w:color w:val="000009"/>
          <w:spacing w:val="-5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</w:rPr>
        <w:t>ch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2"/>
        </w:rPr>
        <w:t>j</w:t>
      </w:r>
      <w:r w:rsidRPr="00E03870">
        <w:rPr>
          <w:rFonts w:eastAsia="Arial"/>
          <w:color w:val="000009"/>
        </w:rPr>
        <w:t>sca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zę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10"/>
        </w:rPr>
        <w:t xml:space="preserve"> 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2"/>
        </w:rPr>
        <w:t xml:space="preserve"> </w:t>
      </w:r>
      <w:r w:rsidRPr="00E03870">
        <w:rPr>
          <w:rFonts w:eastAsia="Arial"/>
          <w:color w:val="000009"/>
          <w:spacing w:val="-1"/>
          <w:w w:val="101"/>
        </w:rPr>
        <w:t>p</w:t>
      </w:r>
      <w:r w:rsidRPr="00E03870">
        <w:rPr>
          <w:rFonts w:eastAsia="Arial"/>
          <w:color w:val="000009"/>
          <w:spacing w:val="1"/>
          <w:w w:val="101"/>
        </w:rPr>
        <w:t>r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c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du</w:t>
      </w:r>
      <w:r w:rsidRPr="00E03870">
        <w:rPr>
          <w:rFonts w:eastAsia="Arial"/>
          <w:color w:val="000009"/>
          <w:spacing w:val="-3"/>
          <w:w w:val="101"/>
        </w:rPr>
        <w:t>r</w:t>
      </w:r>
      <w:r w:rsidRPr="00E03870">
        <w:rPr>
          <w:rFonts w:eastAsia="Arial"/>
          <w:color w:val="000009"/>
          <w:w w:val="101"/>
        </w:rPr>
        <w:t>y.</w:t>
      </w:r>
    </w:p>
    <w:p w:rsidR="00A90454" w:rsidRPr="00E03870" w:rsidRDefault="00A90454" w:rsidP="00A90454">
      <w:pPr>
        <w:spacing w:before="60"/>
        <w:ind w:left="567" w:hanging="283"/>
        <w:jc w:val="both"/>
        <w:rPr>
          <w:rFonts w:eastAsia="Arial"/>
        </w:rPr>
      </w:pPr>
      <w:r w:rsidRPr="00E03870">
        <w:rPr>
          <w:rFonts w:eastAsia="Arial"/>
          <w:bCs/>
          <w:spacing w:val="-1"/>
        </w:rPr>
        <w:t>3</w:t>
      </w:r>
      <w:r w:rsidRPr="00E03870">
        <w:rPr>
          <w:rFonts w:eastAsia="Arial"/>
          <w:bCs/>
        </w:rPr>
        <w:t>)</w:t>
      </w:r>
      <w:r w:rsidRPr="00E03870">
        <w:rPr>
          <w:rFonts w:eastAsia="Arial"/>
          <w:b/>
          <w:bCs/>
        </w:rPr>
        <w:t xml:space="preserve">  </w:t>
      </w:r>
      <w:r w:rsidRPr="00E03870">
        <w:rPr>
          <w:rFonts w:eastAsia="Arial"/>
          <w:color w:val="000009"/>
          <w:spacing w:val="-1"/>
        </w:rPr>
        <w:t>do</w:t>
      </w:r>
      <w:r w:rsidRPr="00E03870">
        <w:rPr>
          <w:rFonts w:eastAsia="Arial"/>
          <w:color w:val="000009"/>
        </w:rPr>
        <w:t>k</w:t>
      </w:r>
      <w:r w:rsidRPr="00E03870">
        <w:rPr>
          <w:rFonts w:eastAsia="Arial"/>
          <w:color w:val="000009"/>
          <w:spacing w:val="-5"/>
        </w:rPr>
        <w:t>u</w:t>
      </w:r>
      <w:r w:rsidRPr="00E03870">
        <w:rPr>
          <w:rFonts w:eastAsia="Arial"/>
          <w:color w:val="000009"/>
          <w:spacing w:val="6"/>
        </w:rPr>
        <w:t>m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-11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-10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-2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1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9"/>
          <w:spacing w:val="-1"/>
        </w:rPr>
        <w:t>3.</w:t>
      </w:r>
      <w:r w:rsidRPr="00E03870">
        <w:rPr>
          <w:rFonts w:eastAsia="Arial"/>
          <w:color w:val="000009"/>
          <w:spacing w:val="-5"/>
        </w:rPr>
        <w:t>1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-6"/>
        </w:rPr>
        <w:t xml:space="preserve"> </w:t>
      </w:r>
      <w:r w:rsidRPr="00E03870">
        <w:rPr>
          <w:rFonts w:eastAsia="Arial"/>
          <w:color w:val="000000"/>
          <w:spacing w:val="-1"/>
        </w:rPr>
        <w:t>po</w:t>
      </w:r>
      <w:r w:rsidRPr="00E03870">
        <w:rPr>
          <w:rFonts w:eastAsia="Arial"/>
          <w:color w:val="000000"/>
          <w:spacing w:val="-2"/>
        </w:rPr>
        <w:t>wi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 xml:space="preserve">n </w:t>
      </w:r>
      <w:r w:rsidRPr="00E03870">
        <w:rPr>
          <w:rFonts w:eastAsia="Arial"/>
          <w:color w:val="000000"/>
          <w:spacing w:val="-1"/>
        </w:rPr>
        <w:t>b</w:t>
      </w:r>
      <w:r w:rsidRPr="00E03870">
        <w:rPr>
          <w:rFonts w:eastAsia="Arial"/>
          <w:color w:val="000000"/>
          <w:spacing w:val="-5"/>
        </w:rPr>
        <w:t>y</w:t>
      </w:r>
      <w:r w:rsidRPr="00E03870">
        <w:rPr>
          <w:rFonts w:eastAsia="Arial"/>
          <w:color w:val="000000"/>
        </w:rPr>
        <w:t>ć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7"/>
        </w:rPr>
        <w:t>w</w:t>
      </w:r>
      <w:r w:rsidRPr="00E03870">
        <w:rPr>
          <w:rFonts w:eastAsia="Arial"/>
          <w:color w:val="000000"/>
        </w:rPr>
        <w:t>ys</w:t>
      </w:r>
      <w:r w:rsidRPr="00E03870">
        <w:rPr>
          <w:rFonts w:eastAsia="Arial"/>
          <w:color w:val="000000"/>
          <w:spacing w:val="-3"/>
        </w:rPr>
        <w:t>t</w:t>
      </w:r>
      <w:r w:rsidRPr="00E03870">
        <w:rPr>
          <w:rFonts w:eastAsia="Arial"/>
          <w:color w:val="000000"/>
          <w:spacing w:val="-1"/>
        </w:rPr>
        <w:t>a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n</w:t>
      </w:r>
      <w:r w:rsidRPr="00E03870">
        <w:rPr>
          <w:rFonts w:eastAsia="Arial"/>
          <w:color w:val="000000"/>
        </w:rPr>
        <w:t>y</w:t>
      </w:r>
      <w:r w:rsidRPr="00E03870">
        <w:rPr>
          <w:rFonts w:eastAsia="Arial"/>
          <w:color w:val="000000"/>
          <w:spacing w:val="-3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e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  <w:spacing w:val="-2"/>
        </w:rPr>
        <w:t>w</w:t>
      </w:r>
      <w:r w:rsidRPr="00E03870">
        <w:rPr>
          <w:rFonts w:eastAsia="Arial"/>
          <w:color w:val="000000"/>
        </w:rPr>
        <w:t>c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ś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</w:rPr>
        <w:t>j</w:t>
      </w:r>
      <w:r w:rsidRPr="00E03870">
        <w:rPr>
          <w:rFonts w:eastAsia="Arial"/>
          <w:color w:val="000000"/>
          <w:spacing w:val="4"/>
        </w:rPr>
        <w:t xml:space="preserve"> 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</w:rPr>
        <w:t>ż</w:t>
      </w:r>
      <w:r w:rsidRPr="00E03870">
        <w:rPr>
          <w:rFonts w:eastAsia="Arial"/>
          <w:color w:val="000000"/>
          <w:spacing w:val="-10"/>
        </w:rPr>
        <w:t xml:space="preserve"> </w:t>
      </w:r>
      <w:r w:rsidRPr="00E03870">
        <w:rPr>
          <w:rFonts w:eastAsia="Arial"/>
          <w:color w:val="000000"/>
        </w:rPr>
        <w:t>6</w:t>
      </w:r>
      <w:r w:rsidRPr="00E03870">
        <w:rPr>
          <w:rFonts w:eastAsia="Arial"/>
          <w:color w:val="000000"/>
          <w:spacing w:val="-16"/>
        </w:rPr>
        <w:t xml:space="preserve"> </w:t>
      </w:r>
      <w:r w:rsidRPr="00E03870">
        <w:rPr>
          <w:rFonts w:eastAsia="Arial"/>
          <w:color w:val="000000"/>
          <w:spacing w:val="1"/>
        </w:rPr>
        <w:t>m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es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ę</w:t>
      </w:r>
      <w:r w:rsidRPr="00E03870">
        <w:rPr>
          <w:rFonts w:eastAsia="Arial"/>
          <w:color w:val="000000"/>
        </w:rPr>
        <w:t xml:space="preserve">cy </w:t>
      </w:r>
      <w:r w:rsidRPr="00E03870">
        <w:rPr>
          <w:rFonts w:eastAsia="Arial"/>
          <w:color w:val="000000"/>
          <w:spacing w:val="-1"/>
        </w:rPr>
        <w:t>p</w:t>
      </w:r>
      <w:r w:rsidRPr="00E03870">
        <w:rPr>
          <w:rFonts w:eastAsia="Arial"/>
          <w:color w:val="000000"/>
          <w:spacing w:val="1"/>
        </w:rPr>
        <w:t>r</w:t>
      </w:r>
      <w:r w:rsidRPr="00E03870">
        <w:rPr>
          <w:rFonts w:eastAsia="Arial"/>
          <w:color w:val="000000"/>
          <w:spacing w:val="-5"/>
        </w:rPr>
        <w:t>ze</w:t>
      </w:r>
      <w:r w:rsidRPr="00E03870">
        <w:rPr>
          <w:rFonts w:eastAsia="Arial"/>
          <w:color w:val="000000"/>
        </w:rPr>
        <w:t>d</w:t>
      </w:r>
      <w:r w:rsidRPr="00E03870">
        <w:rPr>
          <w:rFonts w:eastAsia="Arial"/>
          <w:color w:val="000000"/>
          <w:spacing w:val="-2"/>
        </w:rPr>
        <w:t xml:space="preserve"> </w:t>
      </w:r>
      <w:r w:rsidRPr="00E03870">
        <w:rPr>
          <w:rFonts w:eastAsia="Arial"/>
          <w:color w:val="000000"/>
          <w:spacing w:val="3"/>
        </w:rPr>
        <w:t>j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-1"/>
        </w:rPr>
        <w:t>g</w:t>
      </w:r>
      <w:r w:rsidRPr="00E03870">
        <w:rPr>
          <w:rFonts w:eastAsia="Arial"/>
          <w:color w:val="000000"/>
        </w:rPr>
        <w:t>o</w:t>
      </w:r>
      <w:r w:rsidRPr="00E03870">
        <w:rPr>
          <w:rFonts w:eastAsia="Arial"/>
          <w:color w:val="000000"/>
          <w:spacing w:val="-4"/>
        </w:rPr>
        <w:t xml:space="preserve"> </w:t>
      </w:r>
      <w:r w:rsidRPr="00E03870">
        <w:rPr>
          <w:rFonts w:eastAsia="Arial"/>
          <w:color w:val="000000"/>
          <w:spacing w:val="-5"/>
        </w:rPr>
        <w:t>z</w:t>
      </w:r>
      <w:r w:rsidRPr="00E03870">
        <w:rPr>
          <w:rFonts w:eastAsia="Arial"/>
          <w:color w:val="000000"/>
          <w:spacing w:val="-2"/>
        </w:rPr>
        <w:t>ł</w:t>
      </w:r>
      <w:r w:rsidRPr="00E03870">
        <w:rPr>
          <w:rFonts w:eastAsia="Arial"/>
          <w:color w:val="000000"/>
          <w:spacing w:val="-1"/>
        </w:rPr>
        <w:t>o</w:t>
      </w:r>
      <w:r w:rsidRPr="00E03870">
        <w:rPr>
          <w:rFonts w:eastAsia="Arial"/>
          <w:color w:val="000000"/>
          <w:spacing w:val="-5"/>
        </w:rPr>
        <w:t>że</w:t>
      </w:r>
      <w:r w:rsidRPr="00E03870">
        <w:rPr>
          <w:rFonts w:eastAsia="Arial"/>
          <w:color w:val="000000"/>
          <w:spacing w:val="-1"/>
        </w:rPr>
        <w:t>n</w:t>
      </w:r>
      <w:r w:rsidRPr="00E03870">
        <w:rPr>
          <w:rFonts w:eastAsia="Arial"/>
          <w:color w:val="000000"/>
          <w:spacing w:val="3"/>
        </w:rPr>
        <w:t>i</w:t>
      </w:r>
      <w:r w:rsidRPr="00E03870">
        <w:rPr>
          <w:rFonts w:eastAsia="Arial"/>
          <w:color w:val="000000"/>
          <w:spacing w:val="-5"/>
        </w:rPr>
        <w:t>e</w:t>
      </w:r>
      <w:r w:rsidRPr="00E03870">
        <w:rPr>
          <w:rFonts w:eastAsia="Arial"/>
          <w:color w:val="000000"/>
          <w:spacing w:val="9"/>
        </w:rPr>
        <w:t>m</w:t>
      </w:r>
      <w:r w:rsidRPr="00E03870">
        <w:rPr>
          <w:rFonts w:eastAsia="Arial"/>
          <w:color w:val="000000"/>
        </w:rPr>
        <w:t xml:space="preserve">, </w:t>
      </w:r>
      <w:r w:rsidRPr="00E03870">
        <w:rPr>
          <w:rFonts w:eastAsia="Arial"/>
          <w:color w:val="000009"/>
          <w:spacing w:val="-1"/>
          <w:w w:val="101"/>
        </w:rPr>
        <w:t>do</w:t>
      </w:r>
      <w:r w:rsidRPr="00E03870">
        <w:rPr>
          <w:rFonts w:eastAsia="Arial"/>
          <w:color w:val="000009"/>
          <w:w w:val="101"/>
        </w:rPr>
        <w:t>k</w:t>
      </w:r>
      <w:r w:rsidRPr="00E03870">
        <w:rPr>
          <w:rFonts w:eastAsia="Arial"/>
          <w:color w:val="000009"/>
          <w:spacing w:val="-5"/>
          <w:w w:val="101"/>
        </w:rPr>
        <w:t>u</w:t>
      </w:r>
      <w:r w:rsidRPr="00E03870">
        <w:rPr>
          <w:rFonts w:eastAsia="Arial"/>
          <w:color w:val="000009"/>
          <w:spacing w:val="6"/>
          <w:w w:val="101"/>
        </w:rPr>
        <w:t>m</w:t>
      </w:r>
      <w:r w:rsidRPr="00E03870">
        <w:rPr>
          <w:rFonts w:eastAsia="Arial"/>
          <w:color w:val="000009"/>
          <w:spacing w:val="-5"/>
          <w:w w:val="101"/>
        </w:rPr>
        <w:t>en</w:t>
      </w:r>
      <w:r w:rsidRPr="00E03870">
        <w:rPr>
          <w:rFonts w:eastAsia="Arial"/>
          <w:color w:val="000009"/>
          <w:spacing w:val="-3"/>
          <w:w w:val="101"/>
        </w:rPr>
        <w:t>t</w:t>
      </w:r>
      <w:r w:rsidRPr="00E03870">
        <w:rPr>
          <w:rFonts w:eastAsia="Arial"/>
          <w:color w:val="000009"/>
          <w:w w:val="101"/>
        </w:rPr>
        <w:t xml:space="preserve">, 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ó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m</w:t>
      </w:r>
      <w:r w:rsidRPr="00E03870">
        <w:rPr>
          <w:rFonts w:eastAsia="Arial"/>
          <w:color w:val="000009"/>
          <w:spacing w:val="1"/>
        </w:rPr>
        <w:t xml:space="preserve"> m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a</w:t>
      </w:r>
      <w:r w:rsidRPr="00E03870">
        <w:rPr>
          <w:rFonts w:eastAsia="Arial"/>
          <w:color w:val="000009"/>
          <w:spacing w:val="7"/>
        </w:rPr>
        <w:t xml:space="preserve"> </w:t>
      </w:r>
      <w:r w:rsidRPr="00E03870">
        <w:rPr>
          <w:rFonts w:eastAsia="Arial"/>
          <w:color w:val="000009"/>
        </w:rPr>
        <w:t>w</w:t>
      </w:r>
      <w:r w:rsidRPr="00E03870">
        <w:rPr>
          <w:rFonts w:eastAsia="Arial"/>
          <w:color w:val="000009"/>
          <w:spacing w:val="-3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-5"/>
        </w:rPr>
        <w:t>k</w:t>
      </w:r>
      <w:r w:rsidRPr="00E03870">
        <w:rPr>
          <w:rFonts w:eastAsia="Arial"/>
          <w:color w:val="000009"/>
        </w:rPr>
        <w:t>t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3</w:t>
      </w:r>
      <w:r w:rsidRPr="00E03870">
        <w:rPr>
          <w:rFonts w:eastAsia="Arial"/>
          <w:color w:val="000009"/>
          <w:spacing w:val="2"/>
        </w:rPr>
        <w:t>.</w:t>
      </w:r>
      <w:r w:rsidRPr="00E03870">
        <w:rPr>
          <w:rFonts w:eastAsia="Arial"/>
          <w:color w:val="000009"/>
          <w:spacing w:val="-5"/>
        </w:rPr>
        <w:t>2</w:t>
      </w:r>
      <w:r w:rsidRPr="00E03870">
        <w:rPr>
          <w:rFonts w:eastAsia="Arial"/>
          <w:color w:val="000009"/>
        </w:rPr>
        <w:t>)</w:t>
      </w:r>
      <w:r w:rsidRPr="00E03870">
        <w:rPr>
          <w:rFonts w:eastAsia="Arial"/>
          <w:color w:val="000009"/>
          <w:spacing w:val="3"/>
        </w:rPr>
        <w:t xml:space="preserve"> </w:t>
      </w:r>
      <w:r w:rsidRPr="00E03870">
        <w:rPr>
          <w:rFonts w:eastAsia="Arial"/>
          <w:color w:val="000009"/>
          <w:spacing w:val="-1"/>
        </w:rPr>
        <w:t>po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n</w:t>
      </w:r>
      <w:r w:rsidRPr="00E03870">
        <w:rPr>
          <w:rFonts w:eastAsia="Arial"/>
          <w:color w:val="000009"/>
          <w:spacing w:val="9"/>
        </w:rPr>
        <w:t xml:space="preserve"> </w:t>
      </w:r>
      <w:r w:rsidRPr="00E03870">
        <w:rPr>
          <w:rFonts w:eastAsia="Arial"/>
          <w:color w:val="000009"/>
          <w:spacing w:val="-1"/>
        </w:rPr>
        <w:t>b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ć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  <w:spacing w:val="-5"/>
        </w:rPr>
        <w:t>y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2"/>
        </w:rPr>
        <w:t>t</w:t>
      </w:r>
      <w:r w:rsidRPr="00E03870">
        <w:rPr>
          <w:rFonts w:eastAsia="Arial"/>
          <w:color w:val="000009"/>
          <w:spacing w:val="-1"/>
        </w:rPr>
        <w:t>a</w:t>
      </w:r>
      <w:r w:rsidRPr="00E03870">
        <w:rPr>
          <w:rFonts w:eastAsia="Arial"/>
          <w:color w:val="000009"/>
          <w:spacing w:val="-7"/>
        </w:rPr>
        <w:t>w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1"/>
        </w:rPr>
        <w:t>o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</w:rPr>
        <w:t>y</w:t>
      </w:r>
      <w:r w:rsidRPr="00E03870">
        <w:rPr>
          <w:rFonts w:eastAsia="Arial"/>
          <w:color w:val="000009"/>
          <w:spacing w:val="11"/>
        </w:rPr>
        <w:t xml:space="preserve"> </w:t>
      </w:r>
      <w:r w:rsidRPr="00E03870">
        <w:rPr>
          <w:rFonts w:eastAsia="Arial"/>
          <w:color w:val="000009"/>
          <w:spacing w:val="-5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e</w:t>
      </w:r>
      <w:r w:rsidRPr="00E03870">
        <w:rPr>
          <w:rFonts w:eastAsia="Arial"/>
          <w:color w:val="000009"/>
          <w:spacing w:val="-1"/>
        </w:rPr>
        <w:t xml:space="preserve"> </w:t>
      </w:r>
      <w:r w:rsidRPr="00E03870">
        <w:rPr>
          <w:rFonts w:eastAsia="Arial"/>
          <w:color w:val="000009"/>
          <w:spacing w:val="-2"/>
        </w:rPr>
        <w:t>w</w:t>
      </w:r>
      <w:r w:rsidRPr="00E03870">
        <w:rPr>
          <w:rFonts w:eastAsia="Arial"/>
          <w:color w:val="000009"/>
        </w:rPr>
        <w:t>c</w:t>
      </w:r>
      <w:r w:rsidRPr="00E03870">
        <w:rPr>
          <w:rFonts w:eastAsia="Arial"/>
          <w:color w:val="000009"/>
          <w:spacing w:val="-5"/>
        </w:rPr>
        <w:t>z</w:t>
      </w:r>
      <w:r w:rsidRPr="00E03870">
        <w:rPr>
          <w:rFonts w:eastAsia="Arial"/>
          <w:color w:val="000009"/>
          <w:spacing w:val="-1"/>
        </w:rPr>
        <w:t>e</w:t>
      </w:r>
      <w:r w:rsidRPr="00E03870">
        <w:rPr>
          <w:rFonts w:eastAsia="Arial"/>
          <w:color w:val="000009"/>
        </w:rPr>
        <w:t>ś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j</w:t>
      </w:r>
      <w:r w:rsidRPr="00E03870">
        <w:rPr>
          <w:rFonts w:eastAsia="Arial"/>
          <w:color w:val="000009"/>
          <w:spacing w:val="8"/>
        </w:rPr>
        <w:t xml:space="preserve"> </w:t>
      </w:r>
      <w:r w:rsidRPr="00E03870">
        <w:rPr>
          <w:rFonts w:eastAsia="Arial"/>
          <w:color w:val="000009"/>
          <w:spacing w:val="-1"/>
        </w:rPr>
        <w:t>n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</w:rPr>
        <w:t>ż 3</w:t>
      </w:r>
      <w:r w:rsidRPr="00E03870">
        <w:rPr>
          <w:rFonts w:eastAsia="Arial"/>
          <w:color w:val="000009"/>
          <w:spacing w:val="-7"/>
        </w:rPr>
        <w:t xml:space="preserve"> </w:t>
      </w:r>
      <w:r w:rsidRPr="00E03870">
        <w:rPr>
          <w:rFonts w:eastAsia="Arial"/>
          <w:color w:val="000009"/>
          <w:spacing w:val="1"/>
        </w:rPr>
        <w:t>m</w:t>
      </w:r>
      <w:r w:rsidRPr="00E03870">
        <w:rPr>
          <w:rFonts w:eastAsia="Arial"/>
          <w:color w:val="000009"/>
          <w:spacing w:val="3"/>
        </w:rPr>
        <w:t>i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</w:rPr>
        <w:t>s</w:t>
      </w:r>
      <w:r w:rsidRPr="00E03870">
        <w:rPr>
          <w:rFonts w:eastAsia="Arial"/>
          <w:color w:val="000009"/>
          <w:spacing w:val="-2"/>
        </w:rPr>
        <w:t>i</w:t>
      </w:r>
      <w:r w:rsidRPr="00E03870">
        <w:rPr>
          <w:rFonts w:eastAsia="Arial"/>
          <w:color w:val="000009"/>
          <w:spacing w:val="-1"/>
        </w:rPr>
        <w:t>ą</w:t>
      </w:r>
      <w:r w:rsidRPr="00E03870">
        <w:rPr>
          <w:rFonts w:eastAsia="Arial"/>
          <w:color w:val="000009"/>
        </w:rPr>
        <w:t>ce</w:t>
      </w:r>
      <w:r w:rsidRPr="00E03870">
        <w:rPr>
          <w:rFonts w:eastAsia="Arial"/>
          <w:color w:val="000009"/>
          <w:spacing w:val="4"/>
        </w:rPr>
        <w:t xml:space="preserve"> </w:t>
      </w:r>
      <w:r w:rsidRPr="00E03870">
        <w:rPr>
          <w:rFonts w:eastAsia="Arial"/>
          <w:color w:val="000009"/>
          <w:spacing w:val="-1"/>
        </w:rPr>
        <w:t>p</w:t>
      </w:r>
      <w:r w:rsidRPr="00E03870">
        <w:rPr>
          <w:rFonts w:eastAsia="Arial"/>
          <w:color w:val="000009"/>
          <w:spacing w:val="1"/>
        </w:rPr>
        <w:t>r</w:t>
      </w:r>
      <w:r w:rsidRPr="00E03870">
        <w:rPr>
          <w:rFonts w:eastAsia="Arial"/>
          <w:color w:val="000009"/>
          <w:spacing w:val="-5"/>
        </w:rPr>
        <w:t>ze</w:t>
      </w:r>
      <w:r w:rsidRPr="00E03870">
        <w:rPr>
          <w:rFonts w:eastAsia="Arial"/>
          <w:color w:val="000009"/>
        </w:rPr>
        <w:t>d</w:t>
      </w:r>
      <w:r w:rsidRPr="00E03870">
        <w:rPr>
          <w:rFonts w:eastAsia="Arial"/>
          <w:color w:val="000009"/>
          <w:spacing w:val="6"/>
        </w:rPr>
        <w:t xml:space="preserve"> </w:t>
      </w:r>
      <w:r w:rsidRPr="00E03870">
        <w:rPr>
          <w:rFonts w:eastAsia="Arial"/>
          <w:color w:val="000009"/>
          <w:spacing w:val="3"/>
        </w:rPr>
        <w:t>j</w:t>
      </w:r>
      <w:r w:rsidRPr="00E03870">
        <w:rPr>
          <w:rFonts w:eastAsia="Arial"/>
          <w:color w:val="000009"/>
          <w:spacing w:val="-5"/>
        </w:rPr>
        <w:t>e</w:t>
      </w:r>
      <w:r w:rsidRPr="00E03870">
        <w:rPr>
          <w:rFonts w:eastAsia="Arial"/>
          <w:color w:val="000009"/>
          <w:spacing w:val="-1"/>
        </w:rPr>
        <w:t>g</w:t>
      </w:r>
      <w:r w:rsidRPr="00E03870">
        <w:rPr>
          <w:rFonts w:eastAsia="Arial"/>
          <w:color w:val="000009"/>
        </w:rPr>
        <w:t>o</w:t>
      </w:r>
      <w:r w:rsidRPr="00E03870">
        <w:rPr>
          <w:rFonts w:eastAsia="Arial"/>
          <w:color w:val="000009"/>
          <w:spacing w:val="5"/>
        </w:rPr>
        <w:t xml:space="preserve"> </w:t>
      </w:r>
      <w:r w:rsidRPr="00E03870">
        <w:rPr>
          <w:rFonts w:eastAsia="Arial"/>
          <w:color w:val="000009"/>
          <w:spacing w:val="-5"/>
          <w:w w:val="101"/>
        </w:rPr>
        <w:t>z</w:t>
      </w:r>
      <w:r w:rsidRPr="00E03870">
        <w:rPr>
          <w:rFonts w:eastAsia="Arial"/>
          <w:color w:val="000009"/>
          <w:spacing w:val="-2"/>
          <w:w w:val="101"/>
        </w:rPr>
        <w:t>ł</w:t>
      </w:r>
      <w:r w:rsidRPr="00E03870">
        <w:rPr>
          <w:rFonts w:eastAsia="Arial"/>
          <w:color w:val="000009"/>
          <w:spacing w:val="-1"/>
          <w:w w:val="101"/>
        </w:rPr>
        <w:t>o</w:t>
      </w:r>
      <w:r w:rsidRPr="00E03870">
        <w:rPr>
          <w:rFonts w:eastAsia="Arial"/>
          <w:color w:val="000009"/>
          <w:w w:val="101"/>
        </w:rPr>
        <w:t>ż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-1"/>
          <w:w w:val="101"/>
        </w:rPr>
        <w:t>n</w:t>
      </w:r>
      <w:r w:rsidRPr="00E03870">
        <w:rPr>
          <w:rFonts w:eastAsia="Arial"/>
          <w:color w:val="000009"/>
          <w:spacing w:val="3"/>
          <w:w w:val="101"/>
        </w:rPr>
        <w:t>i</w:t>
      </w:r>
      <w:r w:rsidRPr="00E03870">
        <w:rPr>
          <w:rFonts w:eastAsia="Arial"/>
          <w:color w:val="000009"/>
          <w:spacing w:val="-5"/>
          <w:w w:val="101"/>
        </w:rPr>
        <w:t>e</w:t>
      </w:r>
      <w:r w:rsidRPr="00E03870">
        <w:rPr>
          <w:rFonts w:eastAsia="Arial"/>
          <w:color w:val="000009"/>
          <w:spacing w:val="1"/>
          <w:w w:val="101"/>
        </w:rPr>
        <w:t>m</w:t>
      </w:r>
      <w:r w:rsidRPr="00E03870">
        <w:rPr>
          <w:rFonts w:eastAsia="Arial"/>
          <w:color w:val="000009"/>
          <w:w w:val="101"/>
        </w:rPr>
        <w:t>;</w:t>
      </w:r>
    </w:p>
    <w:p w:rsidR="00A90454" w:rsidRPr="00E03870" w:rsidRDefault="00A90454" w:rsidP="00A90454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ust. 3,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Zapisy pkt 3.3) stosuje się odpowiednio. </w:t>
      </w:r>
    </w:p>
    <w:p w:rsidR="00A90454" w:rsidRPr="00E03870" w:rsidRDefault="00A90454" w:rsidP="00A90454">
      <w:pPr>
        <w:pStyle w:val="Defaul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b/>
          <w:bCs/>
        </w:rPr>
        <w:t>Zamawiający nie wzywa do złożenia podmiotowych środków dowodowych, jeżeli.</w:t>
      </w:r>
    </w:p>
    <w:p w:rsidR="00A90454" w:rsidRPr="00E03870" w:rsidRDefault="00A90454" w:rsidP="00A90454">
      <w:pPr>
        <w:pStyle w:val="Defaul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E03870">
        <w:rPr>
          <w:rFonts w:ascii="Times New Roman" w:hAnsi="Times New Roman" w:cs="Times New Roman"/>
          <w:color w:val="000009"/>
        </w:rPr>
        <w:t>uPzp</w:t>
      </w:r>
      <w:proofErr w:type="spellEnd"/>
      <w:r w:rsidRPr="00E03870">
        <w:rPr>
          <w:rFonts w:ascii="Times New Roman" w:hAnsi="Times New Roman" w:cs="Times New Roman"/>
          <w:color w:val="000009"/>
        </w:rPr>
        <w:t xml:space="preserve"> dane umożliwiające dostęp do tych środków; </w:t>
      </w:r>
    </w:p>
    <w:p w:rsidR="00A90454" w:rsidRPr="00E03870" w:rsidRDefault="00A90454" w:rsidP="00A90454">
      <w:pPr>
        <w:pStyle w:val="Defaul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  <w:color w:val="000009"/>
        </w:rPr>
        <w:t xml:space="preserve">podmiotowym środkiem dowodowym jest oświadczenie, którego treść odpowiada zakresowi oświadczenia, o którym mowa w art. 125 ust. 1 (JEDZ). </w:t>
      </w:r>
    </w:p>
    <w:p w:rsidR="00A90454" w:rsidRPr="00E03870" w:rsidRDefault="00A90454" w:rsidP="00A90454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oraz potwierdzi ich prawidłowość i</w:t>
      </w:r>
      <w:r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aktualność. </w:t>
      </w:r>
    </w:p>
    <w:p w:rsidR="00A90454" w:rsidRPr="00E03870" w:rsidRDefault="00A90454" w:rsidP="00A90454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>Podmiotowe środki dowodowe oraz inne dokumenty lub oświadczenia, o których mowa powyżej, a</w:t>
      </w:r>
      <w:r>
        <w:rPr>
          <w:rFonts w:ascii="Times New Roman" w:hAnsi="Times New Roman" w:cs="Times New Roman"/>
        </w:rPr>
        <w:t> </w:t>
      </w:r>
      <w:r w:rsidRPr="00E03870">
        <w:rPr>
          <w:rFonts w:ascii="Times New Roman" w:hAnsi="Times New Roman" w:cs="Times New Roman"/>
        </w:rPr>
        <w:t xml:space="preserve">także przedmiotowe środki dowodowe składa się w formie elektronicznej (z kwalifikowanym podpisem elektronicznym). W przypadku złożenia dokumentów lub oświadczeń przez upoważnione podmioty jako dokument w postaci papierowej, przekazuje się cyfrowe odwzorowanie tego dokumentu opatrzone kwalifikowanym podpisem elektronicznym, poświadczające zgodność cyfrowego odwzorowania z dokumentem w postaci papierowej. </w:t>
      </w:r>
    </w:p>
    <w:p w:rsidR="00A90454" w:rsidRPr="00E03870" w:rsidRDefault="00A90454" w:rsidP="00A90454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E03870">
        <w:rPr>
          <w:rFonts w:ascii="Times New Roman" w:hAnsi="Times New Roman" w:cs="Times New Roman"/>
        </w:rPr>
        <w:t xml:space="preserve">W zakresie nieuregulowanym </w:t>
      </w:r>
      <w:proofErr w:type="spellStart"/>
      <w:r w:rsidRPr="00E03870">
        <w:rPr>
          <w:rFonts w:ascii="Times New Roman" w:hAnsi="Times New Roman" w:cs="Times New Roman"/>
        </w:rPr>
        <w:t>uPzp</w:t>
      </w:r>
      <w:proofErr w:type="spellEnd"/>
      <w:r w:rsidRPr="00E03870">
        <w:rPr>
          <w:rFonts w:ascii="Times New Roman" w:hAnsi="Times New Roman" w:cs="Times New Roman"/>
        </w:rPr>
        <w:t xml:space="preserve"> lub niniejszą SWZ do oświadczeń i dokumentów składanych przez Wykonawcę w postępowaniu zastosowanie mają w szczególności przepisy </w:t>
      </w:r>
      <w:r w:rsidRPr="00E03870">
        <w:rPr>
          <w:rFonts w:ascii="Times New Roman" w:hAnsi="Times New Roman" w:cs="Times New Roman"/>
          <w:i/>
          <w:iCs/>
        </w:rPr>
        <w:t>Rozporządzenia dot. podmiotowych środków dowodowych oraz Rozporządzenia dot. środków komunikacji elektronicznej.</w:t>
      </w:r>
    </w:p>
    <w:p w:rsidR="00A90454" w:rsidRPr="006D5991" w:rsidRDefault="00A90454" w:rsidP="00A90454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22" w:name="_Toc69714736"/>
      <w:r w:rsidRPr="00E03870">
        <w:lastRenderedPageBreak/>
        <w:t>Oferta wspólna</w:t>
      </w:r>
      <w:bookmarkEnd w:id="15"/>
      <w:bookmarkEnd w:id="16"/>
      <w:bookmarkEnd w:id="17"/>
      <w:bookmarkEnd w:id="18"/>
      <w:bookmarkEnd w:id="22"/>
    </w:p>
    <w:p w:rsidR="00A90454" w:rsidRPr="00E03870" w:rsidRDefault="00A90454" w:rsidP="00A90454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E03870">
        <w:rPr>
          <w:rFonts w:ascii="Times New Roman" w:hAnsi="Times New Roman"/>
          <w:b/>
          <w:sz w:val="24"/>
          <w:szCs w:val="24"/>
        </w:rPr>
        <w:t>pełnomocnika</w:t>
      </w:r>
      <w:r w:rsidRPr="00E03870">
        <w:rPr>
          <w:rFonts w:ascii="Times New Roman" w:hAnsi="Times New Roman"/>
          <w:sz w:val="24"/>
          <w:szCs w:val="24"/>
        </w:rPr>
        <w:t xml:space="preserve"> do reprezentowania ich w postępowaniu albo do reprezentowania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zawarcia umowy w sprawie zamówienia publicznego. Pełnomocnictwo winno być załączone do Oferty. </w:t>
      </w:r>
    </w:p>
    <w:p w:rsidR="00A90454" w:rsidRPr="00E03870" w:rsidRDefault="00A90454" w:rsidP="00A90454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przypadku Wykonawców wspólnie ubiegających się o udzielenie zamówienia, oświadczenia, o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których mowa w Rozdziale VII pkt 1 SWZ JEDZ, składa każdy z wykonawców. Oświadczenia te potwierdzają brak podstaw wykluczenia oraz spełnianie warunków udziału w zakresie, w jakim każdy z wykonawców wykazuje spełnianie warunków udziału w postępowaniu.</w:t>
      </w:r>
    </w:p>
    <w:p w:rsidR="00A90454" w:rsidRPr="00E03870" w:rsidRDefault="00A90454" w:rsidP="00A90454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którego wynika, które części usługi  wykonają poszczególni wykonawcy.</w:t>
      </w:r>
    </w:p>
    <w:p w:rsidR="00A90454" w:rsidRPr="00E03870" w:rsidRDefault="00A90454" w:rsidP="00A90454">
      <w:pPr>
        <w:pStyle w:val="Akapitzlist"/>
        <w:numPr>
          <w:ilvl w:val="0"/>
          <w:numId w:val="13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A90454" w:rsidRPr="006D5991" w:rsidRDefault="00A90454" w:rsidP="00A90454">
      <w:pPr>
        <w:spacing w:line="276" w:lineRule="auto"/>
        <w:jc w:val="both"/>
        <w:rPr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426" w:hanging="425"/>
        <w:jc w:val="left"/>
      </w:pPr>
      <w:bookmarkStart w:id="23" w:name="_Toc69714737"/>
      <w:r w:rsidRPr="00E03870">
        <w:t>Informacje o środkach komunikacji elektroniczne</w:t>
      </w:r>
      <w:r w:rsidRPr="00E03870">
        <w:rPr>
          <w:shd w:val="clear" w:color="auto" w:fill="F2F2F2" w:themeFill="background1" w:themeFillShade="F2"/>
        </w:rPr>
        <w:t>j, przy użyciu których zamawiający będzie komunikował się z wykonawcami, oraz informacje o wymaganiach technicznych</w:t>
      </w:r>
      <w:r w:rsidRPr="00E03870">
        <w:rPr>
          <w:shd w:val="clear" w:color="auto" w:fill="D9D9D9" w:themeFill="background1" w:themeFillShade="D9"/>
        </w:rPr>
        <w:t xml:space="preserve"> i</w:t>
      </w:r>
      <w:r w:rsidRPr="00E03870">
        <w:rPr>
          <w:shd w:val="clear" w:color="auto" w:fill="F2F2F2" w:themeFill="background1" w:themeFillShade="F2"/>
        </w:rPr>
        <w:t xml:space="preserve"> organizacyjnych sporządzania, wysyłania i odbierania </w:t>
      </w:r>
      <w:r w:rsidRPr="00E03870">
        <w:t>korespondencji elektronicznej</w:t>
      </w:r>
      <w:bookmarkEnd w:id="23"/>
    </w:p>
    <w:p w:rsidR="00A90454" w:rsidRPr="006D5991" w:rsidRDefault="00A90454" w:rsidP="00A90454">
      <w:pPr>
        <w:spacing w:before="60" w:line="276" w:lineRule="auto"/>
        <w:ind w:left="284"/>
        <w:jc w:val="both"/>
        <w:rPr>
          <w:sz w:val="12"/>
          <w:szCs w:val="12"/>
        </w:rPr>
      </w:pPr>
      <w:bookmarkStart w:id="24" w:name="_Toc321297762"/>
      <w:bookmarkStart w:id="25" w:name="_Toc360626584"/>
    </w:p>
    <w:p w:rsidR="00A90454" w:rsidRPr="00E03870" w:rsidRDefault="00A90454" w:rsidP="00A90454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E03870">
        <w:rPr>
          <w:b/>
        </w:rPr>
        <w:t>Komunikacja</w:t>
      </w:r>
      <w:r w:rsidRPr="00E03870">
        <w:t xml:space="preserve"> w postępowaniu o udzielenie zamówienia, w tym składanie Ofert, wymiana informacji oraz przekazywanie dokumentów lub oświadczeń między Zamawiającym a Wykonawcą, z</w:t>
      </w:r>
      <w:r>
        <w:t> </w:t>
      </w:r>
      <w:r w:rsidRPr="00E03870">
        <w:t xml:space="preserve">uwzględnieniem wyjątków określonych w </w:t>
      </w:r>
      <w:proofErr w:type="spellStart"/>
      <w:r w:rsidRPr="00E03870">
        <w:t>uPzp</w:t>
      </w:r>
      <w:proofErr w:type="spellEnd"/>
      <w:r w:rsidRPr="00E03870">
        <w:t xml:space="preserve">, </w:t>
      </w:r>
      <w:r w:rsidRPr="00E03870">
        <w:rPr>
          <w:b/>
        </w:rPr>
        <w:t>odbywa się przy użyciu środków komunikacji elektronicznej</w:t>
      </w:r>
      <w:r w:rsidRPr="00E03870">
        <w:t>, tj.:</w:t>
      </w:r>
    </w:p>
    <w:p w:rsidR="00A90454" w:rsidRPr="00E03870" w:rsidRDefault="00A90454" w:rsidP="00A90454">
      <w:pPr>
        <w:numPr>
          <w:ilvl w:val="1"/>
          <w:numId w:val="4"/>
        </w:numPr>
        <w:spacing w:line="276" w:lineRule="auto"/>
        <w:ind w:left="709" w:hanging="425"/>
        <w:jc w:val="both"/>
      </w:pPr>
      <w:r w:rsidRPr="00E03870">
        <w:rPr>
          <w:snapToGrid w:val="0"/>
        </w:rPr>
        <w:t xml:space="preserve"> na elektronicznej Platformie Zakupowej pod adresem </w:t>
      </w:r>
      <w:hyperlink r:id="rId18" w:history="1">
        <w:r w:rsidRPr="00C2789B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(zwaną dalej jako Platforma Zakupowa, Platforma lub System) i pod nazwą niniejszego postępowania.</w:t>
      </w:r>
    </w:p>
    <w:p w:rsidR="00A90454" w:rsidRPr="00E03870" w:rsidRDefault="00A90454" w:rsidP="00A90454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t xml:space="preserve">Korzystanie z Platformy Zakupowej przez Wykonawcę jest bezpłatne. </w:t>
      </w:r>
      <w:r w:rsidRPr="00E03870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9" w:history="1">
        <w:r w:rsidRPr="00E03870">
          <w:rPr>
            <w:rStyle w:val="Hipercze"/>
            <w:snapToGrid w:val="0"/>
          </w:rPr>
          <w:t>https://platformazakupowa.pl</w:t>
        </w:r>
      </w:hyperlink>
      <w:r w:rsidRPr="00E03870">
        <w:rPr>
          <w:rStyle w:val="Hipercze"/>
          <w:snapToGrid w:val="0"/>
        </w:rPr>
        <w:t xml:space="preserve"> </w:t>
      </w:r>
      <w:r w:rsidRPr="00E03870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A90454" w:rsidRPr="00E03870" w:rsidRDefault="00A90454" w:rsidP="00A90454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</w:pPr>
      <w:r w:rsidRPr="00E03870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A90454" w:rsidRPr="00E03870" w:rsidRDefault="00A90454" w:rsidP="00A90454">
      <w:pPr>
        <w:pStyle w:val="Default"/>
        <w:numPr>
          <w:ilvl w:val="1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dopuszczalny format kwalifikowanego podpisu elektronicznego jako:</w:t>
      </w:r>
    </w:p>
    <w:p w:rsidR="00A90454" w:rsidRPr="00E03870" w:rsidRDefault="00A90454" w:rsidP="00A90454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dokumenty w formacie „.pdf” należy podpisywać tylko i wyłącznie formatem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PAdES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;</w:t>
      </w:r>
    </w:p>
    <w:p w:rsidR="00A90454" w:rsidRPr="00E03870" w:rsidRDefault="00A90454" w:rsidP="00A90454">
      <w:pPr>
        <w:pStyle w:val="Default"/>
        <w:numPr>
          <w:ilvl w:val="2"/>
          <w:numId w:val="30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 dopuszcza podpisanie dokumentów w formacie innym niż „.pdf”, wtedy należy użyć formatu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. Stosując format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XAdES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możemy wybrać dwa typy podpisu: wewnętrzny lub zewnętrzny. W przypadku podpisu wewnętrznego, plik podpisu będzie zawierał również treść podpisywanego dokumentu, natomiast w przypadku podpisu zewnętrznego, plik podpisu będzie zawierał tylko informacje o podpisie, Wykonawca </w:t>
      </w:r>
      <w:r w:rsidRPr="00E03870">
        <w:rPr>
          <w:rFonts w:ascii="Times New Roman" w:hAnsi="Times New Roman" w:cs="Times New Roman"/>
          <w:i/>
          <w:color w:val="auto"/>
        </w:rPr>
        <w:lastRenderedPageBreak/>
        <w:t>wówczas zobowiązany jest dołączyć w postępowaniu oryginał dokumentu wraz z</w:t>
      </w:r>
      <w:r>
        <w:rPr>
          <w:rFonts w:ascii="Times New Roman" w:hAnsi="Times New Roman" w:cs="Times New Roman"/>
          <w:i/>
          <w:color w:val="auto"/>
        </w:rPr>
        <w:t> </w:t>
      </w:r>
      <w:r w:rsidRPr="00E03870">
        <w:rPr>
          <w:rFonts w:ascii="Times New Roman" w:hAnsi="Times New Roman" w:cs="Times New Roman"/>
          <w:i/>
          <w:color w:val="auto"/>
        </w:rPr>
        <w:t>podpisanym plikiem;</w:t>
      </w:r>
    </w:p>
    <w:p w:rsidR="00A90454" w:rsidRPr="00E03870" w:rsidRDefault="00A90454" w:rsidP="00A9045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Zamawiający, określa niezbędne wymagania sprzętowo – aplikacyjne umożliwiające pracę na Platformie Zakupowej, tj.: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przeglądarka internetowa Internet Explorer, Chrome i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Firefox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 w najnowszej dostępnej wersji, z włączoną obsługą języka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Javascript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, akceptująca pliki typu „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cookies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 xml:space="preserve">”, 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łącze internetowe o przepustowości, co najmniej 256 </w:t>
      </w:r>
      <w:proofErr w:type="spellStart"/>
      <w:r w:rsidRPr="00E03870">
        <w:rPr>
          <w:rFonts w:ascii="Times New Roman" w:hAnsi="Times New Roman" w:cs="Times New Roman"/>
          <w:i/>
          <w:color w:val="auto"/>
        </w:rPr>
        <w:t>kbit</w:t>
      </w:r>
      <w:proofErr w:type="spellEnd"/>
      <w:r w:rsidRPr="00E03870">
        <w:rPr>
          <w:rFonts w:ascii="Times New Roman" w:hAnsi="Times New Roman" w:cs="Times New Roman"/>
          <w:i/>
          <w:color w:val="auto"/>
        </w:rPr>
        <w:t>/s.,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platformazakupowa.pl jest zoptymalizowana dla minimalnej rozdzielczości ekranu 1024x768 pikseli,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celu założenia konta użytkownika na platformazakupowa.pl, konieczne jest posiadanie przez użytkownika aktywnego konta poczty elektronicznej (e-mail),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tabs>
          <w:tab w:val="left" w:pos="993"/>
        </w:tabs>
        <w:spacing w:line="276" w:lineRule="auto"/>
        <w:ind w:left="1276" w:hanging="207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przy dużych plikach kluczowe jest łącze Internetowe i dostępna przepustowość łącza oraz zaplanowanie złożenia oferty z wyprzedzeniem minimum 24h, aby zdążyć w terminie złożenia oferty;</w:t>
      </w:r>
    </w:p>
    <w:p w:rsidR="00A90454" w:rsidRPr="00E03870" w:rsidRDefault="00A90454" w:rsidP="00A9045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Zamawiający określa dopuszczalne formaty przesyłanych danych, tj.: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występuje limit objętości plików lub spakowanych folderów w zakresie całej oferty lub wniosku do 1 GB przy maksymalnej ilości 20 plików lub spakowanych folderów, 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w przypadku większych plików zalecamy skorzystać z instrukcji pakowania plików dzieląc je na mniejsze paczki po np. 75 MB każda,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komunikacja poprzez formularz Wyślij wiadomość umożliwia dodanie do treści wysyłanej wiadomości plików lub spakowanego katalogu (załączników). Występuje limit objętość plików lub spakowanego katalogu w zakresie całej wiadomości do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E03870">
        <w:rPr>
          <w:rFonts w:ascii="Times New Roman" w:hAnsi="Times New Roman" w:cs="Times New Roman"/>
          <w:i/>
          <w:color w:val="auto"/>
        </w:rPr>
        <w:t>1 GB przy maksymalnej ilości 20 plików lub spakowanych katalogów,</w:t>
      </w:r>
    </w:p>
    <w:p w:rsidR="00A90454" w:rsidRPr="00E03870" w:rsidRDefault="00A90454" w:rsidP="00A90454">
      <w:pPr>
        <w:pStyle w:val="Default"/>
        <w:numPr>
          <w:ilvl w:val="2"/>
          <w:numId w:val="31"/>
        </w:numPr>
        <w:spacing w:line="276" w:lineRule="auto"/>
        <w:ind w:hanging="295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do danych zawierających dokumenty tekstowe, tekstowo-graficzne lub multimedialne stosuje się formaty plików zgodne z Rozporządzeniem Rady Ministrów z dnia 12 kwietnia 2012 r. w sprawie Krajowych Ram Interoperacyjności, minimalnych wymagań dla rejestrów publicznych i wymiany informacji w postaci elektronicznej oraz minimalnych wymagań dla systemów teleinformatycznych  (Dz.U. z 2012 r., poz. 526, przy czym Zamawiający zaleca stosowanie następujących formatów plików :.pdf; </w:t>
      </w:r>
    </w:p>
    <w:p w:rsidR="00A90454" w:rsidRPr="00E03870" w:rsidRDefault="00A90454" w:rsidP="00A9045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Zamawiający, określa informacje na temat kodowania i czasu odbioru </w:t>
      </w:r>
      <w:r w:rsidRPr="00E03870">
        <w:rPr>
          <w:rFonts w:ascii="Times New Roman" w:hAnsi="Times New Roman" w:cs="Times New Roman"/>
          <w:i/>
          <w:color w:val="auto"/>
        </w:rPr>
        <w:br/>
        <w:t>danych, tj.:</w:t>
      </w:r>
    </w:p>
    <w:p w:rsidR="00A90454" w:rsidRPr="00E03870" w:rsidRDefault="00A90454" w:rsidP="00A90454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 xml:space="preserve">za datę przekazania oferty lub wniosków przyjmuje się datę ich przekazania w systemie poprzez kliknięcie przycisku Złóż ofertę w drugim kroku i wyświetlaniu komunikatu, że oferta została złożona, </w:t>
      </w:r>
    </w:p>
    <w:p w:rsidR="00A90454" w:rsidRPr="00E03870" w:rsidRDefault="00A90454" w:rsidP="00A90454">
      <w:pPr>
        <w:pStyle w:val="Default"/>
        <w:numPr>
          <w:ilvl w:val="2"/>
          <w:numId w:val="32"/>
        </w:numPr>
        <w:spacing w:line="276" w:lineRule="auto"/>
        <w:ind w:left="1418" w:hanging="284"/>
        <w:jc w:val="both"/>
        <w:rPr>
          <w:rFonts w:ascii="Times New Roman" w:hAnsi="Times New Roman" w:cs="Times New Roman"/>
          <w:i/>
          <w:color w:val="auto"/>
        </w:rPr>
      </w:pPr>
      <w:r w:rsidRPr="00E03870">
        <w:rPr>
          <w:rFonts w:ascii="Times New Roman" w:hAnsi="Times New Roman" w:cs="Times New Roman"/>
          <w:i/>
          <w:color w:val="auto"/>
        </w:rPr>
        <w:t>za datę przekazania składanych dokumentów, oświadczeń, wniosków, zawiadomień, zapytań oraz przekazywanie informacji uznaje się kliknięcie przycisku Wyślij wiadomość po których pojawi się komunikat, że wiadomość została wysłana do zamawiającego.</w:t>
      </w:r>
    </w:p>
    <w:p w:rsidR="00A90454" w:rsidRPr="006D5991" w:rsidRDefault="00A90454" w:rsidP="00A90454">
      <w:pPr>
        <w:pStyle w:val="Default"/>
        <w:spacing w:line="276" w:lineRule="auto"/>
        <w:ind w:left="1418"/>
        <w:jc w:val="both"/>
        <w:rPr>
          <w:rFonts w:ascii="Times New Roman" w:hAnsi="Times New Roman" w:cs="Times New Roman"/>
          <w:i/>
          <w:color w:val="auto"/>
          <w:sz w:val="12"/>
          <w:szCs w:val="12"/>
        </w:rPr>
      </w:pPr>
    </w:p>
    <w:p w:rsidR="00A90454" w:rsidRPr="00E03870" w:rsidRDefault="00A90454" w:rsidP="00A9045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 datę przekazania Oferty, oświadczenia, o którym mowa w art. 125 ust. 1 </w:t>
      </w:r>
      <w:proofErr w:type="spellStart"/>
      <w:r w:rsidRPr="00E03870">
        <w:t>uPzp</w:t>
      </w:r>
      <w:proofErr w:type="spellEnd"/>
      <w:r w:rsidRPr="00E03870">
        <w:t>, podmiotowych środków dowodowych, przedmiotowych środków dowodowych oraz innych informacji, oświadczeń lub dokumentów, przekazywanych w postępowaniu, przyjmuje się datę ich przekazania na Platformę Zakupową.</w:t>
      </w:r>
    </w:p>
    <w:p w:rsidR="00A90454" w:rsidRPr="00E03870" w:rsidRDefault="00A90454" w:rsidP="00A9045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rPr>
          <w:color w:val="000000"/>
        </w:rPr>
        <w:lastRenderedPageBreak/>
        <w:t xml:space="preserve">Sposób sporządzenia dokumentów elektronicznych, oświadczeń lub elektronicznych kopii dokumentów lub oświadczeń musi być zgody z wymaganiami określonymi w </w:t>
      </w:r>
      <w:r w:rsidRPr="00E03870">
        <w:rPr>
          <w:bCs/>
          <w:i/>
          <w:iCs/>
        </w:rPr>
        <w:t>Rozporządzeniem dot. środków komunikacji elektronicznej.</w:t>
      </w:r>
    </w:p>
    <w:p w:rsidR="00A90454" w:rsidRPr="00E03870" w:rsidRDefault="00A90454" w:rsidP="00A9045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 xml:space="preserve">Zamawiający informuje, że zgodnie z art. 135 ust. 6 </w:t>
      </w:r>
      <w:proofErr w:type="spellStart"/>
      <w:r w:rsidRPr="00E03870">
        <w:t>uPzp</w:t>
      </w:r>
      <w:proofErr w:type="spellEnd"/>
      <w:r w:rsidRPr="00E03870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A90454" w:rsidRPr="00E03870" w:rsidRDefault="00A90454" w:rsidP="00A90454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</w:pPr>
      <w:r w:rsidRPr="00E03870">
        <w:t>Zamawiający nie przewiduje sposobu komunikowania się z Wykonawcami w inny sposób niż przy użyciu środków komunikacji elektronicznej, wskazanych w SWZ.</w:t>
      </w:r>
    </w:p>
    <w:p w:rsidR="00A90454" w:rsidRPr="006D5991" w:rsidRDefault="00A90454" w:rsidP="00A90454">
      <w:pPr>
        <w:spacing w:before="60" w:line="276" w:lineRule="auto"/>
        <w:ind w:left="284"/>
        <w:jc w:val="both"/>
        <w:rPr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26" w:name="_Toc321297764"/>
      <w:bookmarkStart w:id="27" w:name="_Toc360626586"/>
      <w:bookmarkStart w:id="28" w:name="_Toc69714738"/>
      <w:bookmarkEnd w:id="24"/>
      <w:bookmarkEnd w:id="25"/>
      <w:r w:rsidRPr="00E03870">
        <w:t>Opis sposobu przygotowania oferty</w:t>
      </w:r>
      <w:bookmarkEnd w:id="26"/>
      <w:bookmarkEnd w:id="27"/>
      <w:bookmarkEnd w:id="28"/>
    </w:p>
    <w:p w:rsidR="00A90454" w:rsidRPr="006D5991" w:rsidRDefault="00A90454" w:rsidP="00A90454">
      <w:pPr>
        <w:spacing w:before="60" w:line="276" w:lineRule="auto"/>
        <w:ind w:left="284"/>
        <w:jc w:val="both"/>
        <w:rPr>
          <w:b/>
          <w:sz w:val="12"/>
          <w:szCs w:val="12"/>
        </w:rPr>
      </w:pPr>
      <w:bookmarkStart w:id="29" w:name="_Toc108487428"/>
    </w:p>
    <w:p w:rsidR="00A90454" w:rsidRPr="00E03870" w:rsidRDefault="00A90454" w:rsidP="00A90454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E03870">
        <w:rPr>
          <w:b/>
        </w:rPr>
        <w:t>Wymagania podstawowe:</w:t>
      </w:r>
    </w:p>
    <w:p w:rsidR="00A90454" w:rsidRPr="00E03870" w:rsidRDefault="00A90454" w:rsidP="00A90454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 xml:space="preserve">każdy Wykonawca może złożyć tylko jedną Ofertę </w:t>
      </w:r>
      <w:r>
        <w:t xml:space="preserve">na daną część (zadanie) </w:t>
      </w:r>
      <w:r w:rsidRPr="00E03870">
        <w:t>z wyjątkiem przypadków określonych w</w:t>
      </w:r>
      <w:r>
        <w:t> </w:t>
      </w:r>
      <w:proofErr w:type="spellStart"/>
      <w:r w:rsidRPr="00E03870">
        <w:t>uPzp</w:t>
      </w:r>
      <w:proofErr w:type="spellEnd"/>
      <w:r w:rsidRPr="00E03870">
        <w:t>;</w:t>
      </w:r>
    </w:p>
    <w:p w:rsidR="00A90454" w:rsidRPr="00E03870" w:rsidRDefault="00A90454" w:rsidP="00A90454">
      <w:pPr>
        <w:numPr>
          <w:ilvl w:val="1"/>
          <w:numId w:val="1"/>
        </w:numPr>
        <w:spacing w:line="276" w:lineRule="auto"/>
        <w:ind w:left="709"/>
        <w:jc w:val="both"/>
      </w:pPr>
      <w:r w:rsidRPr="00E03870">
        <w:t>Ofertę należy przygotować ściśle według wymagań określonych w niniejszej SWZ.</w:t>
      </w:r>
    </w:p>
    <w:p w:rsidR="00A90454" w:rsidRPr="00E03870" w:rsidRDefault="00A90454" w:rsidP="00A90454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E03870">
        <w:t>Oferta powinna być sporządzona w języku polskim. Każdy dokument składający się na ofertę powinien być czytelny.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E03870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E03870">
        <w:rPr>
          <w:rFonts w:ascii="Times New Roman" w:hAnsi="Times New Roman"/>
          <w:b/>
          <w:sz w:val="24"/>
          <w:szCs w:val="24"/>
        </w:rPr>
        <w:t xml:space="preserve">. </w:t>
      </w:r>
    </w:p>
    <w:p w:rsidR="00A90454" w:rsidRPr="00E03870" w:rsidRDefault="00A90454" w:rsidP="00A9045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Ofertę, a także oświadczenie dot. grupy kapitałowej składa się, pod rygorem nieważności, w</w:t>
      </w:r>
      <w:r>
        <w:rPr>
          <w:rFonts w:ascii="Times New Roman" w:hAnsi="Times New Roman"/>
          <w:b/>
          <w:sz w:val="24"/>
          <w:szCs w:val="24"/>
        </w:rPr>
        <w:t> </w:t>
      </w:r>
      <w:r w:rsidRPr="00E03870">
        <w:rPr>
          <w:rFonts w:ascii="Times New Roman" w:hAnsi="Times New Roman"/>
          <w:b/>
          <w:sz w:val="24"/>
          <w:szCs w:val="24"/>
        </w:rPr>
        <w:t>formie elektronicznej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, podmiotowych środków dowodowych, przedmiotowych środków dowodowych, oraz innych informacji, oświadczeń lub dokumentów, przekazywanych w postępowaniu – określony jest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E03870">
        <w:rPr>
          <w:rFonts w:ascii="Times New Roman" w:hAnsi="Times New Roman"/>
          <w:sz w:val="24"/>
          <w:szCs w:val="24"/>
        </w:rPr>
        <w:t xml:space="preserve"> oraz w </w:t>
      </w:r>
      <w:r w:rsidRPr="00E03870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E03870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E03870">
        <w:rPr>
          <w:rFonts w:ascii="Times New Roman" w:hAnsi="Times New Roman"/>
          <w:i/>
          <w:sz w:val="24"/>
          <w:szCs w:val="24"/>
        </w:rPr>
        <w:t>(Dz. U. z 2020r. poz. 1913)</w:t>
      </w:r>
      <w:r w:rsidRPr="00E03870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art. 222 ust. 5 </w:t>
      </w:r>
      <w:proofErr w:type="spellStart"/>
      <w:r w:rsidRPr="00E03870">
        <w:rPr>
          <w:rFonts w:ascii="Times New Roman" w:hAnsi="Times New Roman"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lastRenderedPageBreak/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odpowiednio oznaczonym pliku.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Formularzu Ofertowym.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dotyczą, w szczególnych przypadkach określonych w Rozporządzeniu Prezesa Rady Ministrów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dnia 30 grudnia 2020r. w sprawie sposobu sporządzania i przekazywania informacji oraz wymagań technicznych dla dokumentów elektronicznych oraz środków komunikacji elektronicznej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postępowaniu o udzielenie zamówienia publicznego lub konkursie – również notariusz. Poprzez oryginał należy rozumieć dokument podpisany kwalifikowanym podpisem elektronicznym przez osobę/osoby upoważnioną/upoważnione. Poświadczenie za zgodność z oryginałem następuje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 xml:space="preserve">formie elektronicznej podpisane kwalifikowanym podpisem elektronicznym przez osobę/osoby upoważnioną/upoważnione. Szczegóły poświadczeń określone zostały </w:t>
      </w:r>
      <w:r w:rsidRPr="00E03870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A90454" w:rsidRPr="00E03870" w:rsidRDefault="00A90454" w:rsidP="00E03E6E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E03870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E03870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E03870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>do Oferty należy dołączyć pełnomocnictwo wystawione na reprezentanta Wykonawcy przez osoby do tego umocowane</w:t>
      </w:r>
      <w:r w:rsidRPr="00E03870">
        <w:rPr>
          <w:rFonts w:ascii="Times New Roman" w:hAnsi="Times New Roman"/>
          <w:sz w:val="24"/>
          <w:szCs w:val="24"/>
        </w:rPr>
        <w:t>.</w:t>
      </w:r>
    </w:p>
    <w:p w:rsidR="00A90454" w:rsidRPr="00E03870" w:rsidRDefault="00A90454" w:rsidP="00A9045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Pełnomocnictwo do złożenia oferty musi być złożone w oryginale w takiej samej formie, jak składana oferta (w formie elektronicznej lub postaci elektronicznej). Dopuszcza się także złożenie elektronicznej kopii pełnomocnictwa sporządzonego uprzednio w formie pisemnej, w formie elektronicznego poświadczenia sporządzonego stosownie do art. 97 § 2 </w:t>
      </w:r>
      <w:r w:rsidRPr="00E03870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Pr="00E03870">
        <w:rPr>
          <w:rFonts w:ascii="Times New Roman" w:hAnsi="Times New Roman"/>
          <w:sz w:val="24"/>
          <w:szCs w:val="24"/>
        </w:rPr>
        <w:t>, które to poświadczenie notariusz opatruje kwalifikowanym podpisem elektronicznym.</w:t>
      </w:r>
    </w:p>
    <w:p w:rsidR="00A90454" w:rsidRPr="00A73F12" w:rsidRDefault="00A90454" w:rsidP="00A90454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A90454" w:rsidRPr="00E03870" w:rsidRDefault="00A90454" w:rsidP="00E03E6E">
      <w:pPr>
        <w:pStyle w:val="Akapitzlist"/>
        <w:numPr>
          <w:ilvl w:val="0"/>
          <w:numId w:val="1"/>
        </w:numPr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b/>
          <w:sz w:val="24"/>
          <w:szCs w:val="24"/>
        </w:rPr>
        <w:t>SZYFROWANIE OFERTY</w:t>
      </w:r>
      <w:r w:rsidRPr="00E03870">
        <w:rPr>
          <w:rFonts w:ascii="Times New Roman" w:hAnsi="Times New Roman"/>
          <w:sz w:val="24"/>
          <w:szCs w:val="24"/>
        </w:rPr>
        <w:t xml:space="preserve"> </w:t>
      </w:r>
    </w:p>
    <w:p w:rsidR="00A90454" w:rsidRPr="00E03870" w:rsidRDefault="00A90454" w:rsidP="00A90454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E03870">
        <w:rPr>
          <w:bCs/>
        </w:rPr>
        <w:t xml:space="preserve">Każdy Wykonawca może złożyć </w:t>
      </w:r>
      <w:r w:rsidRPr="00E03870">
        <w:rPr>
          <w:b/>
          <w:bCs/>
        </w:rPr>
        <w:t>tylko jedną ofertę</w:t>
      </w:r>
      <w:r w:rsidRPr="00E03870">
        <w:rPr>
          <w:bCs/>
        </w:rPr>
        <w:t xml:space="preserve">. Złożenie więcej niż jednej oferty spowoduje odrzucenie wszystkich ofert złożonych przez Wykonawcę. </w:t>
      </w:r>
      <w:r w:rsidRPr="00E03870">
        <w:rPr>
          <w:b/>
          <w:bCs/>
          <w:u w:val="single"/>
        </w:rPr>
        <w:t xml:space="preserve">Platforma szyfruje oferty w taki sposób, </w:t>
      </w:r>
      <w:r w:rsidRPr="00E03870">
        <w:rPr>
          <w:b/>
          <w:bCs/>
          <w:u w:val="single"/>
        </w:rPr>
        <w:lastRenderedPageBreak/>
        <w:t>aby nie było można zapoznać się z ich treścią do terminu otwarcia ofert.</w:t>
      </w:r>
    </w:p>
    <w:p w:rsidR="00A90454" w:rsidRPr="00A73F12" w:rsidRDefault="00A90454" w:rsidP="00A90454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A90454" w:rsidRPr="00E03870" w:rsidRDefault="00A90454" w:rsidP="00A9045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A90454" w:rsidRPr="00E03870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E0387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sz w:val="24"/>
          <w:szCs w:val="24"/>
        </w:rPr>
        <w:t>–</w:t>
      </w:r>
      <w:r w:rsidRPr="00E03870">
        <w:rPr>
          <w:rFonts w:ascii="Times New Roman" w:hAnsi="Times New Roman"/>
          <w:i/>
          <w:sz w:val="24"/>
          <w:szCs w:val="24"/>
        </w:rPr>
        <w:t xml:space="preserve"> </w:t>
      </w:r>
      <w:r w:rsidRPr="00E03870">
        <w:rPr>
          <w:rFonts w:ascii="Times New Roman" w:hAnsi="Times New Roman"/>
          <w:b/>
          <w:i/>
          <w:sz w:val="24"/>
          <w:szCs w:val="24"/>
        </w:rPr>
        <w:t>Załącznik Nr 1</w:t>
      </w:r>
      <w:r w:rsidR="0023639B">
        <w:rPr>
          <w:rFonts w:ascii="Times New Roman" w:hAnsi="Times New Roman"/>
          <w:b/>
          <w:i/>
          <w:sz w:val="24"/>
          <w:szCs w:val="24"/>
        </w:rPr>
        <w:t>a, 1b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E03870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Pr="00E03870">
        <w:rPr>
          <w:rFonts w:ascii="Times New Roman" w:hAnsi="Times New Roman"/>
          <w:sz w:val="24"/>
          <w:szCs w:val="24"/>
        </w:rPr>
        <w:t>;</w:t>
      </w:r>
    </w:p>
    <w:p w:rsidR="00A90454" w:rsidRPr="0023639B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oświadczenia, o którym mowa w rozdz. VII pkt 1 SWZ</w:t>
      </w:r>
      <w:r w:rsidR="0023639B">
        <w:rPr>
          <w:rFonts w:ascii="Times New Roman" w:hAnsi="Times New Roman"/>
          <w:b/>
          <w:bCs/>
          <w:sz w:val="24"/>
          <w:szCs w:val="24"/>
        </w:rPr>
        <w:t>,</w:t>
      </w:r>
    </w:p>
    <w:p w:rsidR="0023639B" w:rsidRPr="00E03870" w:rsidRDefault="0023639B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oświadczenie z załącznika nr 8,</w:t>
      </w:r>
      <w:bookmarkStart w:id="30" w:name="_GoBack"/>
      <w:bookmarkEnd w:id="30"/>
    </w:p>
    <w:p w:rsidR="00A90454" w:rsidRPr="00E03870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zobowiązania innego podmiotu, o którym mowa w Rozdz. VIII pkt 3 SWZ (jeżeli dotyczy)</w:t>
      </w:r>
    </w:p>
    <w:p w:rsidR="00A90454" w:rsidRPr="00E03870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wykazania zastrzeżenia informacji stanowiących tajemnicę przedsiębiorstwa zgodnie rozdz. X pkt 6 (jeżeli dotyczy);</w:t>
      </w:r>
    </w:p>
    <w:p w:rsidR="00A90454" w:rsidRPr="009D2B25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870">
        <w:rPr>
          <w:rFonts w:ascii="Times New Roman" w:hAnsi="Times New Roman"/>
          <w:b/>
          <w:bCs/>
          <w:sz w:val="24"/>
          <w:szCs w:val="24"/>
        </w:rPr>
        <w:t>dokumentu/-ów, z których wynika prawo do podpisania Oferty; odpowiednie pełnomocnictwa zgodnie z rozdz. X pkt 10 SWZ (jeżeli dotyczy).</w:t>
      </w:r>
    </w:p>
    <w:p w:rsidR="00A90454" w:rsidRPr="00E03870" w:rsidRDefault="00A90454" w:rsidP="00A9045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Dowód wniesienia wadium (dotyczy wniesienia wadium w formie innej niż w pieniądzu) 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9714739"/>
      <w:bookmarkEnd w:id="12"/>
      <w:bookmarkEnd w:id="29"/>
      <w:r w:rsidRPr="00E03870">
        <w:t>Opis sposobu obliczenia ceny</w:t>
      </w:r>
      <w:bookmarkEnd w:id="31"/>
      <w:bookmarkEnd w:id="32"/>
      <w:bookmarkEnd w:id="33"/>
      <w:bookmarkEnd w:id="34"/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ofertowa brutto ma uwzględnić cały zakres przedmiotu zamówienia ustalony w SWZ i w Opisie przedmiotu zamówienia, jak również wszystkie zobowiązania wynikające z tekstu załączonego wzoru umowy (zał. nr 2) oraz obowiązujących w tym zakresie przepisów prawa.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W Formularzu Ofertowym (zał. nr 1 do SWZ) należy podać cenę ofertową ogółem brutto z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zaokrągleni</w:t>
      </w:r>
      <w:r>
        <w:rPr>
          <w:rFonts w:ascii="Times New Roman" w:hAnsi="Times New Roman"/>
          <w:sz w:val="24"/>
          <w:szCs w:val="24"/>
        </w:rPr>
        <w:t>em do dwóch miejsc po przecinku.</w:t>
      </w:r>
    </w:p>
    <w:p w:rsidR="00A90454" w:rsidRPr="00E03870" w:rsidRDefault="00A90454" w:rsidP="00A90454">
      <w:pPr>
        <w:spacing w:before="60"/>
        <w:ind w:left="284"/>
        <w:jc w:val="both"/>
        <w:rPr>
          <w:i/>
        </w:rPr>
      </w:pPr>
      <w:r w:rsidRPr="00E03870">
        <w:rPr>
          <w:i/>
        </w:rPr>
        <w:t>Zaokrąglenia cen w złotych należy dokonać do dwóch miejsc po przecinku wg zasady:, że trzecia cyfra po przecinku równa i powyżej 5 - powoduje zaokrąglenie drugiej cyfry po przecinku w górę o</w:t>
      </w:r>
      <w:r>
        <w:rPr>
          <w:i/>
        </w:rPr>
        <w:t> </w:t>
      </w:r>
      <w:r w:rsidRPr="00E03870">
        <w:rPr>
          <w:i/>
        </w:rPr>
        <w:t>1. Jeżeli trzecia cyfra po przecinku jest niższa od 5, to druga cyfra po przecinku pozostaje bez zmian.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Cena podana na Formularzu Ofertowym jest  ceną ostateczną, niepodlegającą negocjacji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zamówienia.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 xml:space="preserve">Zamawiający nie przewiduje rozliczeń w walucie obcej. 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2020r. poz. 106 z późn. zm.), dla celów zastosowania kryterium ceny lub kosztu zamawiający dolicza do przedstawionej w tej ofercie ceny kwotę podatku od towarów i usług, którą miałby obowiązek rozliczyć. 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 ofercie, o której mowa w ust. 7, wykonawca ma obowiązek:</w:t>
      </w:r>
    </w:p>
    <w:p w:rsidR="00A90454" w:rsidRPr="00E03870" w:rsidRDefault="00A90454" w:rsidP="00A90454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E03870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:rsidR="00A90454" w:rsidRPr="00E03870" w:rsidRDefault="00A90454" w:rsidP="00A90454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A90454" w:rsidRPr="00E03870" w:rsidRDefault="00A90454" w:rsidP="00A90454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A90454" w:rsidRPr="00E03870" w:rsidRDefault="00A90454" w:rsidP="00A90454">
      <w:pPr>
        <w:pStyle w:val="Akapitzlist"/>
        <w:numPr>
          <w:ilvl w:val="1"/>
          <w:numId w:val="1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A90454" w:rsidRPr="00E03870" w:rsidRDefault="00A90454" w:rsidP="00A90454">
      <w:pPr>
        <w:pStyle w:val="Akapitzlist"/>
        <w:numPr>
          <w:ilvl w:val="0"/>
          <w:numId w:val="14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</w:t>
      </w:r>
      <w:r w:rsidRPr="00E03870">
        <w:rPr>
          <w:rFonts w:ascii="Times New Roman" w:hAnsi="Times New Roman"/>
          <w:noProof/>
          <w:sz w:val="24"/>
          <w:szCs w:val="24"/>
        </w:rPr>
        <w:lastRenderedPageBreak/>
        <w:t xml:space="preserve">przypadku, gdy Wykonawca zobowiązany jest złożyć oświadczenie o powstaniu u Zamawiającego obowiązku podatkowego, to winien odpowiednio zmodyfikować treść formularza.  </w:t>
      </w:r>
    </w:p>
    <w:p w:rsidR="00A90454" w:rsidRPr="00A416FE" w:rsidRDefault="00A90454" w:rsidP="00A90454">
      <w:pPr>
        <w:pStyle w:val="Akapitzlist"/>
        <w:numPr>
          <w:ilvl w:val="0"/>
          <w:numId w:val="14"/>
        </w:numPr>
        <w:spacing w:before="60" w:after="12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E03870">
        <w:rPr>
          <w:rFonts w:ascii="Times New Roman" w:hAnsi="Times New Roman"/>
          <w:b/>
          <w:noProof/>
          <w:sz w:val="24"/>
          <w:szCs w:val="24"/>
        </w:rPr>
        <w:t xml:space="preserve"> umowy stanowiącym odpowiednio Załącznik nr 2 do SWZ</w:t>
      </w:r>
      <w:r w:rsidRPr="00E03870">
        <w:rPr>
          <w:rFonts w:ascii="Times New Roman" w:hAnsi="Times New Roman"/>
          <w:noProof/>
          <w:sz w:val="24"/>
          <w:szCs w:val="24"/>
        </w:rPr>
        <w:t>.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5" w:name="_Toc69714740"/>
      <w:r w:rsidRPr="00E03870">
        <w:t>Wadium</w:t>
      </w:r>
      <w:bookmarkEnd w:id="35"/>
    </w:p>
    <w:p w:rsidR="00A90454" w:rsidRPr="00A73F12" w:rsidRDefault="00A90454" w:rsidP="00A90454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12"/>
          <w:szCs w:val="12"/>
        </w:rPr>
      </w:pP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Pr="006739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03870">
        <w:rPr>
          <w:rFonts w:ascii="Times New Roman" w:hAnsi="Times New Roman"/>
          <w:b/>
          <w:sz w:val="24"/>
          <w:szCs w:val="24"/>
        </w:rPr>
        <w:t xml:space="preserve"> 000,00 zł</w:t>
      </w:r>
      <w:r w:rsidRPr="00E038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03870">
        <w:rPr>
          <w:rFonts w:ascii="Times New Roman" w:hAnsi="Times New Roman"/>
          <w:i/>
          <w:sz w:val="24"/>
          <w:szCs w:val="24"/>
        </w:rPr>
        <w:t>(słownie:</w:t>
      </w:r>
      <w:r>
        <w:rPr>
          <w:rFonts w:ascii="Times New Roman" w:hAnsi="Times New Roman"/>
          <w:i/>
          <w:sz w:val="24"/>
          <w:szCs w:val="24"/>
        </w:rPr>
        <w:t xml:space="preserve"> pięć tysięcy </w:t>
      </w:r>
      <w:r w:rsidRPr="00E03870">
        <w:rPr>
          <w:rFonts w:ascii="Times New Roman" w:hAnsi="Times New Roman"/>
          <w:i/>
          <w:sz w:val="24"/>
          <w:szCs w:val="24"/>
        </w:rPr>
        <w:t>złoty</w:t>
      </w:r>
      <w:r>
        <w:rPr>
          <w:rFonts w:ascii="Times New Roman" w:hAnsi="Times New Roman"/>
          <w:i/>
          <w:sz w:val="24"/>
          <w:szCs w:val="24"/>
        </w:rPr>
        <w:t>ch</w:t>
      </w:r>
      <w:r w:rsidRPr="00E03870">
        <w:rPr>
          <w:rFonts w:ascii="Times New Roman" w:hAnsi="Times New Roman"/>
          <w:bCs/>
          <w:sz w:val="24"/>
          <w:szCs w:val="24"/>
        </w:rPr>
        <w:t>);</w:t>
      </w:r>
      <w:r>
        <w:rPr>
          <w:rFonts w:ascii="Times New Roman" w:hAnsi="Times New Roman"/>
          <w:bCs/>
          <w:sz w:val="24"/>
          <w:szCs w:val="24"/>
        </w:rPr>
        <w:t xml:space="preserve"> w przypadku składania ofert na więcej części, należy złożyć wadium dla każdej części/zadania osobno.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pieniądzu; 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gwarancjach bankowych;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gwarancjach ubezpieczeniowych;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:rsidR="00A90454" w:rsidRPr="00E03870" w:rsidRDefault="00A90454" w:rsidP="00A9045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E03870">
        <w:rPr>
          <w:bCs/>
        </w:rPr>
        <w:tab/>
      </w:r>
      <w:r w:rsidRPr="00E03870">
        <w:rPr>
          <w:b/>
          <w:color w:val="FF0000"/>
        </w:rPr>
        <w:t xml:space="preserve">Nr konta: </w:t>
      </w:r>
      <w:r w:rsidRPr="00E03870">
        <w:rPr>
          <w:b/>
          <w:bCs/>
          <w:color w:val="FF0000"/>
        </w:rPr>
        <w:t>57 1240 1792 1111 0010 8805 4518</w:t>
      </w:r>
    </w:p>
    <w:p w:rsidR="00A90454" w:rsidRDefault="00A90454" w:rsidP="00A90454">
      <w:pPr>
        <w:tabs>
          <w:tab w:val="left" w:pos="426"/>
        </w:tabs>
        <w:spacing w:line="276" w:lineRule="auto"/>
        <w:ind w:left="426" w:hanging="426"/>
        <w:jc w:val="both"/>
        <w:rPr>
          <w:b/>
          <w:i/>
          <w:color w:val="002060"/>
        </w:rPr>
      </w:pPr>
      <w:r w:rsidRPr="00E03870">
        <w:tab/>
        <w:t xml:space="preserve">z podaniem tytułu: </w:t>
      </w:r>
      <w:r w:rsidRPr="00786628">
        <w:rPr>
          <w:b/>
          <w:i/>
          <w:color w:val="002060"/>
        </w:rPr>
        <w:t>„</w:t>
      </w:r>
      <w:r w:rsidRPr="00A73F12">
        <w:rPr>
          <w:b/>
          <w:color w:val="002060"/>
        </w:rPr>
        <w:t>ZP.271.2.</w:t>
      </w:r>
      <w:r>
        <w:rPr>
          <w:b/>
          <w:color w:val="002060"/>
        </w:rPr>
        <w:t>6</w:t>
      </w:r>
      <w:r w:rsidRPr="00A73F12">
        <w:rPr>
          <w:b/>
          <w:color w:val="002060"/>
        </w:rPr>
        <w:t>.2022</w:t>
      </w:r>
      <w:r w:rsidR="00E03E6E">
        <w:rPr>
          <w:b/>
          <w:color w:val="002060"/>
        </w:rPr>
        <w:t xml:space="preserve"> dotyczy części …….. (należy wpisać część, której dotyczy)</w:t>
      </w:r>
    </w:p>
    <w:p w:rsidR="00A90454" w:rsidRPr="00E03870" w:rsidRDefault="00A90454" w:rsidP="00A90454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E03870">
        <w:rPr>
          <w:bCs/>
        </w:rPr>
        <w:tab/>
        <w:t>UWAGA: Za termin wniesienia wadium w formie pieniężnej zostanie przyjęty termin uznania rachunku Zamawiającego.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E03870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Cs/>
          <w:sz w:val="24"/>
          <w:szCs w:val="24"/>
        </w:rPr>
        <w:t xml:space="preserve">. 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:rsidR="00A90454" w:rsidRPr="00E03870" w:rsidRDefault="00A90454" w:rsidP="00A90454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E03870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E03870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Cs/>
          <w:sz w:val="24"/>
          <w:szCs w:val="24"/>
        </w:rPr>
        <w:t>. zostanie odrzucona .</w:t>
      </w:r>
    </w:p>
    <w:p w:rsidR="00A90454" w:rsidRPr="00E03870" w:rsidRDefault="00A90454" w:rsidP="00A90454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E03870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E03870">
        <w:rPr>
          <w:rFonts w:ascii="Times New Roman" w:hAnsi="Times New Roman"/>
          <w:bCs/>
          <w:sz w:val="24"/>
          <w:szCs w:val="24"/>
        </w:rPr>
        <w:t>.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left="1559" w:hanging="1559"/>
        <w:jc w:val="left"/>
      </w:pPr>
      <w:bookmarkStart w:id="36" w:name="_Toc69714741"/>
      <w:r w:rsidRPr="00E03870">
        <w:lastRenderedPageBreak/>
        <w:t>Opis kryteriów oceny ofert, wagi kryteriów , sposób oceny ofert</w:t>
      </w:r>
      <w:bookmarkEnd w:id="36"/>
    </w:p>
    <w:p w:rsidR="00A90454" w:rsidRPr="006D5991" w:rsidRDefault="00A90454" w:rsidP="00E03E6E">
      <w:pPr>
        <w:pStyle w:val="Listanumerowana2"/>
        <w:numPr>
          <w:ilvl w:val="0"/>
          <w:numId w:val="42"/>
        </w:numPr>
        <w:suppressAutoHyphens/>
        <w:spacing w:before="120" w:line="240" w:lineRule="auto"/>
        <w:ind w:left="284" w:hanging="284"/>
        <w:rPr>
          <w:rFonts w:ascii="Times New Roman" w:hAnsi="Times New Roman"/>
          <w:sz w:val="24"/>
        </w:rPr>
      </w:pPr>
      <w:r w:rsidRPr="006D5991">
        <w:rPr>
          <w:rFonts w:ascii="Times New Roman" w:hAnsi="Times New Roman"/>
          <w:sz w:val="24"/>
        </w:rPr>
        <w:t>Zamawiający dokona oceny ofert, które nie zostały odrzucone, na podstawie następujących kryteriów oceny ofert:</w:t>
      </w:r>
    </w:p>
    <w:p w:rsidR="00A90454" w:rsidRPr="00BC34B0" w:rsidRDefault="00A90454" w:rsidP="00A90454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tbl>
      <w:tblPr>
        <w:tblW w:w="878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528"/>
        <w:gridCol w:w="2552"/>
      </w:tblGrid>
      <w:tr w:rsidR="00A90454" w:rsidRPr="002E7B7C" w:rsidTr="00011C3C">
        <w:trPr>
          <w:trHeight w:val="682"/>
        </w:trPr>
        <w:tc>
          <w:tcPr>
            <w:tcW w:w="702" w:type="dxa"/>
            <w:shd w:val="pct10" w:color="auto" w:fill="auto"/>
            <w:vAlign w:val="center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95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>Nazwa kryterium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2E7B7C">
              <w:rPr>
                <w:b/>
              </w:rPr>
              <w:t xml:space="preserve">Znaczenie kryterium </w:t>
            </w:r>
            <w:r w:rsidRPr="002E7B7C">
              <w:rPr>
                <w:b/>
              </w:rPr>
              <w:br/>
              <w:t>(w %)</w:t>
            </w:r>
          </w:p>
        </w:tc>
      </w:tr>
      <w:tr w:rsidR="00A90454" w:rsidRPr="002E7B7C" w:rsidTr="00011C3C">
        <w:tc>
          <w:tcPr>
            <w:tcW w:w="702" w:type="dxa"/>
          </w:tcPr>
          <w:p w:rsidR="00A90454" w:rsidRPr="002E7B7C" w:rsidRDefault="00A90454" w:rsidP="00011C3C">
            <w:pPr>
              <w:tabs>
                <w:tab w:val="left" w:pos="593"/>
                <w:tab w:val="left" w:pos="1276"/>
                <w:tab w:val="left" w:pos="1418"/>
              </w:tabs>
              <w:suppressAutoHyphens/>
              <w:spacing w:line="276" w:lineRule="auto"/>
              <w:ind w:right="-190"/>
              <w:contextualSpacing/>
              <w:jc w:val="center"/>
            </w:pPr>
            <w:r w:rsidRPr="002E7B7C">
              <w:t>1</w:t>
            </w:r>
          </w:p>
        </w:tc>
        <w:tc>
          <w:tcPr>
            <w:tcW w:w="5528" w:type="dxa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ind w:right="401"/>
              <w:contextualSpacing/>
            </w:pPr>
            <w:r w:rsidRPr="002E7B7C">
              <w:t>Cena (P</w:t>
            </w:r>
            <w:r w:rsidRPr="002E7B7C">
              <w:rPr>
                <w:vertAlign w:val="subscript"/>
              </w:rPr>
              <w:t>C</w:t>
            </w:r>
            <w:r w:rsidRPr="002E7B7C">
              <w:t xml:space="preserve">)  </w:t>
            </w:r>
          </w:p>
        </w:tc>
        <w:tc>
          <w:tcPr>
            <w:tcW w:w="2552" w:type="dxa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contextualSpacing/>
              <w:jc w:val="center"/>
            </w:pPr>
            <w:r w:rsidRPr="002E7B7C">
              <w:t>60</w:t>
            </w:r>
          </w:p>
        </w:tc>
      </w:tr>
      <w:tr w:rsidR="00A90454" w:rsidRPr="002E7B7C" w:rsidTr="00011C3C">
        <w:tc>
          <w:tcPr>
            <w:tcW w:w="702" w:type="dxa"/>
            <w:vAlign w:val="center"/>
          </w:tcPr>
          <w:p w:rsidR="00A90454" w:rsidRPr="002E7B7C" w:rsidRDefault="00A90454" w:rsidP="00011C3C">
            <w:pPr>
              <w:tabs>
                <w:tab w:val="left" w:pos="593"/>
                <w:tab w:val="left" w:pos="1276"/>
                <w:tab w:val="left" w:pos="1418"/>
              </w:tabs>
              <w:suppressAutoHyphens/>
              <w:ind w:right="-190"/>
              <w:contextualSpacing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A90454" w:rsidRPr="00282B88" w:rsidRDefault="00A90454" w:rsidP="00011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2B88">
              <w:rPr>
                <w:color w:val="000000"/>
              </w:rPr>
              <w:t xml:space="preserve">Termin wykonania </w:t>
            </w:r>
            <w:r>
              <w:rPr>
                <w:color w:val="000000"/>
              </w:rPr>
              <w:t>(T)</w:t>
            </w:r>
          </w:p>
        </w:tc>
        <w:tc>
          <w:tcPr>
            <w:tcW w:w="2552" w:type="dxa"/>
            <w:vAlign w:val="center"/>
          </w:tcPr>
          <w:p w:rsidR="00A90454" w:rsidRPr="002E7B7C" w:rsidRDefault="00A90454" w:rsidP="00011C3C">
            <w:pPr>
              <w:tabs>
                <w:tab w:val="left" w:pos="709"/>
                <w:tab w:val="left" w:pos="1276"/>
                <w:tab w:val="left" w:pos="1418"/>
              </w:tabs>
              <w:suppressAutoHyphens/>
              <w:contextualSpacing/>
              <w:jc w:val="center"/>
            </w:pPr>
            <w:r>
              <w:t>4</w:t>
            </w:r>
            <w:r w:rsidRPr="002E7B7C">
              <w:t>0</w:t>
            </w:r>
          </w:p>
        </w:tc>
      </w:tr>
    </w:tbl>
    <w:p w:rsidR="00A90454" w:rsidRDefault="00A90454" w:rsidP="00A90454">
      <w:pPr>
        <w:pStyle w:val="Listanumerowana"/>
        <w:numPr>
          <w:ilvl w:val="0"/>
          <w:numId w:val="0"/>
        </w:numPr>
        <w:spacing w:before="0" w:after="0" w:line="276" w:lineRule="auto"/>
        <w:ind w:left="426" w:firstLine="283"/>
        <w:rPr>
          <w:rFonts w:ascii="Cambria" w:hAnsi="Cambria"/>
          <w:b w:val="0"/>
          <w:sz w:val="10"/>
          <w:szCs w:val="10"/>
        </w:rPr>
      </w:pPr>
    </w:p>
    <w:p w:rsidR="00A90454" w:rsidRPr="00A73F12" w:rsidRDefault="00A90454" w:rsidP="00A90454">
      <w:pPr>
        <w:pStyle w:val="Akapitzlist"/>
        <w:numPr>
          <w:ilvl w:val="0"/>
          <w:numId w:val="42"/>
        </w:numPr>
        <w:tabs>
          <w:tab w:val="left" w:pos="709"/>
          <w:tab w:val="left" w:pos="1418"/>
        </w:tabs>
        <w:suppressAutoHyphens/>
        <w:spacing w:before="20" w:after="40"/>
        <w:jc w:val="both"/>
        <w:rPr>
          <w:rFonts w:ascii="Times New Roman" w:hAnsi="Times New Roman"/>
          <w:sz w:val="24"/>
          <w:szCs w:val="24"/>
        </w:rPr>
      </w:pPr>
      <w:r w:rsidRPr="00A73F12">
        <w:rPr>
          <w:rFonts w:ascii="Times New Roman" w:hAnsi="Times New Roman"/>
          <w:sz w:val="24"/>
          <w:szCs w:val="24"/>
        </w:rPr>
        <w:t>Zamawiający dokona oceny ofert przyznając punkty w ramach poszczególnych kryteriów oceny ofert, przyjmując zasadę, że 1% = 1 punkt.</w:t>
      </w:r>
    </w:p>
    <w:p w:rsidR="00A90454" w:rsidRPr="00685F70" w:rsidRDefault="00A90454" w:rsidP="00A90454">
      <w:pPr>
        <w:pStyle w:val="Akapitzlist"/>
        <w:numPr>
          <w:ilvl w:val="0"/>
          <w:numId w:val="41"/>
        </w:numPr>
        <w:tabs>
          <w:tab w:val="left" w:pos="709"/>
          <w:tab w:val="left" w:pos="1276"/>
          <w:tab w:val="left" w:pos="1418"/>
        </w:tabs>
        <w:suppressAutoHyphens/>
        <w:spacing w:before="20" w:after="40" w:line="252" w:lineRule="auto"/>
        <w:ind w:right="401" w:hanging="643"/>
        <w:jc w:val="both"/>
        <w:rPr>
          <w:rFonts w:ascii="Times New Roman" w:hAnsi="Times New Roman"/>
          <w:sz w:val="24"/>
          <w:szCs w:val="24"/>
        </w:rPr>
      </w:pPr>
      <w:r w:rsidRPr="00685F70">
        <w:rPr>
          <w:rFonts w:ascii="Times New Roman" w:hAnsi="Times New Roman"/>
          <w:sz w:val="24"/>
          <w:szCs w:val="24"/>
        </w:rPr>
        <w:t xml:space="preserve">Punkty za kryterium </w:t>
      </w:r>
      <w:r w:rsidRPr="00685F70">
        <w:rPr>
          <w:rFonts w:ascii="Times New Roman" w:hAnsi="Times New Roman"/>
          <w:b/>
          <w:sz w:val="24"/>
          <w:szCs w:val="24"/>
        </w:rPr>
        <w:t>„Cena”</w:t>
      </w:r>
      <w:r w:rsidRPr="00685F70">
        <w:rPr>
          <w:rFonts w:ascii="Times New Roman" w:hAnsi="Times New Roman"/>
          <w:sz w:val="24"/>
          <w:szCs w:val="24"/>
        </w:rPr>
        <w:t xml:space="preserve"> zostaną obliczone według wzoru:</w:t>
      </w:r>
    </w:p>
    <w:p w:rsidR="00A90454" w:rsidRPr="00685F70" w:rsidRDefault="00A90454" w:rsidP="00A90454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jc w:val="both"/>
        <w:rPr>
          <w:rFonts w:ascii="Times New Roman" w:hAnsi="Times New Roman"/>
          <w:sz w:val="12"/>
          <w:szCs w:val="12"/>
        </w:rPr>
      </w:pPr>
    </w:p>
    <w:p w:rsidR="00A90454" w:rsidRPr="00685F70" w:rsidRDefault="00A90454" w:rsidP="00A90454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685F7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</w:t>
      </w:r>
      <w:r w:rsidRPr="00685F70">
        <w:rPr>
          <w:rFonts w:ascii="Times New Roman" w:hAnsi="Times New Roman"/>
          <w:i/>
        </w:rPr>
        <w:tab/>
      </w:r>
      <w:proofErr w:type="spellStart"/>
      <w:r w:rsidRPr="00685F70">
        <w:rPr>
          <w:rFonts w:ascii="Times New Roman" w:hAnsi="Times New Roman"/>
          <w:i/>
        </w:rPr>
        <w:t>C</w:t>
      </w:r>
      <w:r w:rsidRPr="00685F70">
        <w:rPr>
          <w:rFonts w:ascii="Times New Roman" w:hAnsi="Times New Roman"/>
          <w:i/>
          <w:vertAlign w:val="subscript"/>
        </w:rPr>
        <w:t>n</w:t>
      </w:r>
      <w:proofErr w:type="spellEnd"/>
    </w:p>
    <w:p w:rsidR="00A90454" w:rsidRPr="00685F70" w:rsidRDefault="00A90454" w:rsidP="00A90454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 =          </w:t>
      </w:r>
      <w:r w:rsidRPr="00685F70">
        <w:rPr>
          <w:rFonts w:ascii="Times New Roman" w:hAnsi="Times New Roman"/>
          <w:i/>
        </w:rPr>
        <w:t xml:space="preserve">------- x 60 pkt </w:t>
      </w:r>
    </w:p>
    <w:p w:rsidR="00A90454" w:rsidRPr="00685F70" w:rsidRDefault="00A90454" w:rsidP="00A90454">
      <w:pPr>
        <w:pStyle w:val="Akapitzlist"/>
        <w:tabs>
          <w:tab w:val="left" w:pos="709"/>
          <w:tab w:val="left" w:pos="1276"/>
          <w:tab w:val="left" w:pos="1418"/>
        </w:tabs>
        <w:suppressAutoHyphens/>
        <w:ind w:left="1069" w:right="401"/>
        <w:rPr>
          <w:rFonts w:ascii="Times New Roman" w:hAnsi="Times New Roman"/>
          <w:i/>
        </w:rPr>
      </w:pPr>
      <w:r w:rsidRPr="00685F7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</w:t>
      </w:r>
      <w:proofErr w:type="spellStart"/>
      <w:r w:rsidRPr="00685F70">
        <w:rPr>
          <w:rFonts w:ascii="Times New Roman" w:hAnsi="Times New Roman"/>
          <w:i/>
        </w:rPr>
        <w:t>C</w:t>
      </w:r>
      <w:r w:rsidRPr="00685F70">
        <w:rPr>
          <w:rFonts w:ascii="Times New Roman" w:hAnsi="Times New Roman"/>
          <w:i/>
          <w:vertAlign w:val="subscript"/>
        </w:rPr>
        <w:t>b</w:t>
      </w:r>
      <w:proofErr w:type="spellEnd"/>
    </w:p>
    <w:p w:rsidR="00A90454" w:rsidRPr="00685F70" w:rsidRDefault="00A90454" w:rsidP="00E03E6E">
      <w:pPr>
        <w:pStyle w:val="Akapitzlist"/>
        <w:suppressAutoHyphens/>
        <w:ind w:left="851" w:right="401"/>
        <w:rPr>
          <w:rFonts w:ascii="Times New Roman" w:hAnsi="Times New Roman"/>
        </w:rPr>
      </w:pPr>
      <w:r w:rsidRPr="00685F70">
        <w:rPr>
          <w:rFonts w:ascii="Times New Roman" w:hAnsi="Times New Roman"/>
        </w:rPr>
        <w:tab/>
        <w:t>gdzie,</w:t>
      </w:r>
    </w:p>
    <w:p w:rsidR="00A90454" w:rsidRPr="00685F70" w:rsidRDefault="00A90454" w:rsidP="00A90454">
      <w:pPr>
        <w:pStyle w:val="Akapitzlist"/>
        <w:ind w:left="1069" w:right="401"/>
        <w:jc w:val="both"/>
        <w:rPr>
          <w:rFonts w:ascii="Times New Roman" w:hAnsi="Times New Roman"/>
        </w:rPr>
      </w:pPr>
      <w:r w:rsidRPr="00685F70">
        <w:rPr>
          <w:rFonts w:ascii="Times New Roman" w:hAnsi="Times New Roman"/>
        </w:rPr>
        <w:t>C- ilość punktów za kryterium cena,</w:t>
      </w:r>
    </w:p>
    <w:p w:rsidR="00A90454" w:rsidRPr="00685F70" w:rsidRDefault="00A90454" w:rsidP="00A90454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685F70">
        <w:rPr>
          <w:rFonts w:ascii="Times New Roman" w:hAnsi="Times New Roman"/>
        </w:rPr>
        <w:t>C</w:t>
      </w:r>
      <w:r w:rsidRPr="00685F70">
        <w:rPr>
          <w:rFonts w:ascii="Times New Roman" w:hAnsi="Times New Roman"/>
          <w:vertAlign w:val="subscript"/>
        </w:rPr>
        <w:t>n</w:t>
      </w:r>
      <w:proofErr w:type="spellEnd"/>
      <w:r w:rsidRPr="00685F70">
        <w:rPr>
          <w:rFonts w:ascii="Times New Roman" w:hAnsi="Times New Roman"/>
        </w:rPr>
        <w:t xml:space="preserve"> - najniższa cena ofertowa spośród ofert nieodrzuconych,</w:t>
      </w:r>
    </w:p>
    <w:p w:rsidR="00A90454" w:rsidRPr="00685F70" w:rsidRDefault="00A90454" w:rsidP="00A90454">
      <w:pPr>
        <w:pStyle w:val="Akapitzlist"/>
        <w:ind w:left="1069" w:right="401"/>
        <w:jc w:val="both"/>
        <w:rPr>
          <w:rFonts w:ascii="Times New Roman" w:hAnsi="Times New Roman"/>
        </w:rPr>
      </w:pPr>
      <w:proofErr w:type="spellStart"/>
      <w:r w:rsidRPr="00685F70">
        <w:rPr>
          <w:rFonts w:ascii="Times New Roman" w:hAnsi="Times New Roman"/>
        </w:rPr>
        <w:t>C</w:t>
      </w:r>
      <w:r w:rsidRPr="00685F70">
        <w:rPr>
          <w:rFonts w:ascii="Times New Roman" w:hAnsi="Times New Roman"/>
          <w:vertAlign w:val="subscript"/>
        </w:rPr>
        <w:t>b</w:t>
      </w:r>
      <w:proofErr w:type="spellEnd"/>
      <w:r w:rsidRPr="00685F70">
        <w:rPr>
          <w:rFonts w:ascii="Times New Roman" w:hAnsi="Times New Roman"/>
        </w:rPr>
        <w:t xml:space="preserve"> – cena oferty badanej.</w:t>
      </w:r>
    </w:p>
    <w:p w:rsidR="00A90454" w:rsidRPr="00685F70" w:rsidRDefault="00A90454" w:rsidP="00A90454">
      <w:pPr>
        <w:pStyle w:val="Akapitzlist"/>
        <w:ind w:left="1069" w:right="401"/>
        <w:jc w:val="both"/>
        <w:rPr>
          <w:rFonts w:ascii="Times New Roman" w:hAnsi="Times New Roman"/>
          <w:sz w:val="12"/>
          <w:szCs w:val="12"/>
          <w:highlight w:val="magenta"/>
        </w:rPr>
      </w:pPr>
    </w:p>
    <w:p w:rsidR="00A90454" w:rsidRDefault="00A90454" w:rsidP="00A90454">
      <w:pPr>
        <w:jc w:val="both"/>
      </w:pPr>
      <w:r w:rsidRPr="00685F70">
        <w:t>W kryterium „</w:t>
      </w:r>
      <w:r w:rsidRPr="00685F70">
        <w:rPr>
          <w:b/>
        </w:rPr>
        <w:t>Cena”</w:t>
      </w:r>
      <w:r w:rsidRPr="00685F70"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A90454" w:rsidRPr="00685F70" w:rsidRDefault="00A90454" w:rsidP="00A90454">
      <w:pPr>
        <w:jc w:val="both"/>
      </w:pPr>
    </w:p>
    <w:p w:rsidR="00A90454" w:rsidRPr="00685F70" w:rsidRDefault="00A90454" w:rsidP="00A90454">
      <w:pPr>
        <w:pStyle w:val="Akapitzlist"/>
        <w:numPr>
          <w:ilvl w:val="0"/>
          <w:numId w:val="41"/>
        </w:numPr>
        <w:tabs>
          <w:tab w:val="left" w:pos="709"/>
          <w:tab w:val="left" w:pos="1276"/>
          <w:tab w:val="left" w:pos="1418"/>
        </w:tabs>
        <w:suppressAutoHyphens/>
        <w:spacing w:before="20" w:after="40" w:line="252" w:lineRule="auto"/>
        <w:ind w:right="401" w:hanging="643"/>
        <w:jc w:val="both"/>
        <w:rPr>
          <w:rFonts w:ascii="Times New Roman" w:hAnsi="Times New Roman"/>
          <w:sz w:val="24"/>
          <w:szCs w:val="24"/>
        </w:rPr>
      </w:pPr>
      <w:r w:rsidRPr="00685F70">
        <w:rPr>
          <w:rFonts w:ascii="Times New Roman" w:hAnsi="Times New Roman"/>
          <w:color w:val="000000"/>
          <w:sz w:val="24"/>
          <w:szCs w:val="24"/>
        </w:rPr>
        <w:t>Termin wykonania (T)</w:t>
      </w:r>
    </w:p>
    <w:p w:rsidR="00A90454" w:rsidRDefault="00A90454" w:rsidP="00A90454">
      <w:pPr>
        <w:ind w:left="426"/>
        <w:jc w:val="both"/>
      </w:pPr>
      <w:r>
        <w:t xml:space="preserve">      Wymagany termin realizacji przedmiotu zamówienia – </w:t>
      </w:r>
      <w:r w:rsidR="00E03E6E">
        <w:t>518</w:t>
      </w:r>
      <w:r>
        <w:t xml:space="preserve">  od zawarcia umowy</w:t>
      </w:r>
    </w:p>
    <w:p w:rsidR="00A90454" w:rsidRPr="00685F70" w:rsidRDefault="00A90454" w:rsidP="00A90454">
      <w:pPr>
        <w:ind w:left="426"/>
        <w:jc w:val="both"/>
      </w:pPr>
    </w:p>
    <w:p w:rsidR="00A90454" w:rsidRPr="00685F70" w:rsidRDefault="00A90454" w:rsidP="00A9045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 w:rsidRPr="00685F70">
        <w:rPr>
          <w:rFonts w:ascii="Times New Roman" w:hAnsi="Times New Roman"/>
          <w:sz w:val="24"/>
          <w:szCs w:val="24"/>
        </w:rPr>
        <w:t>Punkty w tym kryterium oceny ofert będą przyznawane wg następujących zasad:</w:t>
      </w:r>
    </w:p>
    <w:p w:rsidR="00A90454" w:rsidRDefault="00A90454" w:rsidP="00A9045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28 dni</w:t>
      </w:r>
    </w:p>
    <w:p w:rsidR="00A90454" w:rsidRDefault="00A90454" w:rsidP="00A9045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21 dni</w:t>
      </w:r>
    </w:p>
    <w:p w:rsidR="00A90454" w:rsidRPr="00685F70" w:rsidRDefault="00A90454" w:rsidP="00A9045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14 dni</w:t>
      </w:r>
    </w:p>
    <w:p w:rsidR="00A90454" w:rsidRDefault="00A90454" w:rsidP="00A90454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7 dni</w:t>
      </w:r>
    </w:p>
    <w:p w:rsidR="00A90454" w:rsidRDefault="00A90454" w:rsidP="00A90454">
      <w:pPr>
        <w:jc w:val="both"/>
      </w:pPr>
      <w:r>
        <w:t>Proponowany termin skrócenia realizacji należy wpisać w formularzu ofertowym stanowiącym załącznik do SWZ. W przypadku skrócenia terminu realizacji przedmiotu zamówienie więcej niż 28 dni dodatkowe punkty nie zostaną przyznane. Punkty w tym kryterium oceny ofert zostaną przyznane w przypadku skrócenia terminu realizacji przedmiotu zamówienia od 7 do 28 dni.</w:t>
      </w:r>
    </w:p>
    <w:p w:rsidR="00A90454" w:rsidRDefault="00A90454" w:rsidP="00A90454">
      <w:pPr>
        <w:jc w:val="both"/>
      </w:pPr>
      <w:r>
        <w:t>Brak wpisu spowoduje, ze Zamawiający przyzna podstawowy termin realizacji zamówienia określony w SWZ i dodatkowe punkty nie zostaną przyznane.</w:t>
      </w:r>
    </w:p>
    <w:p w:rsidR="00A90454" w:rsidRDefault="00A90454" w:rsidP="00A90454">
      <w:pPr>
        <w:pStyle w:val="Listanumerowana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 w:val="12"/>
          <w:szCs w:val="12"/>
        </w:rPr>
      </w:pPr>
    </w:p>
    <w:p w:rsidR="00A90454" w:rsidRDefault="00A90454" w:rsidP="00A90454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</w:t>
      </w:r>
      <w:r>
        <w:rPr>
          <w:rFonts w:ascii="Times New Roman" w:hAnsi="Times New Roman"/>
          <w:b/>
          <w:bCs/>
          <w:sz w:val="24"/>
          <w:szCs w:val="24"/>
        </w:rPr>
        <w:t>owi suma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wyżej wymienione kryteria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:rsidR="00A90454" w:rsidRPr="000F3325" w:rsidRDefault="00A90454" w:rsidP="00A90454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 + T.</w:t>
      </w:r>
    </w:p>
    <w:p w:rsidR="00A90454" w:rsidRPr="000F3325" w:rsidRDefault="00A90454" w:rsidP="00A90454">
      <w:pPr>
        <w:tabs>
          <w:tab w:val="left" w:pos="426"/>
        </w:tabs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:rsidR="00A90454" w:rsidRPr="000F3325" w:rsidRDefault="00A90454" w:rsidP="00A90454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A90454" w:rsidRPr="0026227C" w:rsidRDefault="00A90454" w:rsidP="00A90454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 udzieli zamówienia Wykonawcy, którego oferta zostanie uznana za najkorzystniejszą.</w:t>
      </w:r>
    </w:p>
    <w:p w:rsidR="00A90454" w:rsidRPr="00A73F12" w:rsidRDefault="00A90454" w:rsidP="00A90454">
      <w:pPr>
        <w:tabs>
          <w:tab w:val="left" w:pos="709"/>
          <w:tab w:val="left" w:pos="1276"/>
          <w:tab w:val="left" w:pos="1418"/>
        </w:tabs>
        <w:suppressAutoHyphens/>
        <w:rPr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line="276" w:lineRule="auto"/>
        <w:ind w:left="0" w:firstLine="0"/>
        <w:jc w:val="left"/>
      </w:pPr>
      <w:bookmarkStart w:id="37" w:name="_Toc69714742"/>
      <w:r w:rsidRPr="00E03870">
        <w:t>Sposób oraz termin składania i otwarcia ofert</w:t>
      </w:r>
      <w:bookmarkEnd w:id="37"/>
    </w:p>
    <w:p w:rsidR="00A90454" w:rsidRPr="00A73F12" w:rsidRDefault="00A90454" w:rsidP="00A90454">
      <w:pPr>
        <w:tabs>
          <w:tab w:val="left" w:pos="426"/>
        </w:tabs>
        <w:spacing w:line="276" w:lineRule="auto"/>
        <w:ind w:left="142"/>
        <w:jc w:val="both"/>
        <w:rPr>
          <w:sz w:val="12"/>
          <w:szCs w:val="12"/>
        </w:rPr>
      </w:pP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 xml:space="preserve">Wykonawca składa ofertę za pośrednictwem Platformy Zakupowej Zamawiającego pod adresem: </w:t>
      </w:r>
      <w:hyperlink r:id="rId20" w:history="1">
        <w:r w:rsidRPr="00E03870">
          <w:rPr>
            <w:rStyle w:val="Hipercze"/>
          </w:rPr>
          <w:t>https://platformazakupowa.pl/um_jaroslaw</w:t>
        </w:r>
      </w:hyperlink>
      <w:r w:rsidRPr="00E03870">
        <w:t xml:space="preserve"> </w:t>
      </w:r>
      <w:r w:rsidRPr="00E03870">
        <w:rPr>
          <w:snapToGrid w:val="0"/>
        </w:rPr>
        <w:t>pod nazwą niniejszego postępowania</w:t>
      </w:r>
      <w:r w:rsidRPr="00E03870">
        <w:t>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Ofertę wraz z wymaganymi załącznikami należy złożyć w terminie do dnia </w:t>
      </w:r>
      <w:r w:rsidR="00E03E6E">
        <w:rPr>
          <w:b/>
        </w:rPr>
        <w:t>02</w:t>
      </w:r>
      <w:r>
        <w:rPr>
          <w:b/>
        </w:rPr>
        <w:t>.0</w:t>
      </w:r>
      <w:r w:rsidR="00E03E6E">
        <w:rPr>
          <w:b/>
        </w:rPr>
        <w:t>6</w:t>
      </w:r>
      <w:r>
        <w:rPr>
          <w:b/>
        </w:rPr>
        <w:t xml:space="preserve">.2022 </w:t>
      </w:r>
      <w:r w:rsidRPr="00E03870">
        <w:rPr>
          <w:b/>
        </w:rPr>
        <w:t>r. do godz.</w:t>
      </w:r>
      <w:r>
        <w:rPr>
          <w:b/>
        </w:rPr>
        <w:t xml:space="preserve"> 1</w:t>
      </w:r>
      <w:r w:rsidR="00E03E6E">
        <w:rPr>
          <w:b/>
        </w:rPr>
        <w:t>0</w:t>
      </w:r>
      <w:r w:rsidRPr="00E03870">
        <w:rPr>
          <w:b/>
        </w:rPr>
        <w:t>:00.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 odrzuci ofertę złożoną po terminie składania ofert.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Cs/>
        </w:rPr>
        <w:t>Wykonawca, za pośrednictwem Platformy Zakupowej może przed upływem terminu do składania ofert zmienić lub wycofać ofertę.</w:t>
      </w:r>
    </w:p>
    <w:p w:rsidR="00A90454" w:rsidRPr="00E03870" w:rsidRDefault="00A90454" w:rsidP="00E03E6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A90454" w:rsidRPr="00E03870" w:rsidRDefault="00A90454" w:rsidP="00E03E6E">
      <w:pPr>
        <w:pStyle w:val="Akapitzlist"/>
        <w:widowControl w:val="0"/>
        <w:numPr>
          <w:ilvl w:val="0"/>
          <w:numId w:val="9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3870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rPr>
          <w:b/>
        </w:rPr>
        <w:t xml:space="preserve">Otwarcie ofert nastąpi w dniu </w:t>
      </w:r>
      <w:r w:rsidR="00E03E6E">
        <w:rPr>
          <w:b/>
        </w:rPr>
        <w:t>02</w:t>
      </w:r>
      <w:r>
        <w:rPr>
          <w:b/>
        </w:rPr>
        <w:t>.0</w:t>
      </w:r>
      <w:r w:rsidR="00E03E6E">
        <w:rPr>
          <w:b/>
        </w:rPr>
        <w:t>6</w:t>
      </w:r>
      <w:r>
        <w:rPr>
          <w:b/>
        </w:rPr>
        <w:t xml:space="preserve">.2022 </w:t>
      </w:r>
      <w:r w:rsidRPr="00E03870">
        <w:rPr>
          <w:b/>
        </w:rPr>
        <w:t>r.</w:t>
      </w:r>
      <w:r>
        <w:rPr>
          <w:b/>
        </w:rPr>
        <w:t xml:space="preserve"> </w:t>
      </w:r>
      <w:r w:rsidRPr="00E03870">
        <w:rPr>
          <w:b/>
        </w:rPr>
        <w:t xml:space="preserve">o godzinie </w:t>
      </w:r>
      <w:r w:rsidR="00E03E6E">
        <w:rPr>
          <w:b/>
        </w:rPr>
        <w:t>10</w:t>
      </w:r>
      <w:r w:rsidRPr="00E03870">
        <w:rPr>
          <w:b/>
        </w:rPr>
        <w:t>:</w:t>
      </w:r>
      <w:r>
        <w:rPr>
          <w:b/>
        </w:rPr>
        <w:t>15</w:t>
      </w:r>
      <w:r w:rsidRPr="00E03870">
        <w:rPr>
          <w:b/>
        </w:rPr>
        <w:t>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Otwarcie ofert jest niejawne.</w:t>
      </w:r>
    </w:p>
    <w:p w:rsidR="00A90454" w:rsidRPr="00E03870" w:rsidRDefault="00A90454" w:rsidP="00A90454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E03870">
        <w:t>Zamawiający, najpóźniej przed otwarciem ofert, udostępnia na stronie internetowej prowadzonego postepowania informację o kwocie, jaką zamierza przeznaczyć́ na sfinansowanie zamówienia.</w:t>
      </w:r>
    </w:p>
    <w:p w:rsidR="00A90454" w:rsidRPr="00E03870" w:rsidRDefault="00A90454" w:rsidP="00A90454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t>Niezwłocznie po otwarciu ofert, udostępnia się na stronie internetowej prowadzonego postępowania informacje o:</w:t>
      </w:r>
    </w:p>
    <w:p w:rsidR="00A90454" w:rsidRPr="00E03870" w:rsidRDefault="00A90454" w:rsidP="00A90454">
      <w:pPr>
        <w:numPr>
          <w:ilvl w:val="1"/>
          <w:numId w:val="9"/>
        </w:numPr>
        <w:spacing w:line="276" w:lineRule="auto"/>
        <w:ind w:left="851" w:hanging="567"/>
        <w:jc w:val="both"/>
      </w:pPr>
      <w:r w:rsidRPr="00E03870">
        <w:t xml:space="preserve">nazwach albo imionach i nazwiskach oraz siedzibach lub miejscach prowadzonej działalności gospodarczej albo miejscach zamieszkania wykonawców, których oferty zostały otwarte; </w:t>
      </w:r>
    </w:p>
    <w:p w:rsidR="00A90454" w:rsidRPr="00E03870" w:rsidRDefault="00A90454" w:rsidP="00A90454">
      <w:pPr>
        <w:numPr>
          <w:ilvl w:val="1"/>
          <w:numId w:val="9"/>
        </w:numPr>
        <w:spacing w:line="276" w:lineRule="auto"/>
        <w:ind w:hanging="508"/>
        <w:jc w:val="both"/>
      </w:pPr>
      <w:r w:rsidRPr="00E03870">
        <w:t>cenach lub kosztach zawartych w ofertach.</w:t>
      </w:r>
    </w:p>
    <w:p w:rsidR="00A90454" w:rsidRPr="00E03870" w:rsidRDefault="00A90454" w:rsidP="00E468FB">
      <w:pPr>
        <w:numPr>
          <w:ilvl w:val="0"/>
          <w:numId w:val="9"/>
        </w:numPr>
        <w:spacing w:line="276" w:lineRule="auto"/>
        <w:ind w:left="284" w:hanging="426"/>
        <w:jc w:val="both"/>
      </w:pPr>
      <w:r w:rsidRPr="00E03870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90454" w:rsidRPr="00E03870" w:rsidRDefault="00A90454" w:rsidP="00A90454">
      <w:pPr>
        <w:tabs>
          <w:tab w:val="left" w:pos="426"/>
        </w:tabs>
        <w:spacing w:line="276" w:lineRule="auto"/>
        <w:ind w:left="142"/>
        <w:jc w:val="both"/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560" w:hanging="1560"/>
        <w:jc w:val="left"/>
      </w:pPr>
      <w:bookmarkStart w:id="38" w:name="_Toc108487439"/>
      <w:bookmarkStart w:id="39" w:name="_Toc321297763"/>
      <w:bookmarkStart w:id="40" w:name="_Toc360626585"/>
      <w:bookmarkStart w:id="41" w:name="_Toc69714743"/>
      <w:r w:rsidRPr="00E03870">
        <w:t>Termin związania ofertą</w:t>
      </w:r>
      <w:bookmarkEnd w:id="38"/>
      <w:bookmarkEnd w:id="39"/>
      <w:bookmarkEnd w:id="40"/>
      <w:bookmarkEnd w:id="41"/>
    </w:p>
    <w:p w:rsidR="00A90454" w:rsidRPr="00E03870" w:rsidRDefault="00A90454" w:rsidP="00A90454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  <w:rPr>
          <w:b/>
        </w:rPr>
      </w:pPr>
      <w:r w:rsidRPr="00E03870">
        <w:t xml:space="preserve">Wykonawca jest związany ofertą od dnia upływu terminu składania ofert tj. do dnia </w:t>
      </w:r>
      <w:r w:rsidR="00E468FB">
        <w:t>30.08</w:t>
      </w:r>
      <w:r>
        <w:t xml:space="preserve">.2022 </w:t>
      </w:r>
      <w:r w:rsidRPr="00B33B70">
        <w:t>r.</w:t>
      </w:r>
    </w:p>
    <w:p w:rsidR="00A90454" w:rsidRPr="00E03870" w:rsidRDefault="00A90454" w:rsidP="00A90454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A90454" w:rsidRPr="00E03870" w:rsidRDefault="00A90454" w:rsidP="00A90454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Przedłużenie terminu związania ofertą, o którym mowa powyżej, wymaga złożenia przez Wykonawcę pisemnego  oświadczenia o wyrażeniu zgody na przedłużenie terminu związania ofertą.</w:t>
      </w:r>
    </w:p>
    <w:p w:rsidR="00A90454" w:rsidRPr="00E03870" w:rsidRDefault="00A90454" w:rsidP="00A90454">
      <w:pPr>
        <w:numPr>
          <w:ilvl w:val="0"/>
          <w:numId w:val="20"/>
        </w:numPr>
        <w:tabs>
          <w:tab w:val="clear" w:pos="1440"/>
        </w:tabs>
        <w:spacing w:before="60" w:line="276" w:lineRule="auto"/>
        <w:ind w:left="284" w:hanging="284"/>
        <w:jc w:val="both"/>
      </w:pPr>
      <w:r w:rsidRPr="00E03870">
        <w:t>W przypadku gdy Zamawiający żąda wniesienia wadium, przedłużenie terminu związania ofertą, o</w:t>
      </w:r>
      <w:r>
        <w:t> </w:t>
      </w:r>
      <w:r w:rsidRPr="00E03870">
        <w:t>którym mowa powyżej, następuje wraz z przedłużeniem okresu ważności wadium albo, jeżeli nie jest to możliwe, z wniesieniem nowego wadium na przedłużony okres związania ofertą.</w:t>
      </w:r>
    </w:p>
    <w:p w:rsidR="00A90454" w:rsidRPr="00E03870" w:rsidRDefault="00A90454" w:rsidP="00A90454">
      <w:pPr>
        <w:tabs>
          <w:tab w:val="num" w:pos="0"/>
        </w:tabs>
        <w:spacing w:line="276" w:lineRule="auto"/>
        <w:ind w:hanging="180"/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1701" w:hanging="1701"/>
        <w:jc w:val="left"/>
        <w:rPr>
          <w:noProof/>
        </w:rPr>
      </w:pPr>
      <w:bookmarkStart w:id="42" w:name="_Toc69714744"/>
      <w:r w:rsidRPr="00E03870">
        <w:t xml:space="preserve">Informacje o formalnościach, jakie powinny być dopełnione po wyborze </w:t>
      </w:r>
      <w:r w:rsidRPr="00E03870">
        <w:rPr>
          <w:shd w:val="clear" w:color="auto" w:fill="D9D9D9" w:themeFill="background1" w:themeFillShade="D9"/>
        </w:rPr>
        <w:t>o</w:t>
      </w:r>
      <w:r w:rsidRPr="00E03870">
        <w:t>ferty w celu zawarcia umowy w sprawie zamówienia publicznego</w:t>
      </w:r>
      <w:bookmarkEnd w:id="42"/>
    </w:p>
    <w:p w:rsidR="00A90454" w:rsidRPr="00E03870" w:rsidRDefault="00A90454" w:rsidP="00A90454">
      <w:pPr>
        <w:numPr>
          <w:ilvl w:val="0"/>
          <w:numId w:val="5"/>
        </w:numPr>
        <w:tabs>
          <w:tab w:val="clear" w:pos="1440"/>
        </w:tabs>
        <w:spacing w:before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Zamawiający zawiera umowę w sprawie zamówienia publicznego w terminie nie krótszym niż 10 dni od dnia przesłania zawiadomienia o wyborze najkorzystniejszej oferty</w:t>
      </w:r>
    </w:p>
    <w:p w:rsidR="00A90454" w:rsidRPr="00E03870" w:rsidRDefault="00A90454" w:rsidP="00A90454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lastRenderedPageBreak/>
        <w:t>Zamawiający może zawrzeć umowę w sprawie zamówienia publicznego przed upływem terminu, o</w:t>
      </w:r>
      <w:r>
        <w:rPr>
          <w:noProof/>
        </w:rPr>
        <w:t> </w:t>
      </w:r>
      <w:r w:rsidRPr="00E03870">
        <w:rPr>
          <w:noProof/>
        </w:rPr>
        <w:t>którym mowa w pkt 1, jeżeli w postępowaniu o udzielenie zamówienia prowadzonym w trybie podstawowym złożono tylko jedną ofertę.</w:t>
      </w:r>
    </w:p>
    <w:p w:rsidR="00A90454" w:rsidRPr="00E03870" w:rsidRDefault="00A90454" w:rsidP="00A90454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:rsidR="00A90454" w:rsidRPr="00E03870" w:rsidRDefault="00A90454" w:rsidP="00A90454">
      <w:pPr>
        <w:numPr>
          <w:ilvl w:val="0"/>
          <w:numId w:val="5"/>
        </w:numPr>
        <w:tabs>
          <w:tab w:val="clear" w:pos="1440"/>
        </w:tabs>
        <w:spacing w:before="6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A90454" w:rsidRPr="00E03870" w:rsidRDefault="00A90454" w:rsidP="00A90454">
      <w:pPr>
        <w:numPr>
          <w:ilvl w:val="0"/>
          <w:numId w:val="5"/>
        </w:numPr>
        <w:tabs>
          <w:tab w:val="clear" w:pos="1440"/>
        </w:tabs>
        <w:spacing w:before="60" w:after="120" w:line="276" w:lineRule="auto"/>
        <w:ind w:left="284" w:hanging="284"/>
        <w:jc w:val="both"/>
        <w:rPr>
          <w:noProof/>
        </w:rPr>
      </w:pPr>
      <w:r w:rsidRPr="00E03870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276" w:lineRule="auto"/>
        <w:ind w:left="1701" w:hanging="1701"/>
        <w:jc w:val="left"/>
      </w:pPr>
      <w:bookmarkStart w:id="43" w:name="_Toc69714745"/>
      <w:bookmarkStart w:id="44" w:name="_Toc108487445"/>
      <w:r w:rsidRPr="00E03870">
        <w:t>Projektowane postanowienia umowy w sprawie zamówienia publicznego, które zostaną wprowadzone do treści umowy</w:t>
      </w:r>
      <w:bookmarkEnd w:id="43"/>
    </w:p>
    <w:p w:rsidR="00A90454" w:rsidRPr="00E03870" w:rsidRDefault="00A90454" w:rsidP="00A90454">
      <w:pPr>
        <w:autoSpaceDE w:val="0"/>
        <w:autoSpaceDN w:val="0"/>
        <w:adjustRightInd w:val="0"/>
        <w:spacing w:before="120" w:after="120" w:line="276" w:lineRule="auto"/>
        <w:jc w:val="both"/>
      </w:pPr>
      <w:r w:rsidRPr="00E03870">
        <w:t xml:space="preserve">Jako odrębny </w:t>
      </w:r>
      <w:r w:rsidR="00E468FB">
        <w:rPr>
          <w:u w:val="single"/>
        </w:rPr>
        <w:t>z</w:t>
      </w:r>
      <w:r w:rsidRPr="00E03870">
        <w:rPr>
          <w:u w:val="single"/>
        </w:rPr>
        <w:t>ałącznik nr 2 do SWZ</w:t>
      </w:r>
      <w:r w:rsidRPr="00E03870">
        <w:t xml:space="preserve">  Zamawiający zamieścił wzór umowy, która określa warunki umowne realizacji przedmiotowego zamówienia publicznego.</w:t>
      </w: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426"/>
          <w:tab w:val="left" w:pos="1701"/>
        </w:tabs>
        <w:spacing w:line="276" w:lineRule="auto"/>
        <w:ind w:left="0" w:firstLine="0"/>
        <w:jc w:val="left"/>
      </w:pPr>
      <w:bookmarkStart w:id="45" w:name="_Toc321297769"/>
      <w:bookmarkStart w:id="46" w:name="_Toc358798371"/>
      <w:bookmarkStart w:id="47" w:name="_Toc410131038"/>
      <w:bookmarkStart w:id="48" w:name="_Toc69714746"/>
      <w:r w:rsidRPr="00E03870">
        <w:t>Zabezpieczenie należytego wykonania umowy</w:t>
      </w:r>
      <w:bookmarkEnd w:id="45"/>
      <w:bookmarkEnd w:id="46"/>
      <w:bookmarkEnd w:id="47"/>
      <w:bookmarkEnd w:id="48"/>
    </w:p>
    <w:p w:rsidR="00A90454" w:rsidRPr="000D64EB" w:rsidRDefault="00A90454" w:rsidP="00A90454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  <w:bookmarkStart w:id="49" w:name="_Toc321297771"/>
      <w:bookmarkStart w:id="50" w:name="_Toc360626592"/>
    </w:p>
    <w:p w:rsidR="00A90454" w:rsidRPr="00E03870" w:rsidRDefault="00A90454" w:rsidP="00E468FB">
      <w:pPr>
        <w:autoSpaceDE w:val="0"/>
        <w:autoSpaceDN w:val="0"/>
        <w:adjustRightInd w:val="0"/>
        <w:spacing w:line="276" w:lineRule="auto"/>
        <w:jc w:val="both"/>
      </w:pPr>
      <w:r w:rsidRPr="00E03870">
        <w:t xml:space="preserve">Zamawiający nie wymaga wniesienia zabezpieczenia należytego wykonania umowy </w:t>
      </w:r>
    </w:p>
    <w:p w:rsidR="00A90454" w:rsidRPr="00A73F12" w:rsidRDefault="00A90454" w:rsidP="00A90454">
      <w:pPr>
        <w:autoSpaceDE w:val="0"/>
        <w:autoSpaceDN w:val="0"/>
        <w:adjustRightInd w:val="0"/>
        <w:spacing w:line="276" w:lineRule="auto"/>
        <w:ind w:left="284"/>
        <w:jc w:val="both"/>
        <w:rPr>
          <w:sz w:val="12"/>
          <w:szCs w:val="12"/>
        </w:rPr>
      </w:pPr>
    </w:p>
    <w:p w:rsidR="00A90454" w:rsidRPr="00E03870" w:rsidRDefault="00A90454" w:rsidP="00A90454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1701"/>
        </w:tabs>
        <w:spacing w:line="276" w:lineRule="auto"/>
        <w:ind w:left="0" w:firstLine="0"/>
        <w:jc w:val="left"/>
      </w:pPr>
      <w:bookmarkStart w:id="51" w:name="_Toc69714747"/>
      <w:r w:rsidRPr="00E03870">
        <w:t>Środki ochrony prawnej</w:t>
      </w:r>
      <w:bookmarkEnd w:id="44"/>
      <w:bookmarkEnd w:id="49"/>
      <w:bookmarkEnd w:id="50"/>
      <w:bookmarkEnd w:id="51"/>
    </w:p>
    <w:p w:rsidR="00A90454" w:rsidRPr="00E03870" w:rsidRDefault="00A90454" w:rsidP="00A90454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uPzp. </w:t>
      </w:r>
    </w:p>
    <w:p w:rsidR="00A90454" w:rsidRPr="00E03870" w:rsidRDefault="00A90454" w:rsidP="00A90454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 uPzp oraz Rzecznikowi Małych i Średnich Przedsiębiorców.</w:t>
      </w:r>
    </w:p>
    <w:p w:rsidR="00A90454" w:rsidRPr="00E03870" w:rsidRDefault="00A90454" w:rsidP="00A90454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A90454" w:rsidRPr="00E03870" w:rsidRDefault="00A90454" w:rsidP="00A90454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A90454" w:rsidRPr="00E03870" w:rsidRDefault="00A90454" w:rsidP="00A90454">
      <w:pPr>
        <w:pStyle w:val="Akapitzlist"/>
        <w:numPr>
          <w:ilvl w:val="1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A90454" w:rsidRPr="00E03870" w:rsidRDefault="00A90454" w:rsidP="00A90454">
      <w:pPr>
        <w:pStyle w:val="Akapitzlist"/>
        <w:numPr>
          <w:ilvl w:val="0"/>
          <w:numId w:val="15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03870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A90454" w:rsidRPr="00300A2F" w:rsidRDefault="00A90454" w:rsidP="00A90454">
      <w:pPr>
        <w:pStyle w:val="Listanumerowana"/>
        <w:numPr>
          <w:ilvl w:val="0"/>
          <w:numId w:val="0"/>
        </w:numPr>
        <w:spacing w:before="0" w:after="0" w:line="276" w:lineRule="auto"/>
        <w:ind w:left="425" w:hanging="425"/>
        <w:rPr>
          <w:rFonts w:ascii="Times New Roman" w:hAnsi="Times New Roman"/>
          <w:b w:val="0"/>
          <w:sz w:val="24"/>
          <w:szCs w:val="24"/>
        </w:rPr>
      </w:pPr>
    </w:p>
    <w:p w:rsidR="008F607A" w:rsidRDefault="008F607A"/>
    <w:sectPr w:rsidR="008F607A" w:rsidSect="00D323EA">
      <w:headerReference w:type="first" r:id="rId21"/>
      <w:pgSz w:w="11906" w:h="16838" w:code="9"/>
      <w:pgMar w:top="1134" w:right="849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2A" w:rsidRDefault="00A85E2A">
      <w:r>
        <w:separator/>
      </w:r>
    </w:p>
  </w:endnote>
  <w:endnote w:type="continuationSeparator" w:id="0">
    <w:p w:rsidR="00A85E2A" w:rsidRDefault="00A8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79653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7153" w:rsidRPr="006D5991" w:rsidRDefault="00831296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23639B" w:rsidRPr="0023639B">
          <w:rPr>
            <w:rFonts w:eastAsiaTheme="majorEastAsia"/>
            <w:noProof/>
            <w:sz w:val="20"/>
            <w:szCs w:val="20"/>
          </w:rPr>
          <w:t>20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0059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7153" w:rsidRPr="006D5991" w:rsidRDefault="00831296" w:rsidP="006D5991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D5991">
          <w:rPr>
            <w:rFonts w:eastAsiaTheme="majorEastAsia"/>
            <w:sz w:val="20"/>
            <w:szCs w:val="20"/>
          </w:rPr>
          <w:t xml:space="preserve">str. </w:t>
        </w:r>
        <w:r w:rsidRPr="006D5991">
          <w:rPr>
            <w:rFonts w:eastAsiaTheme="minorEastAsia"/>
            <w:sz w:val="20"/>
            <w:szCs w:val="20"/>
          </w:rPr>
          <w:fldChar w:fldCharType="begin"/>
        </w:r>
        <w:r w:rsidRPr="006D5991">
          <w:rPr>
            <w:sz w:val="20"/>
            <w:szCs w:val="20"/>
          </w:rPr>
          <w:instrText>PAGE    \* MERGEFORMAT</w:instrText>
        </w:r>
        <w:r w:rsidRPr="006D5991">
          <w:rPr>
            <w:rFonts w:eastAsiaTheme="minorEastAsia"/>
            <w:sz w:val="20"/>
            <w:szCs w:val="20"/>
          </w:rPr>
          <w:fldChar w:fldCharType="separate"/>
        </w:r>
        <w:r w:rsidR="0023639B" w:rsidRPr="0023639B">
          <w:rPr>
            <w:rFonts w:eastAsiaTheme="majorEastAsia"/>
            <w:noProof/>
            <w:sz w:val="20"/>
            <w:szCs w:val="20"/>
          </w:rPr>
          <w:t>3</w:t>
        </w:r>
        <w:r w:rsidRPr="006D5991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2A" w:rsidRDefault="00A85E2A">
      <w:r>
        <w:separator/>
      </w:r>
    </w:p>
  </w:footnote>
  <w:footnote w:type="continuationSeparator" w:id="0">
    <w:p w:rsidR="00A85E2A" w:rsidRDefault="00A8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53" w:rsidRDefault="00831296">
    <w:pPr>
      <w:pStyle w:val="Nagwek"/>
    </w:pPr>
    <w:r w:rsidRPr="00B8418A">
      <w:rPr>
        <w:noProof/>
      </w:rPr>
      <w:drawing>
        <wp:inline distT="0" distB="0" distL="0" distR="0" wp14:anchorId="5B8C097A" wp14:editId="2654630A">
          <wp:extent cx="5760720" cy="802265"/>
          <wp:effectExtent l="0" t="0" r="0" b="0"/>
          <wp:docPr id="5" name="Obraz 5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53" w:rsidRDefault="00831296" w:rsidP="006B3E48">
    <w:pPr>
      <w:tabs>
        <w:tab w:val="left" w:pos="8931"/>
      </w:tabs>
      <w:suppressAutoHyphens/>
      <w:rPr>
        <w:color w:val="00000A"/>
        <w:lang w:eastAsia="zh-CN"/>
      </w:rPr>
    </w:pPr>
    <w:r w:rsidRPr="00B8418A">
      <w:rPr>
        <w:noProof/>
      </w:rPr>
      <w:drawing>
        <wp:inline distT="0" distB="0" distL="0" distR="0" wp14:anchorId="0E6848AF" wp14:editId="51B91114">
          <wp:extent cx="5760720" cy="802265"/>
          <wp:effectExtent l="0" t="0" r="0" b="0"/>
          <wp:docPr id="6" name="Obraz 6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53" w:rsidRPr="00881F40" w:rsidRDefault="00831296" w:rsidP="00881F40">
    <w:pPr>
      <w:pStyle w:val="Nagwek"/>
    </w:pPr>
    <w:r w:rsidRPr="00B8418A">
      <w:rPr>
        <w:noProof/>
      </w:rPr>
      <w:drawing>
        <wp:inline distT="0" distB="0" distL="0" distR="0" wp14:anchorId="4E27321B" wp14:editId="50BA22C1">
          <wp:extent cx="5760720" cy="802265"/>
          <wp:effectExtent l="0" t="0" r="0" b="0"/>
          <wp:docPr id="3" name="Obraz 3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656"/>
    <w:multiLevelType w:val="hybridMultilevel"/>
    <w:tmpl w:val="593252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B6413EC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B7590"/>
    <w:multiLevelType w:val="hybridMultilevel"/>
    <w:tmpl w:val="9D30CA8C"/>
    <w:lvl w:ilvl="0" w:tplc="E10E8BD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E22E8E"/>
    <w:multiLevelType w:val="multilevel"/>
    <w:tmpl w:val="5680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F674FA"/>
    <w:multiLevelType w:val="hybridMultilevel"/>
    <w:tmpl w:val="F864CBF2"/>
    <w:lvl w:ilvl="0" w:tplc="925410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07D505A"/>
    <w:multiLevelType w:val="hybridMultilevel"/>
    <w:tmpl w:val="B080D192"/>
    <w:lvl w:ilvl="0" w:tplc="8FD8D7D4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11F63C4B"/>
    <w:multiLevelType w:val="hybridMultilevel"/>
    <w:tmpl w:val="0B1ECEB6"/>
    <w:lvl w:ilvl="0" w:tplc="C62E5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E7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21975"/>
    <w:multiLevelType w:val="hybridMultilevel"/>
    <w:tmpl w:val="297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14684"/>
    <w:multiLevelType w:val="hybridMultilevel"/>
    <w:tmpl w:val="DDCC9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034469"/>
    <w:multiLevelType w:val="multilevel"/>
    <w:tmpl w:val="089E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EC0318"/>
    <w:multiLevelType w:val="multilevel"/>
    <w:tmpl w:val="AC6E82C2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8B0E52"/>
    <w:multiLevelType w:val="hybridMultilevel"/>
    <w:tmpl w:val="D2301E64"/>
    <w:lvl w:ilvl="0" w:tplc="4D60E896">
      <w:start w:val="2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5318D"/>
    <w:multiLevelType w:val="multilevel"/>
    <w:tmpl w:val="D97E7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16391"/>
    <w:multiLevelType w:val="multilevel"/>
    <w:tmpl w:val="063E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2676A3"/>
    <w:multiLevelType w:val="hybridMultilevel"/>
    <w:tmpl w:val="335A7D78"/>
    <w:lvl w:ilvl="0" w:tplc="C6F64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84712"/>
    <w:multiLevelType w:val="hybridMultilevel"/>
    <w:tmpl w:val="8F2896CA"/>
    <w:lvl w:ilvl="0" w:tplc="D8804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E1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01B60"/>
    <w:multiLevelType w:val="hybridMultilevel"/>
    <w:tmpl w:val="C058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multilevel"/>
    <w:tmpl w:val="EFB243A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24" w15:restartNumberingAfterBreak="0">
    <w:nsid w:val="318E4B5E"/>
    <w:multiLevelType w:val="multilevel"/>
    <w:tmpl w:val="0DBA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7A04C7"/>
    <w:multiLevelType w:val="multilevel"/>
    <w:tmpl w:val="CDD628C4"/>
    <w:lvl w:ilvl="0">
      <w:start w:val="5"/>
      <w:numFmt w:val="upperRoman"/>
      <w:lvlText w:val="Rozdział %1 - "/>
      <w:lvlJc w:val="left"/>
      <w:pPr>
        <w:ind w:left="2653" w:hanging="3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378114FF"/>
    <w:multiLevelType w:val="multilevel"/>
    <w:tmpl w:val="294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C557EA"/>
    <w:multiLevelType w:val="multilevel"/>
    <w:tmpl w:val="EF96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EE36BB"/>
    <w:multiLevelType w:val="hybridMultilevel"/>
    <w:tmpl w:val="FBAA5AB4"/>
    <w:lvl w:ilvl="0" w:tplc="0CCEAD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530F2"/>
    <w:multiLevelType w:val="hybridMultilevel"/>
    <w:tmpl w:val="9E105AE6"/>
    <w:lvl w:ilvl="0" w:tplc="B1907BC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9F6B12"/>
    <w:multiLevelType w:val="multilevel"/>
    <w:tmpl w:val="157A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A614A2"/>
    <w:multiLevelType w:val="hybridMultilevel"/>
    <w:tmpl w:val="9DBA61C6"/>
    <w:lvl w:ilvl="0" w:tplc="0328573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4F71CF"/>
    <w:multiLevelType w:val="multilevel"/>
    <w:tmpl w:val="08202610"/>
    <w:lvl w:ilvl="0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36" w15:restartNumberingAfterBreak="0">
    <w:nsid w:val="5E3730AB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7" w15:restartNumberingAfterBreak="0">
    <w:nsid w:val="60B850DF"/>
    <w:multiLevelType w:val="multilevel"/>
    <w:tmpl w:val="5802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B4A13"/>
    <w:multiLevelType w:val="hybridMultilevel"/>
    <w:tmpl w:val="E5546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AEA69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5B07F9"/>
    <w:multiLevelType w:val="multilevel"/>
    <w:tmpl w:val="37FAB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CC5CC4"/>
    <w:multiLevelType w:val="hybridMultilevel"/>
    <w:tmpl w:val="63341C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32333"/>
    <w:multiLevelType w:val="hybridMultilevel"/>
    <w:tmpl w:val="14F8F59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 w15:restartNumberingAfterBreak="0">
    <w:nsid w:val="73E27469"/>
    <w:multiLevelType w:val="multilevel"/>
    <w:tmpl w:val="08FC0884"/>
    <w:lvl w:ilvl="0">
      <w:start w:val="5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  <w:b/>
      </w:rPr>
    </w:lvl>
  </w:abstractNum>
  <w:abstractNum w:abstractNumId="46" w15:restartNumberingAfterBreak="0">
    <w:nsid w:val="745231A1"/>
    <w:multiLevelType w:val="hybridMultilevel"/>
    <w:tmpl w:val="66E6FC0C"/>
    <w:lvl w:ilvl="0" w:tplc="F8EAD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0B6C58"/>
    <w:multiLevelType w:val="hybridMultilevel"/>
    <w:tmpl w:val="CCD0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9" w15:restartNumberingAfterBreak="0">
    <w:nsid w:val="7C8C4887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32"/>
  </w:num>
  <w:num w:numId="4">
    <w:abstractNumId w:val="26"/>
  </w:num>
  <w:num w:numId="5">
    <w:abstractNumId w:val="12"/>
  </w:num>
  <w:num w:numId="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43"/>
  </w:num>
  <w:num w:numId="9">
    <w:abstractNumId w:val="6"/>
  </w:num>
  <w:num w:numId="10">
    <w:abstractNumId w:val="40"/>
  </w:num>
  <w:num w:numId="11">
    <w:abstractNumId w:val="18"/>
  </w:num>
  <w:num w:numId="12">
    <w:abstractNumId w:val="23"/>
  </w:num>
  <w:num w:numId="13">
    <w:abstractNumId w:val="20"/>
  </w:num>
  <w:num w:numId="14">
    <w:abstractNumId w:val="15"/>
  </w:num>
  <w:num w:numId="15">
    <w:abstractNumId w:val="33"/>
  </w:num>
  <w:num w:numId="16">
    <w:abstractNumId w:val="13"/>
  </w:num>
  <w:num w:numId="17">
    <w:abstractNumId w:val="8"/>
  </w:num>
  <w:num w:numId="18">
    <w:abstractNumId w:val="16"/>
  </w:num>
  <w:num w:numId="19">
    <w:abstractNumId w:val="24"/>
  </w:num>
  <w:num w:numId="20">
    <w:abstractNumId w:val="9"/>
  </w:num>
  <w:num w:numId="21">
    <w:abstractNumId w:val="31"/>
  </w:num>
  <w:num w:numId="22">
    <w:abstractNumId w:val="37"/>
  </w:num>
  <w:num w:numId="23">
    <w:abstractNumId w:val="39"/>
  </w:num>
  <w:num w:numId="24">
    <w:abstractNumId w:val="4"/>
  </w:num>
  <w:num w:numId="25">
    <w:abstractNumId w:val="28"/>
  </w:num>
  <w:num w:numId="26">
    <w:abstractNumId w:val="45"/>
  </w:num>
  <w:num w:numId="27">
    <w:abstractNumId w:val="7"/>
  </w:num>
  <w:num w:numId="28">
    <w:abstractNumId w:val="22"/>
  </w:num>
  <w:num w:numId="29">
    <w:abstractNumId w:val="44"/>
  </w:num>
  <w:num w:numId="30">
    <w:abstractNumId w:val="38"/>
  </w:num>
  <w:num w:numId="31">
    <w:abstractNumId w:val="0"/>
  </w:num>
  <w:num w:numId="32">
    <w:abstractNumId w:val="5"/>
  </w:num>
  <w:num w:numId="33">
    <w:abstractNumId w:val="30"/>
  </w:num>
  <w:num w:numId="34">
    <w:abstractNumId w:val="2"/>
  </w:num>
  <w:num w:numId="35">
    <w:abstractNumId w:val="42"/>
  </w:num>
  <w:num w:numId="36">
    <w:abstractNumId w:val="47"/>
  </w:num>
  <w:num w:numId="37">
    <w:abstractNumId w:val="14"/>
  </w:num>
  <w:num w:numId="38">
    <w:abstractNumId w:val="29"/>
  </w:num>
  <w:num w:numId="39">
    <w:abstractNumId w:val="36"/>
  </w:num>
  <w:num w:numId="4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0"/>
  </w:num>
  <w:num w:numId="43">
    <w:abstractNumId w:val="27"/>
  </w:num>
  <w:num w:numId="44">
    <w:abstractNumId w:val="49"/>
  </w:num>
  <w:num w:numId="45">
    <w:abstractNumId w:val="35"/>
  </w:num>
  <w:num w:numId="46">
    <w:abstractNumId w:val="21"/>
  </w:num>
  <w:num w:numId="47">
    <w:abstractNumId w:val="34"/>
  </w:num>
  <w:num w:numId="48">
    <w:abstractNumId w:val="46"/>
  </w:num>
  <w:num w:numId="49">
    <w:abstractNumId w:val="1"/>
  </w:num>
  <w:num w:numId="5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1"/>
    <w:rsid w:val="0023639B"/>
    <w:rsid w:val="0034727E"/>
    <w:rsid w:val="00820272"/>
    <w:rsid w:val="00831296"/>
    <w:rsid w:val="008F607A"/>
    <w:rsid w:val="00A73C21"/>
    <w:rsid w:val="00A85E2A"/>
    <w:rsid w:val="00A90454"/>
    <w:rsid w:val="00C46B8B"/>
    <w:rsid w:val="00E03E6E"/>
    <w:rsid w:val="00E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9D1E-D53C-48C9-867B-7C351D2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45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0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04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4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045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9045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9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0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454"/>
  </w:style>
  <w:style w:type="numbering" w:customStyle="1" w:styleId="Bezlisty1">
    <w:name w:val="Bez listy1"/>
    <w:next w:val="Bezlisty"/>
    <w:uiPriority w:val="99"/>
    <w:semiHidden/>
    <w:unhideWhenUsed/>
    <w:rsid w:val="00A90454"/>
  </w:style>
  <w:style w:type="paragraph" w:customStyle="1" w:styleId="Style1">
    <w:name w:val="Style1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A9045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A90454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A90454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A90454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90454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A90454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A90454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90454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9045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A90454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A90454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A90454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A9045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A90454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A904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A90454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A90454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A90454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A90454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A90454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A90454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A90454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A90454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A90454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A90454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A90454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A90454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A90454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A90454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A90454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A90454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A90454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A90454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A90454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A90454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A90454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A90454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A90454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A90454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A90454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A90454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A90454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A90454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A9045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A9045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904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A9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45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454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9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90454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90454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90454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90454"/>
    <w:rPr>
      <w:vertAlign w:val="superscript"/>
    </w:rPr>
  </w:style>
  <w:style w:type="paragraph" w:styleId="Poprawka">
    <w:name w:val="Revision"/>
    <w:hidden/>
    <w:uiPriority w:val="99"/>
    <w:semiHidden/>
    <w:rsid w:val="00A90454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A90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904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90454"/>
    <w:pPr>
      <w:suppressAutoHyphens/>
    </w:pPr>
    <w:rPr>
      <w:szCs w:val="20"/>
      <w:lang w:eastAsia="ar-SA"/>
    </w:rPr>
  </w:style>
  <w:style w:type="paragraph" w:styleId="Bezodstpw">
    <w:name w:val="No Spacing"/>
    <w:link w:val="BezodstpwZnak"/>
    <w:qFormat/>
    <w:rsid w:val="00A904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904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4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A90454"/>
    <w:rPr>
      <w:color w:val="800080"/>
      <w:u w:val="single"/>
    </w:rPr>
  </w:style>
  <w:style w:type="paragraph" w:customStyle="1" w:styleId="BodyText21">
    <w:name w:val="Body Text 21"/>
    <w:basedOn w:val="Normalny"/>
    <w:rsid w:val="00A90454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A90454"/>
    <w:pPr>
      <w:tabs>
        <w:tab w:val="left" w:pos="1276"/>
        <w:tab w:val="left" w:pos="1680"/>
      </w:tabs>
      <w:spacing w:before="120" w:after="120" w:line="360" w:lineRule="auto"/>
      <w:ind w:left="-567" w:right="142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90454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A90454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A90454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A90454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A90454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A90454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A90454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A90454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A90454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A9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904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04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9045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04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90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punktowanie1">
    <w:name w:val="Wypunktowanie 1"/>
    <w:basedOn w:val="Normalny"/>
    <w:qFormat/>
    <w:rsid w:val="00A90454"/>
    <w:pPr>
      <w:widowControl w:val="0"/>
      <w:numPr>
        <w:numId w:val="6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A90454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9045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0454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A9045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45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045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arimr">
    <w:name w:val="arimr"/>
    <w:basedOn w:val="Normalny"/>
    <w:rsid w:val="00A9045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A9045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045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9045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A9045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A904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90454"/>
    <w:rPr>
      <w:b/>
      <w:bCs/>
    </w:rPr>
  </w:style>
  <w:style w:type="character" w:customStyle="1" w:styleId="highlight">
    <w:name w:val="highlight"/>
    <w:basedOn w:val="Domylnaczcionkaakapitu"/>
    <w:rsid w:val="00A90454"/>
  </w:style>
  <w:style w:type="character" w:customStyle="1" w:styleId="BezodstpwZnak">
    <w:name w:val="Bez odstępów Znak"/>
    <w:link w:val="Bezodstpw"/>
    <w:rsid w:val="00A90454"/>
    <w:rPr>
      <w:rFonts w:ascii="Calibri" w:eastAsia="Times New Roman" w:hAnsi="Calibri" w:cs="Times New Roman"/>
      <w:lang w:eastAsia="pl-PL"/>
    </w:rPr>
  </w:style>
  <w:style w:type="character" w:styleId="Odwoaniedelikatne">
    <w:name w:val="Subtle Reference"/>
    <w:uiPriority w:val="31"/>
    <w:qFormat/>
    <w:rsid w:val="00A90454"/>
    <w:rPr>
      <w:smallCaps/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90454"/>
    <w:rPr>
      <w:rFonts w:eastAsiaTheme="minorHAnsi"/>
    </w:rPr>
  </w:style>
  <w:style w:type="paragraph" w:styleId="Listanumerowana">
    <w:name w:val="List Number"/>
    <w:basedOn w:val="Normalny"/>
    <w:unhideWhenUsed/>
    <w:rsid w:val="00A90454"/>
    <w:pPr>
      <w:widowControl w:val="0"/>
      <w:numPr>
        <w:numId w:val="40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unhideWhenUsed/>
    <w:rsid w:val="00A90454"/>
    <w:pPr>
      <w:numPr>
        <w:ilvl w:val="1"/>
        <w:numId w:val="40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unhideWhenUsed/>
    <w:rsid w:val="00A90454"/>
    <w:pPr>
      <w:numPr>
        <w:ilvl w:val="4"/>
        <w:numId w:val="40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Textbody">
    <w:name w:val="Text body"/>
    <w:basedOn w:val="Normalny"/>
    <w:rsid w:val="00A90454"/>
    <w:pPr>
      <w:autoSpaceDN w:val="0"/>
      <w:spacing w:after="283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A9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um_jaroslaw/proceedings" TargetMode="External"/><Relationship Id="rId1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zp@um.jaroslaw.pl" TargetMode="External"/><Relationship Id="rId17" Type="http://schemas.openxmlformats.org/officeDocument/2006/relationships/hyperlink" Target="file:///C:/Users/PAWEL~1.DER/AppData/Local/Temp/Jednolity-Europejski-Dokument-Zamowienia-instrukcja-2022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pd.uzp.gov.pl/filter?lang=pl" TargetMode="External"/><Relationship Id="rId20" Type="http://schemas.openxmlformats.org/officeDocument/2006/relationships/hyperlink" Target="https://platformazakupowa.pl/um_jarosl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zp.gov.pl/__data/assets/pdf_file/0026/45557/Jednolity-Europejski-Dokument-Zamowienia-instrukcja-2021.01.20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um.jarosla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7819</Words>
  <Characters>46920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 </dc:creator>
  <cp:keywords/>
  <dc:description/>
  <cp:lastModifiedBy>Pawel Dernoga </cp:lastModifiedBy>
  <cp:revision>4</cp:revision>
  <dcterms:created xsi:type="dcterms:W3CDTF">2022-05-02T07:56:00Z</dcterms:created>
  <dcterms:modified xsi:type="dcterms:W3CDTF">2022-05-02T10:54:00Z</dcterms:modified>
</cp:coreProperties>
</file>