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23" w:rsidRPr="00E61E57" w:rsidRDefault="002A1923" w:rsidP="00C244EF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E61E57">
        <w:rPr>
          <w:rFonts w:asciiTheme="minorHAnsi" w:hAnsiTheme="minorHAnsi" w:cstheme="minorHAnsi"/>
          <w:b/>
        </w:rPr>
        <w:t>Wzór umowy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W dniu ……………………….. w Bydgoszczy została zawarta umowa pomiędzy: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Wojewódzka i Miejska Biblioteka Publiczna im. dr W. Bełzy w Bydgoszczy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ul. Długa 39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85-034 Bydgoszcz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NIP 9532161205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reprezentowany przez: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Dagmarę </w:t>
      </w:r>
      <w:proofErr w:type="spellStart"/>
      <w:r w:rsidRPr="00E61E57">
        <w:rPr>
          <w:rFonts w:asciiTheme="minorHAnsi" w:hAnsiTheme="minorHAnsi" w:cstheme="minorHAnsi"/>
        </w:rPr>
        <w:t>Reszkowską</w:t>
      </w:r>
      <w:proofErr w:type="spellEnd"/>
      <w:r w:rsidRPr="00E61E57">
        <w:rPr>
          <w:rFonts w:asciiTheme="minorHAnsi" w:hAnsiTheme="minorHAnsi" w:cstheme="minorHAnsi"/>
        </w:rPr>
        <w:t xml:space="preserve">- </w:t>
      </w:r>
      <w:proofErr w:type="spellStart"/>
      <w:r w:rsidRPr="00E61E57">
        <w:rPr>
          <w:rFonts w:asciiTheme="minorHAnsi" w:hAnsiTheme="minorHAnsi" w:cstheme="minorHAnsi"/>
        </w:rPr>
        <w:t>Gierden</w:t>
      </w:r>
      <w:proofErr w:type="spellEnd"/>
      <w:r w:rsidRPr="00E61E57">
        <w:rPr>
          <w:rFonts w:asciiTheme="minorHAnsi" w:hAnsiTheme="minorHAnsi" w:cstheme="minorHAnsi"/>
        </w:rPr>
        <w:t xml:space="preserve"> dyrektora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zwany w dalszym ciągu umowy Zamawiającym,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oraz: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reprezentowaną przez: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zwany w dalszym ciągu umowy Wykonawcą, </w:t>
      </w:r>
    </w:p>
    <w:p w:rsidR="002A1923" w:rsidRPr="00E61E57" w:rsidRDefault="002A1923" w:rsidP="00C244EF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2A1923" w:rsidRPr="00E61E57" w:rsidRDefault="002A1923" w:rsidP="00C244EF">
      <w:pPr>
        <w:spacing w:after="0" w:line="276" w:lineRule="auto"/>
        <w:contextualSpacing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 w:rsidR="008560FA">
        <w:rPr>
          <w:rFonts w:cstheme="minorHAnsi"/>
          <w:color w:val="000000" w:themeColor="text1"/>
          <w:sz w:val="24"/>
          <w:szCs w:val="24"/>
        </w:rPr>
        <w:t xml:space="preserve"> oznaczonego nr sprawy SW.260.02</w:t>
      </w:r>
      <w:bookmarkStart w:id="0" w:name="_GoBack"/>
      <w:bookmarkEnd w:id="0"/>
      <w:r w:rsidRPr="00E61E57">
        <w:rPr>
          <w:rFonts w:cstheme="minorHAnsi"/>
          <w:color w:val="000000" w:themeColor="text1"/>
          <w:sz w:val="24"/>
          <w:szCs w:val="24"/>
        </w:rPr>
        <w:t>.2024 w ramach zadania ………………………………… pn.: „………………………………………………………………………………………………….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2A1923" w:rsidRPr="00E61E57" w:rsidRDefault="002A1923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caps/>
          <w:color w:val="000000" w:themeColor="text1"/>
          <w:sz w:val="24"/>
          <w:szCs w:val="24"/>
        </w:rPr>
        <w:t>§ 1</w:t>
      </w:r>
    </w:p>
    <w:p w:rsidR="002A1923" w:rsidRPr="00E61E57" w:rsidRDefault="002A1923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caps/>
          <w:color w:val="000000" w:themeColor="text1"/>
          <w:sz w:val="24"/>
          <w:szCs w:val="24"/>
        </w:rPr>
        <w:t>Przedmiot umowy</w:t>
      </w:r>
    </w:p>
    <w:p w:rsidR="002A1923" w:rsidRPr="00E61E57" w:rsidRDefault="002A1923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E61E57" w:rsidRPr="00E61E57" w:rsidRDefault="002A1923" w:rsidP="00B719A5">
      <w:pPr>
        <w:pStyle w:val="Akapitzlist"/>
        <w:numPr>
          <w:ilvl w:val="0"/>
          <w:numId w:val="16"/>
        </w:numPr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Przedmiotem umowy </w:t>
      </w:r>
      <w:r w:rsidR="000151FB">
        <w:rPr>
          <w:rFonts w:asciiTheme="minorHAnsi" w:hAnsiTheme="minorHAnsi" w:cstheme="minorHAnsi"/>
          <w:color w:val="000000" w:themeColor="text1"/>
          <w:sz w:val="24"/>
          <w:szCs w:val="24"/>
        </w:rPr>
        <w:t>jest</w:t>
      </w:r>
      <w:r w:rsidR="00E61E57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tłoczenie płyt winylowych (wersja podwójna, str. A, B, C, D) i druk opakowania (koperta podwójna, składana) wydawnictwa dźwiękowego w postaci słuchowiska będącego adaptacją esejów R. L. Stevensona „Podróże z osłem przez góry </w:t>
      </w:r>
      <w:proofErr w:type="spellStart"/>
      <w:r w:rsidR="00E61E57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Sewenny</w:t>
      </w:r>
      <w:proofErr w:type="spellEnd"/>
      <w:r w:rsidR="00E61E57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”. Album powinien być wytłoczony i wydrukowany wg następujących wytycznych: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- Metoda tłoczenia – proces DMM;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- Format – 12 cali, 180 g;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- Ilość nośników – 2 płyty winylowe;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Kolor płyt – </w:t>
      </w:r>
      <w:r w:rsidR="003839C3">
        <w:rPr>
          <w:rFonts w:asciiTheme="minorHAnsi" w:hAnsiTheme="minorHAnsi" w:cstheme="minorHAnsi"/>
          <w:color w:val="000000" w:themeColor="text1"/>
          <w:sz w:val="24"/>
          <w:szCs w:val="24"/>
        </w:rPr>
        <w:t>czarny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- Opakowanie –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2x koperta papierowa biała wewnętrzna (wkładana w kieszeń) min. 80g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Okładka dwuczęściowa typu GATEFOLD </w:t>
      </w:r>
    </w:p>
    <w:p w:rsidR="00E61E57" w:rsidRPr="00E61E57" w:rsidRDefault="00E61E57" w:rsidP="00B719A5">
      <w:pPr>
        <w:pStyle w:val="Akapitzlist"/>
        <w:tabs>
          <w:tab w:val="left" w:pos="426"/>
        </w:tabs>
        <w:ind w:left="1418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Karton min. 300 g, druk 4/4 CMYK, połysk, grubość grzbietu min. 6 mm bez uszlachetnień.</w:t>
      </w:r>
    </w:p>
    <w:p w:rsidR="00DF4D0F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- nakład – 300 sztuk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61E57">
        <w:rPr>
          <w:rFonts w:asciiTheme="minorHAnsi" w:hAnsiTheme="minorHAnsi" w:cstheme="minorHAnsi"/>
          <w:sz w:val="24"/>
          <w:szCs w:val="24"/>
          <w:lang w:eastAsia="pl-PL"/>
        </w:rPr>
        <w:t>Projekt graficzny i skład poligraficzny po stronie Zamawiającego wg wytycznych otrzymanych od Wykonawcy zamówienia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Szczegółowy zakres przedmiotu zamówienia oraz wymogi, jakie ma on spełnić, określone zostały w </w:t>
      </w:r>
      <w:r w:rsidR="00DF4D0F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Zapytaniu ofertowym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stanowiącym Załąc</w:t>
      </w:r>
      <w:r w:rsidR="00DF4D0F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znik nr 1 do niniejszej umowy. 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Pozostałe załączniki do niniejszej umowy to:</w:t>
      </w:r>
    </w:p>
    <w:p w:rsidR="002A1923" w:rsidRPr="00E61E57" w:rsidRDefault="002A1923" w:rsidP="00B719A5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spacing w:after="0"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Oferta,</w:t>
      </w:r>
    </w:p>
    <w:p w:rsidR="002A1923" w:rsidRPr="00E61E57" w:rsidRDefault="002A1923" w:rsidP="00B719A5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spacing w:after="0"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Wykaz podwykonawców wskazanych na etapie oferty Wykonawcy.</w:t>
      </w:r>
    </w:p>
    <w:p w:rsidR="002A1923" w:rsidRPr="00E61E57" w:rsidRDefault="002A1923" w:rsidP="00B719A5">
      <w:pPr>
        <w:pStyle w:val="Akapitzlist"/>
        <w:tabs>
          <w:tab w:val="left" w:pos="284"/>
        </w:tabs>
        <w:ind w:left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Dokumenty wskazane powyżej należy interpretować jako wzajemnie objaśniające i wzajemnie uzupełniające się w tym znaczeniu, iż w przypadku wystąpienia jakichkolwiek niejasności lub wątpliwości co do ich postanowień, to w żadnym przypadku Strony nie mogą ograniczyć zakresu Przedmiotu Umowy, ani zakresu staranności wynikających z Umowy. Wszelkie postanowienia Umowy będą interpretowane w sposób zapewniający jak najpełniejsze wykonanie Przedmiotu Umowy.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Umowa realizowana będzie zgodnie z etapami:</w:t>
      </w:r>
    </w:p>
    <w:p w:rsidR="002A1923" w:rsidRPr="00E61E57" w:rsidRDefault="00633BEA" w:rsidP="00B719A5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151FB">
        <w:rPr>
          <w:rFonts w:cstheme="minorHAnsi"/>
          <w:sz w:val="24"/>
          <w:szCs w:val="24"/>
        </w:rPr>
        <w:t>rzekazanie</w:t>
      </w:r>
      <w:r>
        <w:rPr>
          <w:rFonts w:cstheme="minorHAnsi"/>
          <w:sz w:val="24"/>
          <w:szCs w:val="24"/>
        </w:rPr>
        <w:t xml:space="preserve"> przez Zamawiającego</w:t>
      </w:r>
      <w:r w:rsidR="000151FB">
        <w:rPr>
          <w:rFonts w:cstheme="minorHAnsi"/>
          <w:sz w:val="24"/>
          <w:szCs w:val="24"/>
        </w:rPr>
        <w:t xml:space="preserve"> materiału źródłowego,</w:t>
      </w:r>
    </w:p>
    <w:p w:rsidR="002A1923" w:rsidRPr="00E61E57" w:rsidRDefault="00633BEA" w:rsidP="00B719A5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przekazanie przez Wykonawcę wytycznych dotyczących składu poligraficznego,</w:t>
      </w:r>
    </w:p>
    <w:p w:rsidR="002A1923" w:rsidRDefault="00BA52A4" w:rsidP="00B719A5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dostarczenie przez Wykonawcę dwóch test </w:t>
      </w:r>
      <w:proofErr w:type="spellStart"/>
      <w:r>
        <w:rPr>
          <w:rFonts w:cstheme="minorHAnsi"/>
          <w:sz w:val="24"/>
          <w:szCs w:val="24"/>
        </w:rPr>
        <w:t>pressów</w:t>
      </w:r>
      <w:proofErr w:type="spellEnd"/>
      <w:r>
        <w:rPr>
          <w:rFonts w:cstheme="minorHAnsi"/>
          <w:sz w:val="24"/>
          <w:szCs w:val="24"/>
        </w:rPr>
        <w:t>,</w:t>
      </w:r>
    </w:p>
    <w:p w:rsidR="00BA52A4" w:rsidRDefault="00BA52A4" w:rsidP="00BA52A4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dostarczenie p</w:t>
      </w:r>
      <w:r w:rsidRPr="00BA52A4">
        <w:rPr>
          <w:rFonts w:cstheme="minorHAnsi"/>
          <w:sz w:val="24"/>
          <w:szCs w:val="24"/>
        </w:rPr>
        <w:t>rojekt</w:t>
      </w:r>
      <w:r>
        <w:rPr>
          <w:rFonts w:cstheme="minorHAnsi"/>
          <w:sz w:val="24"/>
          <w:szCs w:val="24"/>
        </w:rPr>
        <w:t>u</w:t>
      </w:r>
      <w:r w:rsidRPr="00BA52A4">
        <w:rPr>
          <w:rFonts w:cstheme="minorHAnsi"/>
          <w:sz w:val="24"/>
          <w:szCs w:val="24"/>
        </w:rPr>
        <w:t xml:space="preserve"> graficzn</w:t>
      </w:r>
      <w:r>
        <w:rPr>
          <w:rFonts w:cstheme="minorHAnsi"/>
          <w:sz w:val="24"/>
          <w:szCs w:val="24"/>
        </w:rPr>
        <w:t>ego</w:t>
      </w:r>
      <w:r w:rsidRPr="00BA52A4">
        <w:rPr>
          <w:rFonts w:cstheme="minorHAnsi"/>
          <w:sz w:val="24"/>
          <w:szCs w:val="24"/>
        </w:rPr>
        <w:t xml:space="preserve"> i skład</w:t>
      </w:r>
      <w:r>
        <w:rPr>
          <w:rFonts w:cstheme="minorHAnsi"/>
          <w:sz w:val="24"/>
          <w:szCs w:val="24"/>
        </w:rPr>
        <w:t>u</w:t>
      </w:r>
      <w:r w:rsidRPr="00BA52A4">
        <w:rPr>
          <w:rFonts w:cstheme="minorHAnsi"/>
          <w:sz w:val="24"/>
          <w:szCs w:val="24"/>
        </w:rPr>
        <w:t xml:space="preserve"> poligraficzn</w:t>
      </w:r>
      <w:r>
        <w:rPr>
          <w:rFonts w:cstheme="minorHAnsi"/>
          <w:sz w:val="24"/>
          <w:szCs w:val="24"/>
        </w:rPr>
        <w:t xml:space="preserve">ego </w:t>
      </w:r>
      <w:r w:rsidR="00D15FE0">
        <w:rPr>
          <w:rFonts w:cstheme="minorHAnsi"/>
          <w:sz w:val="24"/>
          <w:szCs w:val="24"/>
        </w:rPr>
        <w:t>przez Zamawiającego,</w:t>
      </w:r>
    </w:p>
    <w:p w:rsidR="00D15FE0" w:rsidRPr="00E61E57" w:rsidRDefault="00D15FE0" w:rsidP="00BA52A4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dostawa do siedziby Zamawiającego zamówienia. 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bookmarkStart w:id="1" w:name="_Hlk56083816"/>
      <w:r w:rsidRPr="00E61E57">
        <w:rPr>
          <w:rFonts w:asciiTheme="minorHAnsi" w:hAnsiTheme="minorHAnsi" w:cstheme="minorHAnsi"/>
          <w:sz w:val="24"/>
          <w:szCs w:val="24"/>
        </w:rPr>
        <w:t>Wykonawca oświadcza, że posiada niezbędne uprawnienia, wiedzę i doświadczenie, potencjał ekonomiczny i techniczny, a także pracowników zdolnych do wykonania dostawy zgodnie z warunkami Zamawiającego.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Wykonawca oświadcza, iż </w:t>
      </w:r>
      <w:r w:rsidR="00420336">
        <w:rPr>
          <w:rFonts w:asciiTheme="minorHAnsi" w:hAnsiTheme="minorHAnsi" w:cstheme="minorHAnsi"/>
          <w:sz w:val="24"/>
          <w:szCs w:val="24"/>
        </w:rPr>
        <w:t xml:space="preserve">wytłoczone płyty oraz </w:t>
      </w:r>
      <w:r w:rsidR="00C244EF">
        <w:rPr>
          <w:rFonts w:asciiTheme="minorHAnsi" w:hAnsiTheme="minorHAnsi" w:cstheme="minorHAnsi"/>
          <w:sz w:val="24"/>
          <w:szCs w:val="24"/>
        </w:rPr>
        <w:t xml:space="preserve">wydrukowane opakowania </w:t>
      </w:r>
      <w:r w:rsidRPr="00E61E57">
        <w:rPr>
          <w:rFonts w:asciiTheme="minorHAnsi" w:hAnsiTheme="minorHAnsi" w:cstheme="minorHAnsi"/>
          <w:sz w:val="24"/>
          <w:szCs w:val="24"/>
        </w:rPr>
        <w:t xml:space="preserve">zaproponowane przez niego </w:t>
      </w:r>
      <w:r w:rsidR="00C244EF">
        <w:rPr>
          <w:rFonts w:asciiTheme="minorHAnsi" w:hAnsiTheme="minorHAnsi" w:cstheme="minorHAnsi"/>
          <w:sz w:val="24"/>
          <w:szCs w:val="24"/>
        </w:rPr>
        <w:t>są</w:t>
      </w:r>
      <w:r w:rsidRPr="00E61E57">
        <w:rPr>
          <w:rFonts w:asciiTheme="minorHAnsi" w:hAnsiTheme="minorHAnsi" w:cstheme="minorHAnsi"/>
          <w:sz w:val="24"/>
          <w:szCs w:val="24"/>
        </w:rPr>
        <w:t>:</w:t>
      </w:r>
    </w:p>
    <w:p w:rsidR="002A1923" w:rsidRPr="00E61E57" w:rsidRDefault="002A1923" w:rsidP="00B719A5">
      <w:pPr>
        <w:pStyle w:val="Akapitzlist"/>
        <w:numPr>
          <w:ilvl w:val="1"/>
          <w:numId w:val="16"/>
        </w:numPr>
        <w:tabs>
          <w:tab w:val="left" w:pos="567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fabrycznie nowe i spełnia wszystkie parametry techniczne opisane w </w:t>
      </w:r>
      <w:r w:rsidR="00C244EF">
        <w:rPr>
          <w:rFonts w:asciiTheme="minorHAnsi" w:hAnsiTheme="minorHAnsi" w:cstheme="minorHAnsi"/>
          <w:sz w:val="24"/>
          <w:szCs w:val="24"/>
        </w:rPr>
        <w:t>Zapytaniu ofertowym</w:t>
      </w:r>
      <w:r w:rsidRPr="00E61E57">
        <w:rPr>
          <w:rFonts w:asciiTheme="minorHAnsi" w:hAnsiTheme="minorHAnsi" w:cstheme="minorHAnsi"/>
          <w:sz w:val="24"/>
          <w:szCs w:val="24"/>
        </w:rPr>
        <w:t>,</w:t>
      </w:r>
    </w:p>
    <w:p w:rsidR="002A1923" w:rsidRPr="00E61E57" w:rsidRDefault="002A1923" w:rsidP="00B719A5">
      <w:pPr>
        <w:pStyle w:val="Akapitzlist"/>
        <w:numPr>
          <w:ilvl w:val="1"/>
          <w:numId w:val="16"/>
        </w:numPr>
        <w:tabs>
          <w:tab w:val="left" w:pos="567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o</w:t>
      </w:r>
      <w:r w:rsidR="00C244EF">
        <w:rPr>
          <w:rFonts w:asciiTheme="minorHAnsi" w:hAnsiTheme="minorHAnsi" w:cstheme="minorHAnsi"/>
          <w:sz w:val="24"/>
          <w:szCs w:val="24"/>
        </w:rPr>
        <w:t>bjęte</w:t>
      </w:r>
      <w:r w:rsidRPr="00E61E57">
        <w:rPr>
          <w:rFonts w:asciiTheme="minorHAnsi" w:hAnsiTheme="minorHAnsi" w:cstheme="minorHAnsi"/>
          <w:sz w:val="24"/>
          <w:szCs w:val="24"/>
        </w:rPr>
        <w:t xml:space="preserve"> gwarancją.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142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Wykonawca zobowiązuje się do wykonania Przedmiotu Umowy zgodnie z postanowieniami Umowy, zasadami najnowszej wiedzy technicznej, przepisami prawa obowiązującymi w trakcie jego realizacji. 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Przedmiot Umowy obejmuje wszelkie świadczenia, które z technicznego, technologicznego, organizacyjnego lub prawego punktu widzenia są lub okażą się niezbędne do uzyskania rezultatów opisanych lub wynikających (chociażby pośrednio) z Zapytania ofertowego.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Wykonawca oświadcza, że przed zawarciem Umowy zapoznał się z Zapytaniem ofertowym, terenem realizacji Przedmiotu Umowy, faktycznym przebiegiem instalacji oraz informacjami, danymi mogącymi mieć wpływ na ocenę okoliczności i </w:t>
      </w:r>
      <w:proofErr w:type="spellStart"/>
      <w:r w:rsidRPr="00E61E57">
        <w:rPr>
          <w:rFonts w:asciiTheme="minorHAnsi" w:hAnsiTheme="minorHAnsi" w:cstheme="minorHAnsi"/>
          <w:sz w:val="24"/>
          <w:szCs w:val="24"/>
        </w:rPr>
        <w:t>ryz</w:t>
      </w:r>
      <w:r w:rsidR="002D3659" w:rsidRPr="00E61E57">
        <w:rPr>
          <w:rFonts w:asciiTheme="minorHAnsi" w:hAnsiTheme="minorHAnsi" w:cstheme="minorHAnsi"/>
          <w:sz w:val="24"/>
          <w:szCs w:val="24"/>
        </w:rPr>
        <w:t>yk</w:t>
      </w:r>
      <w:proofErr w:type="spellEnd"/>
      <w:r w:rsidR="002D3659" w:rsidRPr="00E61E57">
        <w:rPr>
          <w:rFonts w:asciiTheme="minorHAnsi" w:hAnsiTheme="minorHAnsi" w:cstheme="minorHAnsi"/>
          <w:sz w:val="24"/>
          <w:szCs w:val="24"/>
        </w:rPr>
        <w:t xml:space="preserve"> wykonania Przedmiotu Umowy i </w:t>
      </w:r>
      <w:r w:rsidRPr="00E61E57">
        <w:rPr>
          <w:rFonts w:asciiTheme="minorHAnsi" w:hAnsiTheme="minorHAnsi" w:cstheme="minorHAnsi"/>
          <w:sz w:val="24"/>
          <w:szCs w:val="24"/>
        </w:rPr>
        <w:t>w związku z powyższym nie wnosi żadnych zastrzeżeń, co ich wpływu na realizację Przedmiotu Umowy i oświadcza, że uwzględnił je w wynagrodzeniu określonym w ofercie.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Wykonawca oświadcza, że wykona Przedmiot umowy z najwyższą starannością, właściwą podmiotowi profesjonalnie zajmującemu się taką działalnością.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lastRenderedPageBreak/>
        <w:t>W zakresie wzajemnego współdziałania przy realizacji przedmiotu umowy strony zobowiązują się działać niezwłocznie, przestrzegając obowiązujących przepisów i ustalonych zwyczajów.</w:t>
      </w:r>
    </w:p>
    <w:p w:rsidR="002D3659" w:rsidRPr="00E61E57" w:rsidRDefault="002D3659" w:rsidP="00C244EF">
      <w:pPr>
        <w:pStyle w:val="Akapitzlist"/>
        <w:tabs>
          <w:tab w:val="left" w:pos="284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:rsidR="002D3659" w:rsidRPr="00E61E57" w:rsidRDefault="002D3659" w:rsidP="00C244EF">
      <w:pPr>
        <w:spacing w:after="0" w:line="276" w:lineRule="auto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 2</w:t>
      </w:r>
    </w:p>
    <w:p w:rsidR="002D3659" w:rsidRPr="00E61E57" w:rsidRDefault="002D3659" w:rsidP="00C244EF">
      <w:pPr>
        <w:spacing w:after="0" w:line="276" w:lineRule="auto"/>
        <w:contextualSpacing/>
        <w:jc w:val="center"/>
        <w:rPr>
          <w:rFonts w:eastAsia="Arial" w:cstheme="minorHAnsi"/>
          <w:b/>
          <w:bCs/>
          <w:caps/>
          <w:sz w:val="24"/>
          <w:szCs w:val="24"/>
          <w:lang w:eastAsia="pl-PL"/>
        </w:rPr>
      </w:pPr>
      <w:r w:rsidRPr="00E61E57">
        <w:rPr>
          <w:rFonts w:eastAsia="Arial" w:cstheme="minorHAnsi"/>
          <w:b/>
          <w:bCs/>
          <w:caps/>
          <w:sz w:val="24"/>
          <w:szCs w:val="24"/>
          <w:lang w:eastAsia="pl-PL"/>
        </w:rPr>
        <w:t>Obowiązki i prawa Zamawiającego</w:t>
      </w:r>
    </w:p>
    <w:p w:rsidR="002D3659" w:rsidRPr="00E61E57" w:rsidRDefault="002D3659" w:rsidP="00B719A5">
      <w:pPr>
        <w:pStyle w:val="Akapitzlist"/>
        <w:numPr>
          <w:ilvl w:val="1"/>
          <w:numId w:val="15"/>
        </w:numPr>
        <w:suppressAutoHyphens w:val="0"/>
        <w:ind w:left="426"/>
        <w:contextualSpacing/>
        <w:rPr>
          <w:rFonts w:asciiTheme="minorHAnsi" w:eastAsia="Cambria" w:hAnsiTheme="minorHAnsi" w:cstheme="minorHAnsi"/>
          <w:bCs/>
          <w:sz w:val="24"/>
          <w:szCs w:val="24"/>
          <w:lang w:eastAsia="pl-PL"/>
        </w:rPr>
      </w:pPr>
      <w:r w:rsidRPr="00E61E57">
        <w:rPr>
          <w:rFonts w:asciiTheme="minorHAnsi" w:eastAsia="Cambria" w:hAnsiTheme="minorHAnsi" w:cstheme="minorHAnsi"/>
          <w:bCs/>
          <w:sz w:val="24"/>
          <w:szCs w:val="24"/>
          <w:lang w:eastAsia="pl-PL"/>
        </w:rPr>
        <w:t>Do obowiązków Zamawiającego należy:</w:t>
      </w:r>
    </w:p>
    <w:p w:rsidR="002D3659" w:rsidRPr="00E61E5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E61E57">
        <w:rPr>
          <w:rFonts w:eastAsia="Arial" w:cstheme="minorHAnsi"/>
          <w:sz w:val="24"/>
          <w:szCs w:val="24"/>
          <w:lang w:eastAsia="pl-PL"/>
        </w:rPr>
        <w:t xml:space="preserve">Udostępnienie Wykonawcy posiadanej przez siebie dokumentacji. Zamawiający wykonał ten obowiązek poprzez przekazanie dokumentacji załączonej do Zapytania ofertowego i niniejszej umowy. W przypadku w którym </w:t>
      </w:r>
      <w:r w:rsidR="00B719A5">
        <w:rPr>
          <w:rFonts w:eastAsia="Arial" w:cstheme="minorHAnsi"/>
          <w:sz w:val="24"/>
          <w:szCs w:val="24"/>
          <w:lang w:eastAsia="pl-PL"/>
        </w:rPr>
        <w:t>Zamawiający będzie w </w:t>
      </w:r>
      <w:r w:rsidRPr="00E61E57">
        <w:rPr>
          <w:rFonts w:eastAsia="Arial" w:cstheme="minorHAnsi"/>
          <w:sz w:val="24"/>
          <w:szCs w:val="24"/>
          <w:lang w:eastAsia="pl-PL"/>
        </w:rPr>
        <w:t>posiadaniu innej dokumentacji niezbędnej do realizacji Przedmiotu Umowy, na żądanie Wykonawcy zostanie ona przekazana w ter</w:t>
      </w:r>
      <w:r w:rsidR="00B719A5">
        <w:rPr>
          <w:rFonts w:eastAsia="Arial" w:cstheme="minorHAnsi"/>
          <w:sz w:val="24"/>
          <w:szCs w:val="24"/>
          <w:lang w:eastAsia="pl-PL"/>
        </w:rPr>
        <w:t>minie ustalonym przez Strony, o </w:t>
      </w:r>
      <w:r w:rsidRPr="00E61E57">
        <w:rPr>
          <w:rFonts w:eastAsia="Arial" w:cstheme="minorHAnsi"/>
          <w:sz w:val="24"/>
          <w:szCs w:val="24"/>
          <w:lang w:eastAsia="pl-PL"/>
        </w:rPr>
        <w:t>ile nie będą temu stały na przeszkodzie przepisy prawa lub inne istotne okoliczności.</w:t>
      </w:r>
    </w:p>
    <w:p w:rsidR="002D3659" w:rsidRPr="00E61E5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E61E57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2D3659" w:rsidRPr="00E61E5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E61E57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2D3659" w:rsidRPr="00E61E5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E61E57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2D3659" w:rsidRPr="00E61E57" w:rsidRDefault="002D3659" w:rsidP="00B719A5">
      <w:pPr>
        <w:pStyle w:val="Tekstkomentarza"/>
        <w:numPr>
          <w:ilvl w:val="1"/>
          <w:numId w:val="15"/>
        </w:numPr>
        <w:spacing w:line="276" w:lineRule="auto"/>
        <w:ind w:left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bCs/>
          <w:sz w:val="24"/>
          <w:szCs w:val="24"/>
        </w:rPr>
        <w:t>Zamawiającego w toku realizacji umowy reprezentować będą jego upoważnieni przedstawiciele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, którzy uczestniczyć będą w spotkaniach oraz narad</w:t>
      </w:r>
      <w:r w:rsidR="00D656A4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ach z 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Wykonawcą, prowadzić korespondencję z Wykonawcą oraz zgłaszać wnioski i uwagi.</w:t>
      </w:r>
    </w:p>
    <w:p w:rsidR="002A1923" w:rsidRPr="00E61E57" w:rsidRDefault="002A1923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656A4" w:rsidRPr="00D656A4" w:rsidRDefault="00D656A4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D656A4" w:rsidRPr="00D656A4" w:rsidRDefault="00D656A4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Obowiązki i prawa Wykonawcy</w:t>
      </w:r>
    </w:p>
    <w:p w:rsidR="00D656A4" w:rsidRPr="00D656A4" w:rsidRDefault="00D656A4" w:rsidP="00C244E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D656A4" w:rsidRPr="00D656A4" w:rsidRDefault="00D656A4" w:rsidP="00C244E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D656A4" w:rsidRPr="00D656A4" w:rsidRDefault="00D656A4" w:rsidP="00D15FE0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D656A4" w:rsidRPr="00D656A4" w:rsidRDefault="00D656A4" w:rsidP="00C244EF">
      <w:pPr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D656A4" w:rsidRPr="00D656A4" w:rsidRDefault="00D656A4" w:rsidP="00C244EF">
      <w:pPr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odpowiadanie pisemnie na zapytania Zamawiającego, nie później niż w terminie 7 dni od dnia otrzymania danego zapytania, chyba, że wyznaczony zostanie inny dłuższy termin na udzielenie odpowiedzi;</w:t>
      </w:r>
    </w:p>
    <w:p w:rsidR="00B719A5" w:rsidRPr="00D656A4" w:rsidRDefault="00D656A4" w:rsidP="00B719A5">
      <w:pPr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zapewnienie specjalistycznego nadzoru nad </w:t>
      </w:r>
      <w:r w:rsidR="00D70B1A" w:rsidRPr="00D70B1A">
        <w:rPr>
          <w:rFonts w:eastAsia="Times New Roman" w:cstheme="minorHAnsi"/>
          <w:color w:val="000000"/>
          <w:sz w:val="24"/>
          <w:szCs w:val="24"/>
          <w:lang w:eastAsia="ar-SA"/>
        </w:rPr>
        <w:t xml:space="preserve">tłoczeniem płyt winylowych </w:t>
      </w: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 ramach Przedmiotu Umowy; </w:t>
      </w:r>
    </w:p>
    <w:p w:rsidR="00D70B1A" w:rsidRDefault="00D70B1A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/>
          <w:sz w:val="24"/>
          <w:szCs w:val="24"/>
        </w:rPr>
      </w:pPr>
    </w:p>
    <w:p w:rsidR="00D70B1A" w:rsidRDefault="00D70B1A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/>
          <w:sz w:val="24"/>
          <w:szCs w:val="24"/>
        </w:rPr>
      </w:pPr>
    </w:p>
    <w:p w:rsidR="00D70B1A" w:rsidRDefault="00D70B1A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/>
          <w:sz w:val="24"/>
          <w:szCs w:val="24"/>
        </w:rPr>
      </w:pPr>
    </w:p>
    <w:p w:rsidR="00D70B1A" w:rsidRDefault="00D70B1A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/>
          <w:sz w:val="24"/>
          <w:szCs w:val="24"/>
        </w:rPr>
      </w:pPr>
    </w:p>
    <w:p w:rsidR="00A67495" w:rsidRPr="00E61E57" w:rsidRDefault="00A67495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color w:val="000000" w:themeColor="text1"/>
          <w:sz w:val="24"/>
          <w:szCs w:val="24"/>
        </w:rPr>
        <w:lastRenderedPageBreak/>
        <w:t>§</w:t>
      </w:r>
      <w:r w:rsidR="00D70B1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A67495" w:rsidRPr="00E61E57" w:rsidRDefault="00A67495" w:rsidP="00C244EF">
      <w:pPr>
        <w:spacing w:after="0" w:line="276" w:lineRule="auto"/>
        <w:contextualSpacing/>
        <w:jc w:val="center"/>
        <w:rPr>
          <w:rFonts w:cstheme="minorHAnsi"/>
          <w:b/>
          <w:bCs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bCs/>
          <w:caps/>
          <w:color w:val="000000" w:themeColor="text1"/>
          <w:sz w:val="24"/>
          <w:szCs w:val="24"/>
        </w:rPr>
        <w:t>Terminy</w:t>
      </w:r>
    </w:p>
    <w:p w:rsidR="00A67495" w:rsidRPr="00E61E57" w:rsidRDefault="00A67495" w:rsidP="00C244EF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 xml:space="preserve">1. Termin wykonania przedmiotu Umowy do </w:t>
      </w:r>
      <w:r w:rsidR="00D70B1A">
        <w:rPr>
          <w:rFonts w:cstheme="minorHAnsi"/>
          <w:color w:val="000000" w:themeColor="text1"/>
          <w:sz w:val="24"/>
          <w:szCs w:val="24"/>
        </w:rPr>
        <w:t>30.08.2024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A67495" w:rsidRPr="00E61E57" w:rsidRDefault="00A67495" w:rsidP="00C244EF">
      <w:pPr>
        <w:pStyle w:val="Akapitzlist"/>
        <w:numPr>
          <w:ilvl w:val="2"/>
          <w:numId w:val="22"/>
        </w:numPr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datę wykonania Przedmiotu Umowy uznaje się datę wykonania ostatniego z obowiązków wskazanych w § 1 ust. 3 </w:t>
      </w:r>
      <w:r w:rsidR="00D70B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pkt. </w:t>
      </w:r>
      <w:r w:rsidR="00541DAE">
        <w:rPr>
          <w:rFonts w:asciiTheme="minorHAnsi" w:hAnsiTheme="minorHAnsi" w:cstheme="minorHAnsi"/>
          <w:color w:val="000000" w:themeColor="text1"/>
          <w:sz w:val="24"/>
          <w:szCs w:val="24"/>
        </w:rPr>
        <w:t>a - e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potwierdzoną protokołem odbioru sporządzonym przez Zamawiającego. </w:t>
      </w:r>
    </w:p>
    <w:p w:rsidR="00A67495" w:rsidRPr="00E61E57" w:rsidRDefault="00A67495" w:rsidP="00C244EF">
      <w:pPr>
        <w:spacing w:after="0" w:line="276" w:lineRule="auto"/>
        <w:contextualSpacing/>
        <w:jc w:val="both"/>
        <w:rPr>
          <w:rFonts w:cstheme="minorHAnsi"/>
          <w:b/>
          <w:caps/>
          <w:color w:val="000000"/>
          <w:sz w:val="24"/>
          <w:szCs w:val="24"/>
        </w:rPr>
      </w:pPr>
    </w:p>
    <w:p w:rsidR="00A67495" w:rsidRPr="00A67495" w:rsidRDefault="00541DAE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A67495" w:rsidRPr="00A67495" w:rsidRDefault="00A67495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Wynagrodzenie</w:t>
      </w:r>
    </w:p>
    <w:p w:rsidR="00A67495" w:rsidRPr="00A67495" w:rsidRDefault="00A67495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A67495" w:rsidRPr="00A67495" w:rsidRDefault="00A67495" w:rsidP="00C244EF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A67495" w:rsidRPr="00A67495" w:rsidRDefault="00A67495" w:rsidP="00C244EF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i Podwykonawcami będą dokonywane wyłącznie w walucie polskiej.</w:t>
      </w:r>
    </w:p>
    <w:p w:rsidR="00A67495" w:rsidRPr="00A67495" w:rsidRDefault="00A67495" w:rsidP="00541DAE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D656A4" w:rsidRPr="00E61E57" w:rsidRDefault="00D656A4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0B1D2F" w:rsidRPr="000B1D2F" w:rsidRDefault="00BC0A51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0B1D2F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Płatności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Podstawą do wystawienia faktury będzie protokół odbioru końcowego. 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danej fakturze VAT, w terminie do 30 dni od dnia prawidłowo wystawionej faktury, z zastrzeżeniem postanowień niniejszej umowy.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0B1D2F" w:rsidRPr="000B1D2F" w:rsidRDefault="000B1D2F" w:rsidP="00C244EF">
      <w:pPr>
        <w:suppressAutoHyphens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</w:p>
    <w:p w:rsidR="000B1D2F" w:rsidRPr="000B1D2F" w:rsidRDefault="00BC0A51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§7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0B1D2F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Odbiory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0B1D2F" w:rsidRPr="000B1D2F" w:rsidRDefault="000B1D2F" w:rsidP="00C244EF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0B1D2F" w:rsidRPr="00E61E57" w:rsidRDefault="000B1D2F" w:rsidP="00C244EF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0B1D2F" w:rsidRPr="000B1D2F" w:rsidRDefault="000B1D2F" w:rsidP="00C244EF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0B1D2F" w:rsidRPr="00E61E57" w:rsidRDefault="000B1D2F" w:rsidP="00C244EF">
      <w:pPr>
        <w:numPr>
          <w:ilvl w:val="0"/>
          <w:numId w:val="26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wad istotnych które uniemożliwiają, bądź znacząco utrudniają </w:t>
      </w:r>
      <w:r w:rsidR="00DE7D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odsłuch płyt, wydruk poligrafii będzie odbiegać </w:t>
      </w:r>
      <w:r w:rsidR="00DE7D1C" w:rsidRPr="00DE7D1C">
        <w:rPr>
          <w:rFonts w:eastAsia="Times New Roman" w:cstheme="minorHAnsi"/>
          <w:color w:val="000000"/>
          <w:sz w:val="24"/>
          <w:szCs w:val="24"/>
          <w:lang w:eastAsia="pl-PL"/>
        </w:rPr>
        <w:t>kolorystycznie</w:t>
      </w:r>
      <w:r w:rsidR="00DE7D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</w:t>
      </w:r>
      <w:r w:rsidR="00DE7D1C" w:rsidRPr="00DE7D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oryginał</w:t>
      </w:r>
      <w:r w:rsidR="00DE7D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 </w:t>
      </w:r>
      <w:r w:rsidR="00DE7D1C" w:rsidRPr="00DE7D1C">
        <w:rPr>
          <w:rFonts w:eastAsia="Times New Roman" w:cstheme="minorHAnsi"/>
          <w:color w:val="000000"/>
          <w:sz w:val="24"/>
          <w:szCs w:val="24"/>
          <w:lang w:eastAsia="pl-PL"/>
        </w:rPr>
        <w:t>w przygotowanym projekcie</w:t>
      </w:r>
      <w:r w:rsidR="00905AD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graficznym,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0B1D2F" w:rsidRPr="00E61E57" w:rsidRDefault="000B1D2F" w:rsidP="00C244EF">
      <w:pPr>
        <w:numPr>
          <w:ilvl w:val="0"/>
          <w:numId w:val="26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nadają się do usunięcia - Wykonawca zobowiązuje się do ich usunięcia w terminie 14 (czternastu) dni, chyba, że Zamawiający wyznaczy Wykonawcy dłuższy termin (uważa się wówczas, że pr</w:t>
      </w:r>
      <w:r w:rsidR="00905ADB"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0B1D2F" w:rsidRPr="00E61E57" w:rsidRDefault="000B1D2F" w:rsidP="00C244EF">
      <w:pPr>
        <w:numPr>
          <w:ilvl w:val="0"/>
          <w:numId w:val="26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0B1D2F" w:rsidRDefault="000B1D2F" w:rsidP="00C244EF">
      <w:pPr>
        <w:numPr>
          <w:ilvl w:val="0"/>
          <w:numId w:val="26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nie nadają się do usunięcia - Zamawiający ma prawo dokonać odpowiedniego obniżenia umówionego wynagrodzenia.</w:t>
      </w:r>
    </w:p>
    <w:p w:rsidR="00905ADB" w:rsidRPr="000B1D2F" w:rsidRDefault="00905ADB" w:rsidP="00905ADB">
      <w:p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A575A" w:rsidRPr="00E61E57" w:rsidRDefault="00BA575A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 w:rsidR="00BC0A51"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BA575A" w:rsidRPr="00E61E57" w:rsidRDefault="00BA575A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Rękojmia i gwarancja</w:t>
      </w:r>
    </w:p>
    <w:p w:rsidR="00BA575A" w:rsidRPr="00E61E57" w:rsidRDefault="00BA575A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A575A" w:rsidRPr="00E61E57" w:rsidRDefault="00BA575A" w:rsidP="00CD4297">
      <w:pPr>
        <w:pStyle w:val="Style1"/>
        <w:widowControl/>
        <w:spacing w:line="276" w:lineRule="auto"/>
        <w:ind w:left="426" w:right="14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1. Wykonawca jest w pełni odpowiedzialny wobec Zamawiającego za wady przedmiotu Umowy, polegające na niezgodności wy</w:t>
      </w:r>
      <w:r w:rsidR="00905ADB">
        <w:rPr>
          <w:rStyle w:val="FontStyle13"/>
          <w:rFonts w:asciiTheme="minorHAnsi" w:hAnsiTheme="minorHAnsi" w:cstheme="minorHAnsi"/>
          <w:sz w:val="24"/>
          <w:szCs w:val="24"/>
        </w:rPr>
        <w:t xml:space="preserve">konanych prac lub dostarczonych płyt winylowych </w:t>
      </w:r>
      <w:r w:rsidR="00CD4297">
        <w:rPr>
          <w:rStyle w:val="FontStyle13"/>
          <w:rFonts w:asciiTheme="minorHAnsi" w:hAnsiTheme="minorHAnsi" w:cstheme="minorHAnsi"/>
          <w:sz w:val="24"/>
          <w:szCs w:val="24"/>
        </w:rPr>
        <w:t>wraz z poligrafią</w:t>
      </w: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BA575A" w:rsidRPr="00E61E57" w:rsidRDefault="00CD4297" w:rsidP="00C244EF">
      <w:pPr>
        <w:pStyle w:val="Style1"/>
        <w:widowControl/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2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 Okres rękojmi za wady rozpoczyna bieg od momentu podpisania protokołu odbioru końcowego przedmiotu Umowy przez Zamawiającego i wygasa wraz z upływem 24 miesięcy.</w:t>
      </w:r>
    </w:p>
    <w:p w:rsidR="00BA575A" w:rsidRPr="00E61E57" w:rsidRDefault="00CD4297" w:rsidP="00C244EF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="00BA575A" w:rsidRPr="00E61E57">
        <w:rPr>
          <w:rFonts w:asciiTheme="minorHAnsi" w:hAnsiTheme="minorHAnsi" w:cstheme="minorHAnsi"/>
          <w:color w:val="000000"/>
        </w:rPr>
        <w:t>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BA575A" w:rsidRPr="00E61E57" w:rsidRDefault="00CD4297" w:rsidP="00C244EF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="00BA575A" w:rsidRPr="00E61E57">
        <w:rPr>
          <w:rFonts w:asciiTheme="minorHAnsi" w:hAnsiTheme="minorHAnsi" w:cstheme="minorHAnsi"/>
          <w:color w:val="000000"/>
        </w:rPr>
        <w:t>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BA575A" w:rsidRPr="00E61E57" w:rsidRDefault="00CD4297" w:rsidP="003166B9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="00BA575A" w:rsidRPr="00E61E57">
        <w:rPr>
          <w:rFonts w:asciiTheme="minorHAnsi" w:hAnsiTheme="minorHAnsi" w:cstheme="minorHAnsi"/>
          <w:color w:val="000000"/>
        </w:rPr>
        <w:t xml:space="preserve">. W przypadku, gdy z obiektywnych względów technicznych/technologicznych lub organizacyjnych (np. konieczność zamówienia urządzeń lub materiałów), usunięcie wady w terminie, o którym mowa w ust. </w:t>
      </w:r>
      <w:r>
        <w:rPr>
          <w:rFonts w:asciiTheme="minorHAnsi" w:hAnsiTheme="minorHAnsi" w:cstheme="minorHAnsi"/>
          <w:color w:val="000000"/>
        </w:rPr>
        <w:t>4</w:t>
      </w:r>
      <w:r w:rsidR="00BA575A" w:rsidRPr="00E61E57">
        <w:rPr>
          <w:rFonts w:asciiTheme="minorHAnsi" w:hAnsiTheme="minorHAnsi" w:cstheme="minorHAnsi"/>
          <w:color w:val="000000"/>
        </w:rPr>
        <w:t xml:space="preserve">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</w:t>
      </w:r>
      <w:r w:rsidR="00BA575A" w:rsidRPr="00E61E57">
        <w:rPr>
          <w:rFonts w:asciiTheme="minorHAnsi" w:hAnsiTheme="minorHAnsi" w:cstheme="minorHAnsi"/>
          <w:color w:val="000000"/>
        </w:rPr>
        <w:lastRenderedPageBreak/>
        <w:t>dni od dnia zgłoszenia wad, Wykonawcę</w:t>
      </w:r>
      <w:r>
        <w:rPr>
          <w:rFonts w:asciiTheme="minorHAnsi" w:hAnsiTheme="minorHAnsi" w:cstheme="minorHAnsi"/>
          <w:color w:val="000000"/>
        </w:rPr>
        <w:t xml:space="preserve"> wiąże termin określony w ust. 4</w:t>
      </w:r>
      <w:r w:rsidR="00BA575A" w:rsidRPr="00E61E57">
        <w:rPr>
          <w:rFonts w:asciiTheme="minorHAnsi" w:hAnsiTheme="minorHAnsi" w:cstheme="minorHAnsi"/>
          <w:color w:val="000000"/>
        </w:rPr>
        <w:t>.</w:t>
      </w:r>
    </w:p>
    <w:p w:rsidR="00BA575A" w:rsidRPr="00E61E57" w:rsidRDefault="003166B9" w:rsidP="00C244EF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</w:rPr>
        <w:t>6</w:t>
      </w:r>
      <w:r w:rsidR="00BA575A" w:rsidRPr="00E61E57">
        <w:rPr>
          <w:rFonts w:asciiTheme="minorHAnsi" w:hAnsiTheme="minorHAnsi" w:cstheme="minorHAnsi"/>
          <w:color w:val="000000"/>
        </w:rPr>
        <w:t xml:space="preserve">.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</w:t>
      </w:r>
      <w:r>
        <w:rPr>
          <w:rStyle w:val="FontStyle13"/>
          <w:rFonts w:asciiTheme="minorHAnsi" w:hAnsiTheme="minorHAnsi" w:cstheme="minorHAnsi"/>
          <w:sz w:val="24"/>
          <w:szCs w:val="24"/>
        </w:rPr>
        <w:t>)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na warunkach określonych poniżej.</w:t>
      </w:r>
    </w:p>
    <w:p w:rsidR="00BA575A" w:rsidRPr="00E61E57" w:rsidRDefault="003166B9" w:rsidP="00C244EF">
      <w:pPr>
        <w:pStyle w:val="Style1"/>
        <w:widowControl/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7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Gwarancja jakości obejmuje w</w:t>
      </w:r>
      <w:r>
        <w:rPr>
          <w:rStyle w:val="FontStyle13"/>
          <w:rFonts w:asciiTheme="minorHAnsi" w:hAnsiTheme="minorHAnsi" w:cstheme="minorHAnsi"/>
          <w:sz w:val="24"/>
          <w:szCs w:val="24"/>
        </w:rPr>
        <w:t>szystkie wady przedmiotu Umowy.</w:t>
      </w:r>
    </w:p>
    <w:p w:rsidR="00BA575A" w:rsidRPr="00E61E57" w:rsidRDefault="003166B9" w:rsidP="00C244EF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8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. Okres gwarancji jakości rozpoczyna bieg od momentu podpisania protokołu odbioru końcowego przedmiotu Umowy przez Zamawiającego i wygasa wraz z upływem 24 miesięcy. </w:t>
      </w:r>
    </w:p>
    <w:p w:rsidR="00BA575A" w:rsidRPr="00E61E57" w:rsidRDefault="003166B9" w:rsidP="00C244EF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9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BA575A" w:rsidRPr="00E61E57" w:rsidRDefault="00483060" w:rsidP="00C244EF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1</w:t>
      </w:r>
      <w:r w:rsidR="00C82C08">
        <w:rPr>
          <w:rStyle w:val="FontStyle13"/>
          <w:rFonts w:asciiTheme="minorHAnsi" w:hAnsiTheme="minorHAnsi" w:cstheme="minorHAnsi"/>
          <w:sz w:val="24"/>
          <w:szCs w:val="24"/>
        </w:rPr>
        <w:t>0</w:t>
      </w: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Wykonawca zobowiązany jest nieodpłatnie usunąć wady lub naprawić wszelkie uszkodzenia/usterki, które ujawniły się w okresie gwarancji. Usunięcie wad lub usterek nastąpi w terminie 14 (czternastu) dni od dnia zgłoszenia wady lub uszkodzenia/usterki, chyba że Zamawiający wyznaczy Wykonawcy na piśmie dłuższy termin do ich usunię</w:t>
      </w:r>
      <w:r w:rsidR="00C82C08">
        <w:rPr>
          <w:rStyle w:val="FontStyle13"/>
          <w:rFonts w:asciiTheme="minorHAnsi" w:hAnsiTheme="minorHAnsi" w:cstheme="minorHAnsi"/>
          <w:sz w:val="24"/>
          <w:szCs w:val="24"/>
        </w:rPr>
        <w:t>cia z 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wyjątkiem tych uszkodzeń które powstały w wyniku fizycznej ingerencji osób trzecich.</w:t>
      </w:r>
    </w:p>
    <w:p w:rsidR="00BA575A" w:rsidRPr="00E61E57" w:rsidRDefault="00C82C08" w:rsidP="000846FD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11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 W przypadku, gdy ze względów technicznych/technologicznych i/lub organizacyjnych, usunięcie wady lub naprawa uszkodzenia/usterki w terminie, o </w:t>
      </w: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którym mowa w ust. 10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</w:t>
      </w:r>
      <w:r>
        <w:rPr>
          <w:rStyle w:val="FontStyle13"/>
          <w:rFonts w:asciiTheme="minorHAnsi" w:hAnsiTheme="minorHAnsi" w:cstheme="minorHAnsi"/>
          <w:sz w:val="24"/>
          <w:szCs w:val="24"/>
        </w:rPr>
        <w:t>wiąże termin określony w ust. 10</w:t>
      </w:r>
      <w:r w:rsidR="000846FD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</w:t>
      </w:r>
    </w:p>
    <w:p w:rsidR="00BA575A" w:rsidRPr="00E61E57" w:rsidRDefault="000846FD" w:rsidP="00C244EF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12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Niniejsza Umowa stanowi dokument gwarancyjny w rozumieniu przepisów Kodeksu cywilnego. </w:t>
      </w:r>
    </w:p>
    <w:p w:rsidR="00BA575A" w:rsidRPr="00E61E57" w:rsidRDefault="000846FD" w:rsidP="00C244EF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13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.Warunki gwarancji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okreś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lone w dokumentach gwarancyjnych, mniej korzystne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niż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postanowienia niniejszej umowy nie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obowiązują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, a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jednocześ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nie w miejsce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tych postanowień stosuje się postanowienia niniejszej umowy.</w:t>
      </w:r>
    </w:p>
    <w:p w:rsidR="00376D50" w:rsidRPr="00E61E57" w:rsidRDefault="00376D50" w:rsidP="000846FD">
      <w:pPr>
        <w:spacing w:after="0" w:line="276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</w:p>
    <w:p w:rsidR="00376D50" w:rsidRPr="00376D50" w:rsidRDefault="00BC0A51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Kary umowne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376D50" w:rsidRPr="00376D50" w:rsidRDefault="00376D50" w:rsidP="00C244EF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wynagrodzenia brutto o którym mowa w §6 ust. 1 za każdy rozpoczęty dzień zwłoki;</w:t>
      </w:r>
    </w:p>
    <w:p w:rsidR="00376D50" w:rsidRPr="00376D50" w:rsidRDefault="00376D50" w:rsidP="00C244EF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za zwłokę w usunięciu wad przedmiotu Umowy, stwierdzonych podczas odbioru – w wysokości 0,1% (jedna dziesiąta procenta) wynagrodzenia brutto o którym mowa w § 6 ust. 1, za każdy rozpoczęty dzień zwłoki,</w:t>
      </w:r>
    </w:p>
    <w:p w:rsidR="00376D50" w:rsidRPr="00376D50" w:rsidRDefault="00376D50" w:rsidP="00C244EF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którym mowa w § 6 ust. 1.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3. Maksymalna wysokość kar umownych naliczonych Wykonawcy nie przekroczy 20% wynagrodzenia brutto określonego w §6 ust. 1.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 w:rsidR="00BC0A51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Odstąpienie od umowy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376D50" w:rsidRPr="00376D50" w:rsidRDefault="00376D50" w:rsidP="00C244EF">
      <w:pPr>
        <w:numPr>
          <w:ilvl w:val="1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376D50" w:rsidRPr="00376D50" w:rsidRDefault="00376D50" w:rsidP="00C244EF">
      <w:pPr>
        <w:numPr>
          <w:ilvl w:val="1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="0037461C"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więcej niż 30 (trzydzieści) dni, chyba że opóźnienie to wynika wyłącznie z przyczyn niezależnych od Wykonawcy lub z powodu siły wyższej, </w:t>
      </w:r>
    </w:p>
    <w:p w:rsidR="00376D50" w:rsidRPr="00376D50" w:rsidRDefault="00376D50" w:rsidP="00C244EF">
      <w:pPr>
        <w:numPr>
          <w:ilvl w:val="1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="0037461C"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miało charakter ex nunc, tj.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lastRenderedPageBreak/>
        <w:t xml:space="preserve">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p w:rsidR="00376D50" w:rsidRPr="00E61E57" w:rsidRDefault="00376D50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37461C" w:rsidRPr="0037461C" w:rsidRDefault="00BC0A51" w:rsidP="00C244EF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37461C" w:rsidRPr="0037461C" w:rsidRDefault="0037461C" w:rsidP="00C244EF">
      <w:pPr>
        <w:tabs>
          <w:tab w:val="left" w:pos="2409"/>
          <w:tab w:val="left" w:pos="5386"/>
          <w:tab w:val="left" w:pos="7158"/>
        </w:tabs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37461C">
        <w:rPr>
          <w:rFonts w:eastAsia="Times New Roman" w:cstheme="minorHAnsi"/>
          <w:b/>
          <w:sz w:val="24"/>
          <w:szCs w:val="24"/>
          <w:lang w:eastAsia="ar-SA"/>
        </w:rPr>
        <w:t>ZMIANA POSTANOWIEŃ UMOWY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p w:rsidR="0037461C" w:rsidRPr="0037461C" w:rsidRDefault="0037461C" w:rsidP="00C244EF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37461C" w:rsidRPr="0037461C" w:rsidRDefault="0037461C" w:rsidP="00C244EF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37461C" w:rsidRPr="0037461C" w:rsidRDefault="0037461C" w:rsidP="00C244EF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37461C" w:rsidRPr="0037461C" w:rsidRDefault="0037461C" w:rsidP="00C244EF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37461C" w:rsidRPr="0037461C" w:rsidRDefault="0037461C" w:rsidP="00C244EF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37461C" w:rsidRPr="00E61E57" w:rsidRDefault="0037461C" w:rsidP="00C244EF">
      <w:pPr>
        <w:pStyle w:val="Akapitzlist"/>
        <w:numPr>
          <w:ilvl w:val="0"/>
          <w:numId w:val="34"/>
        </w:numPr>
        <w:overflowPunct w:val="0"/>
        <w:autoSpaceDE w:val="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nastąpi zmiana zakresu przedmiotu umowy </w:t>
      </w:r>
      <w:r w:rsidRPr="00E61E57">
        <w:rPr>
          <w:rFonts w:asciiTheme="minorHAnsi" w:eastAsia="Times New Roman" w:hAnsiTheme="minorHAnsi" w:cstheme="minorHAnsi"/>
          <w:sz w:val="24"/>
          <w:szCs w:val="24"/>
        </w:rPr>
        <w:t xml:space="preserve">(wydłużenie terminu o czas niezbędny do realizacji zleconych prac, jeśli ich wykonanie nie jest możliwe </w:t>
      </w: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z zachowaniem terminu umownego),</w:t>
      </w:r>
    </w:p>
    <w:p w:rsidR="0037461C" w:rsidRPr="00E61E57" w:rsidRDefault="0037461C" w:rsidP="00C244EF">
      <w:pPr>
        <w:pStyle w:val="Akapitzlist"/>
        <w:numPr>
          <w:ilvl w:val="0"/>
          <w:numId w:val="34"/>
        </w:numPr>
        <w:overflowPunct w:val="0"/>
        <w:autoSpaceDE w:val="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wystąpi opóźnienie w realizacji prac przez innych wykonawców, które okażą się niezbędne do realizacji Przedmiotu Zamówienia,</w:t>
      </w:r>
    </w:p>
    <w:p w:rsidR="0037461C" w:rsidRPr="00E61E57" w:rsidRDefault="0037461C" w:rsidP="00C244EF">
      <w:pPr>
        <w:pStyle w:val="Akapitzlist"/>
        <w:numPr>
          <w:ilvl w:val="0"/>
          <w:numId w:val="34"/>
        </w:numPr>
        <w:overflowPunct w:val="0"/>
        <w:autoSpaceDE w:val="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w toku wykonywania przedmiotu Umowy wystąpią przeszko</w:t>
      </w:r>
      <w:r w:rsidR="002F090B"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dy o obiektywnym charakterze, w </w:t>
      </w: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2F090B" w:rsidRPr="00E61E57" w:rsidRDefault="002F090B" w:rsidP="00C244EF">
      <w:pPr>
        <w:pStyle w:val="Akapitzlist"/>
        <w:numPr>
          <w:ilvl w:val="0"/>
          <w:numId w:val="34"/>
        </w:numPr>
        <w:contextualSpacing/>
        <w:jc w:val="both"/>
        <w:rPr>
          <w:rFonts w:asciiTheme="minorHAnsi" w:eastAsia="Times New Roman" w:hAnsiTheme="minorHAnsi" w:cstheme="minorHAnsi"/>
          <w:snapToGrid w:val="0"/>
          <w:color w:val="FF0000"/>
          <w:sz w:val="24"/>
          <w:szCs w:val="24"/>
          <w:lang w:eastAsia="pl-PL"/>
        </w:rPr>
      </w:pPr>
      <w:r w:rsidRPr="00E61E57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6.</w:t>
      </w:r>
      <w:r w:rsidRPr="0037461C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37461C" w:rsidRPr="0037461C" w:rsidRDefault="0037461C" w:rsidP="00C244EF">
      <w:pPr>
        <w:numPr>
          <w:ilvl w:val="0"/>
          <w:numId w:val="32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37461C" w:rsidRPr="0037461C" w:rsidRDefault="0037461C" w:rsidP="00C244EF">
      <w:pPr>
        <w:numPr>
          <w:ilvl w:val="0"/>
          <w:numId w:val="32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37461C" w:rsidRPr="0037461C" w:rsidRDefault="0037461C" w:rsidP="00C244EF">
      <w:pPr>
        <w:numPr>
          <w:ilvl w:val="0"/>
          <w:numId w:val="32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37461C" w:rsidRPr="0037461C" w:rsidRDefault="0037461C" w:rsidP="00C244EF">
      <w:pPr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37461C" w:rsidRPr="0037461C" w:rsidRDefault="0037461C" w:rsidP="00C244EF">
      <w:pPr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37461C" w:rsidRPr="0037461C" w:rsidRDefault="0037461C" w:rsidP="00C244EF">
      <w:pPr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37461C" w:rsidRPr="0037461C" w:rsidRDefault="0037461C" w:rsidP="00BC0A51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FD20A8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 w:rsidR="00BC0A51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2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FD20A8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Postanowienia końcowe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FD20A8" w:rsidRPr="00E61E57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FD20A8" w:rsidRPr="00E61E57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FD20A8" w:rsidRPr="00E61E57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FD20A8" w:rsidRPr="00FD20A8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FD20A8" w:rsidRPr="00E61E57" w:rsidRDefault="00FD20A8" w:rsidP="00C244EF">
      <w:pPr>
        <w:numPr>
          <w:ilvl w:val="0"/>
          <w:numId w:val="39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FD20A8" w:rsidRPr="00E61E57" w:rsidRDefault="00FD20A8" w:rsidP="00C244EF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FD20A8" w:rsidRPr="00E61E57" w:rsidRDefault="00FD20A8" w:rsidP="00C244EF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FD20A8" w:rsidRPr="00E61E57" w:rsidRDefault="00FD20A8" w:rsidP="00C244EF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FD20A8" w:rsidRPr="00E61E57" w:rsidRDefault="00FD20A8" w:rsidP="00C244EF">
      <w:pPr>
        <w:numPr>
          <w:ilvl w:val="0"/>
          <w:numId w:val="39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FD20A8" w:rsidRPr="00E61E57" w:rsidRDefault="00FD20A8" w:rsidP="00C244EF">
      <w:pPr>
        <w:numPr>
          <w:ilvl w:val="0"/>
          <w:numId w:val="38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FD20A8" w:rsidRPr="00E61E57" w:rsidRDefault="00FD20A8" w:rsidP="00C244EF">
      <w:pPr>
        <w:numPr>
          <w:ilvl w:val="0"/>
          <w:numId w:val="4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FD20A8" w:rsidRPr="00E61E57" w:rsidRDefault="00FD20A8" w:rsidP="00C244EF">
      <w:pPr>
        <w:numPr>
          <w:ilvl w:val="0"/>
          <w:numId w:val="4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FD20A8" w:rsidRPr="00E61E57" w:rsidRDefault="00FD20A8" w:rsidP="00C244EF">
      <w:pPr>
        <w:tabs>
          <w:tab w:val="left" w:pos="418"/>
        </w:tabs>
        <w:spacing w:after="0" w:line="276" w:lineRule="auto"/>
        <w:ind w:left="418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FD20A8" w:rsidRPr="00E61E57" w:rsidRDefault="00FD20A8" w:rsidP="00C244EF">
      <w:pPr>
        <w:tabs>
          <w:tab w:val="left" w:pos="288"/>
        </w:tabs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FD20A8" w:rsidRPr="00E61E57" w:rsidRDefault="00FD20A8" w:rsidP="00C244EF">
      <w:pPr>
        <w:numPr>
          <w:ilvl w:val="0"/>
          <w:numId w:val="40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FD20A8" w:rsidRPr="00E61E57" w:rsidRDefault="00FD20A8" w:rsidP="00C244EF">
      <w:pPr>
        <w:numPr>
          <w:ilvl w:val="0"/>
          <w:numId w:val="40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FD20A8" w:rsidRPr="00FD20A8" w:rsidRDefault="00FD20A8" w:rsidP="00C244EF">
      <w:pPr>
        <w:numPr>
          <w:ilvl w:val="0"/>
          <w:numId w:val="40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FD20A8" w:rsidRPr="00E61E57" w:rsidRDefault="00FD20A8" w:rsidP="00C244EF">
      <w:pPr>
        <w:numPr>
          <w:ilvl w:val="0"/>
          <w:numId w:val="41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FD20A8" w:rsidRPr="00E61E57" w:rsidRDefault="00FD20A8" w:rsidP="00C244EF">
      <w:pPr>
        <w:numPr>
          <w:ilvl w:val="0"/>
          <w:numId w:val="41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</w:t>
      </w:r>
      <w:r w:rsidRPr="00BC0A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przepisy Kodeksu cywilnego, </w:t>
      </w:r>
    </w:p>
    <w:p w:rsidR="00FD20A8" w:rsidRPr="00E61E57" w:rsidRDefault="00FD20A8" w:rsidP="00C244EF">
      <w:pPr>
        <w:numPr>
          <w:ilvl w:val="0"/>
          <w:numId w:val="41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FD20A8" w:rsidRPr="00E61E57" w:rsidRDefault="00FD20A8" w:rsidP="00C244EF">
      <w:pPr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11. Załączniki do Umowy stanowią jej integralną część.</w:t>
      </w:r>
    </w:p>
    <w:p w:rsidR="00FD20A8" w:rsidRPr="00E61E57" w:rsidRDefault="00FD20A8" w:rsidP="00C244EF">
      <w:pPr>
        <w:spacing w:after="0" w:line="276" w:lineRule="auto"/>
        <w:ind w:left="403" w:hanging="40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12. Umowę sporządzono w języku polskim, w dwóch jednobrzmiących egzemplarzach, po jednym dla każdej ze Stron.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FD20A8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376D50" w:rsidRPr="00E61E57" w:rsidRDefault="00376D50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2A1923" w:rsidRPr="00E61E57" w:rsidRDefault="002A1923" w:rsidP="00C244EF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sectPr w:rsidR="002A1923" w:rsidRPr="00E61E57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B000753A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A616FC"/>
    <w:multiLevelType w:val="hybridMultilevel"/>
    <w:tmpl w:val="E32A8472"/>
    <w:lvl w:ilvl="0" w:tplc="CF1C1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45F68"/>
    <w:multiLevelType w:val="hybridMultilevel"/>
    <w:tmpl w:val="E29E4B12"/>
    <w:lvl w:ilvl="0" w:tplc="2166B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C1591"/>
    <w:multiLevelType w:val="hybridMultilevel"/>
    <w:tmpl w:val="402439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2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A248C"/>
    <w:multiLevelType w:val="hybridMultilevel"/>
    <w:tmpl w:val="98AED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21D57"/>
    <w:multiLevelType w:val="hybridMultilevel"/>
    <w:tmpl w:val="C3A08168"/>
    <w:lvl w:ilvl="0" w:tplc="AE768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42CD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574C392E"/>
    <w:multiLevelType w:val="hybridMultilevel"/>
    <w:tmpl w:val="B55E7BE6"/>
    <w:lvl w:ilvl="0" w:tplc="A89E4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E6AF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24B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75141"/>
    <w:multiLevelType w:val="hybridMultilevel"/>
    <w:tmpl w:val="1AD81CB4"/>
    <w:lvl w:ilvl="0" w:tplc="84B6C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36"/>
  </w:num>
  <w:num w:numId="3">
    <w:abstractNumId w:val="33"/>
  </w:num>
  <w:num w:numId="4">
    <w:abstractNumId w:val="9"/>
  </w:num>
  <w:num w:numId="5">
    <w:abstractNumId w:val="31"/>
  </w:num>
  <w:num w:numId="6">
    <w:abstractNumId w:val="2"/>
  </w:num>
  <w:num w:numId="7">
    <w:abstractNumId w:val="4"/>
  </w:num>
  <w:num w:numId="8">
    <w:abstractNumId w:val="34"/>
  </w:num>
  <w:num w:numId="9">
    <w:abstractNumId w:val="7"/>
  </w:num>
  <w:num w:numId="10">
    <w:abstractNumId w:val="15"/>
  </w:num>
  <w:num w:numId="11">
    <w:abstractNumId w:val="0"/>
  </w:num>
  <w:num w:numId="12">
    <w:abstractNumId w:val="18"/>
  </w:num>
  <w:num w:numId="13">
    <w:abstractNumId w:val="22"/>
  </w:num>
  <w:num w:numId="14">
    <w:abstractNumId w:val="3"/>
  </w:num>
  <w:num w:numId="15">
    <w:abstractNumId w:val="41"/>
  </w:num>
  <w:num w:numId="16">
    <w:abstractNumId w:val="11"/>
  </w:num>
  <w:num w:numId="17">
    <w:abstractNumId w:val="16"/>
  </w:num>
  <w:num w:numId="18">
    <w:abstractNumId w:val="1"/>
  </w:num>
  <w:num w:numId="19">
    <w:abstractNumId w:val="10"/>
  </w:num>
  <w:num w:numId="20">
    <w:abstractNumId w:val="39"/>
  </w:num>
  <w:num w:numId="21">
    <w:abstractNumId w:val="35"/>
  </w:num>
  <w:num w:numId="22">
    <w:abstractNumId w:val="32"/>
  </w:num>
  <w:num w:numId="23">
    <w:abstractNumId w:val="23"/>
  </w:num>
  <w:num w:numId="24">
    <w:abstractNumId w:val="8"/>
  </w:num>
  <w:num w:numId="25">
    <w:abstractNumId w:val="13"/>
  </w:num>
  <w:num w:numId="26">
    <w:abstractNumId w:val="26"/>
  </w:num>
  <w:num w:numId="27">
    <w:abstractNumId w:val="25"/>
  </w:num>
  <w:num w:numId="28">
    <w:abstractNumId w:val="20"/>
  </w:num>
  <w:num w:numId="29">
    <w:abstractNumId w:val="19"/>
  </w:num>
  <w:num w:numId="30">
    <w:abstractNumId w:val="12"/>
  </w:num>
  <w:num w:numId="31">
    <w:abstractNumId w:val="40"/>
  </w:num>
  <w:num w:numId="32">
    <w:abstractNumId w:val="28"/>
  </w:num>
  <w:num w:numId="33">
    <w:abstractNumId w:val="21"/>
  </w:num>
  <w:num w:numId="34">
    <w:abstractNumId w:val="27"/>
  </w:num>
  <w:num w:numId="35">
    <w:abstractNumId w:val="6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8"/>
  </w:num>
  <w:num w:numId="40">
    <w:abstractNumId w:val="30"/>
  </w:num>
  <w:num w:numId="41">
    <w:abstractNumId w:val="1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151FB"/>
    <w:rsid w:val="000658D8"/>
    <w:rsid w:val="000846FD"/>
    <w:rsid w:val="000B1D2F"/>
    <w:rsid w:val="001905A8"/>
    <w:rsid w:val="00225680"/>
    <w:rsid w:val="0029636B"/>
    <w:rsid w:val="002A1923"/>
    <w:rsid w:val="002A4CA0"/>
    <w:rsid w:val="002D3659"/>
    <w:rsid w:val="002F090B"/>
    <w:rsid w:val="003166B9"/>
    <w:rsid w:val="0037461C"/>
    <w:rsid w:val="00376D50"/>
    <w:rsid w:val="003839C3"/>
    <w:rsid w:val="003F20CA"/>
    <w:rsid w:val="00420336"/>
    <w:rsid w:val="00483060"/>
    <w:rsid w:val="004E6F46"/>
    <w:rsid w:val="0053157C"/>
    <w:rsid w:val="00536DD0"/>
    <w:rsid w:val="00537AE8"/>
    <w:rsid w:val="00541DAE"/>
    <w:rsid w:val="00556852"/>
    <w:rsid w:val="005E5EDD"/>
    <w:rsid w:val="00633BEA"/>
    <w:rsid w:val="007902E7"/>
    <w:rsid w:val="00804A8F"/>
    <w:rsid w:val="008560FA"/>
    <w:rsid w:val="008F72F6"/>
    <w:rsid w:val="00905ADB"/>
    <w:rsid w:val="00965041"/>
    <w:rsid w:val="00A33770"/>
    <w:rsid w:val="00A67495"/>
    <w:rsid w:val="00AA2E47"/>
    <w:rsid w:val="00AB6EAD"/>
    <w:rsid w:val="00B719A5"/>
    <w:rsid w:val="00BA52A4"/>
    <w:rsid w:val="00BA575A"/>
    <w:rsid w:val="00BC0A51"/>
    <w:rsid w:val="00C244EF"/>
    <w:rsid w:val="00C82C08"/>
    <w:rsid w:val="00CD4297"/>
    <w:rsid w:val="00D15FE0"/>
    <w:rsid w:val="00D656A4"/>
    <w:rsid w:val="00D70B1A"/>
    <w:rsid w:val="00DE7D1C"/>
    <w:rsid w:val="00DF4D0F"/>
    <w:rsid w:val="00DF770F"/>
    <w:rsid w:val="00E61E57"/>
    <w:rsid w:val="00F77BC7"/>
    <w:rsid w:val="00FA0E0F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9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1923"/>
    <w:pPr>
      <w:suppressAutoHyphens/>
      <w:spacing w:after="0" w:line="276" w:lineRule="auto"/>
      <w:ind w:left="720"/>
    </w:pPr>
    <w:rPr>
      <w:rFonts w:ascii="Calibri" w:eastAsia="SimSun" w:hAnsi="Calibri" w:cs="Calibri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3659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3659"/>
    <w:rPr>
      <w:rFonts w:ascii="MS Sans Serif" w:eastAsia="Times New Roman" w:hAnsi="MS Sans Serif" w:cs="Times New Roman"/>
      <w:sz w:val="20"/>
      <w:szCs w:val="20"/>
      <w:lang w:eastAsia="ar-SA"/>
    </w:rPr>
  </w:style>
  <w:style w:type="character" w:customStyle="1" w:styleId="FontStyle13">
    <w:name w:val="Font Style13"/>
    <w:basedOn w:val="Domylnaczcionkaakapitu"/>
    <w:uiPriority w:val="99"/>
    <w:qFormat/>
    <w:rsid w:val="00BA575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BA575A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3135</Words>
  <Characters>18814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4</cp:revision>
  <cp:lastPrinted>2024-03-28T09:41:00Z</cp:lastPrinted>
  <dcterms:created xsi:type="dcterms:W3CDTF">2024-03-28T13:56:00Z</dcterms:created>
  <dcterms:modified xsi:type="dcterms:W3CDTF">2024-04-23T14:26:00Z</dcterms:modified>
</cp:coreProperties>
</file>