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539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96C14E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6ACE56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</w:t>
      </w:r>
    </w:p>
    <w:p w14:paraId="067AB314" w14:textId="395F974C" w:rsidR="00FD4BE1" w:rsidRPr="0075657C" w:rsidRDefault="002D2BCB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osób </w:t>
      </w:r>
      <w:r w:rsidRPr="002D2BCB">
        <w:rPr>
          <w:rFonts w:asciiTheme="minorHAnsi" w:hAnsiTheme="minorHAnsi" w:cstheme="minorHAnsi"/>
        </w:rPr>
        <w:t>skierowanych przez Wykonawcę do realizacji zamówienia publicznego</w:t>
      </w:r>
      <w:r w:rsidR="0047365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t xml:space="preserve"> 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C34C73B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7FCBE86A" w14:textId="7874039D" w:rsidR="000D1EBD" w:rsidRPr="00230A60" w:rsidRDefault="000D1EBD" w:rsidP="000D1EB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2D2BCB" w:rsidRPr="00E0628C">
        <w:rPr>
          <w:rFonts w:asciiTheme="minorHAnsi" w:hAnsiTheme="minorHAnsi" w:cstheme="minorHAnsi"/>
          <w:b/>
          <w:sz w:val="22"/>
          <w:szCs w:val="22"/>
        </w:rPr>
        <w:t>zaprojektowanie sieci kanalizacyjnej wraz z przyłączami w miejscowościach: Małówka, Jawornik, Gwoździanka, Baryczka i Połomia w gminie Niebylec</w:t>
      </w:r>
    </w:p>
    <w:p w14:paraId="4CA01D5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593B0E3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DF5B31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E4E6F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97CF7E1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A3E5964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4F8255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EBCAC6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72DED2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9E11D1D" w14:textId="77777777" w:rsidTr="000C7FAD">
        <w:tc>
          <w:tcPr>
            <w:tcW w:w="2547" w:type="dxa"/>
            <w:vAlign w:val="center"/>
          </w:tcPr>
          <w:p w14:paraId="07F03BA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262C3B06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D2F2E3C" w14:textId="77777777" w:rsidTr="000C7FAD">
        <w:tc>
          <w:tcPr>
            <w:tcW w:w="2547" w:type="dxa"/>
            <w:vAlign w:val="center"/>
          </w:tcPr>
          <w:p w14:paraId="1C26A36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1574CE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3E4AE5" w14:textId="77777777" w:rsidTr="000C7FAD">
        <w:tc>
          <w:tcPr>
            <w:tcW w:w="2547" w:type="dxa"/>
            <w:vAlign w:val="center"/>
          </w:tcPr>
          <w:p w14:paraId="760DA39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449B20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40CACB3" w14:textId="77777777" w:rsidTr="000C7FAD">
        <w:tc>
          <w:tcPr>
            <w:tcW w:w="2547" w:type="dxa"/>
            <w:vAlign w:val="center"/>
          </w:tcPr>
          <w:p w14:paraId="62CC03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479E6EC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4A11CB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994627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2522DA" w14:textId="77777777"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B6F97C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398DE04A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E25359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A8B34F6" w14:textId="1B868903" w:rsidR="002D2BCB" w:rsidRDefault="002D2BCB" w:rsidP="002D2BCB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do realizacji zamówienia skierowane zostaną następujące osoby, w szczególności odpowiedzialne za </w:t>
      </w:r>
      <w:r>
        <w:rPr>
          <w:rFonts w:asciiTheme="minorHAnsi" w:hAnsiTheme="minorHAnsi" w:cstheme="minorHAnsi"/>
          <w:sz w:val="20"/>
          <w:szCs w:val="20"/>
        </w:rPr>
        <w:t>realizację prac projektowych</w:t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3687"/>
        <w:gridCol w:w="1702"/>
        <w:gridCol w:w="1332"/>
      </w:tblGrid>
      <w:tr w:rsidR="002D2BCB" w14:paraId="441D6E2D" w14:textId="77777777" w:rsidTr="002D2BCB">
        <w:trPr>
          <w:trHeight w:val="9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71A0" w14:textId="77777777" w:rsidR="002D2BCB" w:rsidRDefault="002D2BCB">
            <w:pPr>
              <w:tabs>
                <w:tab w:val="center" w:pos="6930"/>
              </w:tabs>
              <w:autoSpaceDE w:val="0"/>
              <w:autoSpaceDN w:val="0"/>
              <w:spacing w:before="120" w:after="120" w:line="256" w:lineRule="auto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B9B4" w14:textId="77777777" w:rsidR="002D2BCB" w:rsidRDefault="002D2BCB">
            <w:pPr>
              <w:tabs>
                <w:tab w:val="center" w:pos="6930"/>
              </w:tabs>
              <w:autoSpaceDE w:val="0"/>
              <w:autoSpaceDN w:val="0"/>
              <w:spacing w:before="120" w:after="120" w:line="256" w:lineRule="auto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Kwalifikacje zawodowe, uprawnienia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(numer, rodzaj i zakres posiadanych kwalifikacji zawodowych/uprawnień budowlanych)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F92B" w14:textId="77777777" w:rsidR="002D2BCB" w:rsidRDefault="002D2BCB">
            <w:pPr>
              <w:tabs>
                <w:tab w:val="center" w:pos="6930"/>
              </w:tabs>
              <w:autoSpaceDE w:val="0"/>
              <w:autoSpaceDN w:val="0"/>
              <w:spacing w:before="120" w:after="120" w:line="256" w:lineRule="auto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CB1A" w14:textId="77777777" w:rsidR="002D2BCB" w:rsidRDefault="002D2BCB">
            <w:pPr>
              <w:tabs>
                <w:tab w:val="center" w:pos="6930"/>
              </w:tabs>
              <w:autoSpaceDE w:val="0"/>
              <w:autoSpaceDN w:val="0"/>
              <w:spacing w:before="120" w:after="120" w:line="256" w:lineRule="auto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  <w:t>Podstawa do dysponowania</w:t>
            </w:r>
          </w:p>
        </w:tc>
      </w:tr>
      <w:tr w:rsidR="002D2BCB" w14:paraId="262349B4" w14:textId="77777777" w:rsidTr="002D2BCB">
        <w:trPr>
          <w:trHeight w:val="63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83FF" w14:textId="77777777" w:rsidR="002D2BCB" w:rsidRDefault="002D2BCB">
            <w:pPr>
              <w:tabs>
                <w:tab w:val="center" w:pos="6930"/>
              </w:tabs>
              <w:autoSpaceDE w:val="0"/>
              <w:autoSpaceDN w:val="0"/>
              <w:spacing w:before="120" w:after="120" w:line="256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AAB3" w14:textId="77777777" w:rsidR="002D2BCB" w:rsidRDefault="002D2BCB">
            <w:pPr>
              <w:tabs>
                <w:tab w:val="center" w:pos="6930"/>
              </w:tabs>
              <w:autoSpaceDE w:val="0"/>
              <w:autoSpaceDN w:val="0"/>
              <w:spacing w:before="120" w:after="120" w:line="256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5F6E" w14:textId="09A7479A" w:rsidR="002D2BCB" w:rsidRDefault="002D2BCB">
            <w:pPr>
              <w:tabs>
                <w:tab w:val="center" w:pos="6930"/>
              </w:tabs>
              <w:autoSpaceDE w:val="0"/>
              <w:autoSpaceDN w:val="0"/>
              <w:spacing w:before="120" w:after="120" w:line="256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  <w:t xml:space="preserve">Generalny 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  <w:t>P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  <w:t>rojektant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E6F6" w14:textId="77777777" w:rsidR="002D2BCB" w:rsidRDefault="002D2BCB">
            <w:pPr>
              <w:tabs>
                <w:tab w:val="center" w:pos="6930"/>
              </w:tabs>
              <w:autoSpaceDE w:val="0"/>
              <w:autoSpaceDN w:val="0"/>
              <w:spacing w:before="120" w:after="120" w:line="256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</w:pPr>
          </w:p>
        </w:tc>
      </w:tr>
      <w:tr w:rsidR="002D2BCB" w14:paraId="09D3A189" w14:textId="77777777" w:rsidTr="002D2BCB">
        <w:trPr>
          <w:trHeight w:val="63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4C2B" w14:textId="77777777" w:rsidR="002D2BCB" w:rsidRDefault="002D2BCB">
            <w:pPr>
              <w:tabs>
                <w:tab w:val="center" w:pos="6930"/>
              </w:tabs>
              <w:autoSpaceDE w:val="0"/>
              <w:autoSpaceDN w:val="0"/>
              <w:spacing w:before="120" w:after="120" w:line="256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D5ED" w14:textId="77777777" w:rsidR="002D2BCB" w:rsidRDefault="002D2BCB">
            <w:pPr>
              <w:tabs>
                <w:tab w:val="center" w:pos="6930"/>
              </w:tabs>
              <w:autoSpaceDE w:val="0"/>
              <w:autoSpaceDN w:val="0"/>
              <w:spacing w:before="120" w:after="120" w:line="256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C9CC" w14:textId="5EE0A229" w:rsidR="002D2BCB" w:rsidRDefault="002D2BCB">
            <w:pPr>
              <w:tabs>
                <w:tab w:val="center" w:pos="6930"/>
              </w:tabs>
              <w:autoSpaceDE w:val="0"/>
              <w:autoSpaceDN w:val="0"/>
              <w:spacing w:before="120" w:after="120" w:line="256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  <w:t>Sprawdzający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9C1C" w14:textId="77777777" w:rsidR="002D2BCB" w:rsidRDefault="002D2BCB">
            <w:pPr>
              <w:tabs>
                <w:tab w:val="center" w:pos="6930"/>
              </w:tabs>
              <w:autoSpaceDE w:val="0"/>
              <w:autoSpaceDN w:val="0"/>
              <w:spacing w:before="120" w:after="120" w:line="256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eastAsia="en-US"/>
              </w:rPr>
            </w:pPr>
          </w:p>
        </w:tc>
      </w:tr>
    </w:tbl>
    <w:p w14:paraId="506DD9FE" w14:textId="77777777" w:rsidR="00CC0110" w:rsidRDefault="00CC0110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150D5BE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DBCE677" w14:textId="3AFC73C4" w:rsidR="002D2BCB" w:rsidRPr="000341EF" w:rsidRDefault="002D2BCB" w:rsidP="002D2BCB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</w:t>
      </w:r>
      <w:r>
        <w:rPr>
          <w:rFonts w:asciiTheme="minorHAnsi" w:hAnsiTheme="minorHAnsi"/>
          <w:sz w:val="16"/>
          <w:szCs w:val="16"/>
        </w:rPr>
        <w:t xml:space="preserve"> i skieruje do jego realizacji</w:t>
      </w:r>
      <w:r w:rsidRPr="000341EF">
        <w:rPr>
          <w:rFonts w:asciiTheme="minorHAnsi" w:hAnsiTheme="minorHAnsi"/>
          <w:sz w:val="16"/>
          <w:szCs w:val="16"/>
        </w:rPr>
        <w:t>:</w:t>
      </w:r>
    </w:p>
    <w:p w14:paraId="32E23F78" w14:textId="7D8323D8" w:rsidR="002D2BCB" w:rsidRPr="000341EF" w:rsidRDefault="002D2BCB" w:rsidP="002D2BCB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sz w:val="16"/>
          <w:szCs w:val="16"/>
        </w:rPr>
        <w:t xml:space="preserve">- </w:t>
      </w:r>
      <w:r w:rsidRPr="002D2BCB">
        <w:rPr>
          <w:rFonts w:asciiTheme="minorHAnsi" w:hAnsiTheme="minorHAnsi"/>
          <w:sz w:val="16"/>
          <w:szCs w:val="16"/>
        </w:rPr>
        <w:t>co najmniej jedną osobę, która będzie pełnić funkcję Głównego Projektanta, posiadającą uprawnienia budowlane do projektowania bez ograniczeń w specjalności instalacyjnej w zakresie sieci, instalacji i urządzeń wentylacyjnych, wodociągowych</w:t>
      </w:r>
      <w:r>
        <w:rPr>
          <w:rFonts w:asciiTheme="minorHAnsi" w:hAnsiTheme="minorHAnsi"/>
          <w:sz w:val="16"/>
          <w:szCs w:val="16"/>
        </w:rPr>
        <w:t xml:space="preserve"> </w:t>
      </w:r>
      <w:r w:rsidRPr="002D2BCB">
        <w:rPr>
          <w:rFonts w:asciiTheme="minorHAnsi" w:hAnsiTheme="minorHAnsi"/>
          <w:sz w:val="16"/>
          <w:szCs w:val="16"/>
        </w:rPr>
        <w:t>i kanalizacyjnych lub odpowiadające im ważne uprawnienia budowlane, które zostały wydane na podstawie wcześniej obowiązujących przepisów, zatrudnioną na podstawie umowy o pracę</w:t>
      </w:r>
      <w:r w:rsidRPr="000341EF">
        <w:rPr>
          <w:rFonts w:asciiTheme="minorHAnsi" w:hAnsiTheme="minorHAnsi"/>
          <w:sz w:val="16"/>
          <w:szCs w:val="16"/>
        </w:rPr>
        <w:t>;</w:t>
      </w:r>
    </w:p>
    <w:p w14:paraId="2CA9A913" w14:textId="31185129" w:rsidR="002D2BCB" w:rsidRPr="000341EF" w:rsidRDefault="002D2BCB" w:rsidP="002D2BCB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sz w:val="16"/>
          <w:szCs w:val="16"/>
        </w:rPr>
        <w:t xml:space="preserve">- </w:t>
      </w:r>
      <w:r w:rsidRPr="002D2BCB">
        <w:rPr>
          <w:rFonts w:asciiTheme="minorHAnsi" w:hAnsiTheme="minorHAnsi"/>
          <w:sz w:val="16"/>
          <w:szCs w:val="16"/>
        </w:rPr>
        <w:t>co najmniej jedną osobę, która będzie pełnić funkcję Sprawdzającego, posiadającą uprawnienia budowlane do projektowania bez ograniczeń w specjalności instalacyjnej w zakresie sieci, instalacji i urządzeń wentylacyjnych, wodociągowych</w:t>
      </w:r>
      <w:r>
        <w:rPr>
          <w:rFonts w:asciiTheme="minorHAnsi" w:hAnsiTheme="minorHAnsi"/>
          <w:sz w:val="16"/>
          <w:szCs w:val="16"/>
        </w:rPr>
        <w:t xml:space="preserve"> </w:t>
      </w:r>
      <w:r w:rsidRPr="002D2BCB">
        <w:rPr>
          <w:rFonts w:asciiTheme="minorHAnsi" w:hAnsiTheme="minorHAnsi"/>
          <w:sz w:val="16"/>
          <w:szCs w:val="16"/>
        </w:rPr>
        <w:t>i kanalizacyjnych lub odpowiadające im ważne uprawnienia budowlane, które zostały wydane na podstawie wcześniej obowiązujących przepisów, zatrudnioną na podstawie umowy o pracę</w:t>
      </w:r>
      <w:r>
        <w:rPr>
          <w:rFonts w:asciiTheme="minorHAnsi" w:hAnsiTheme="minorHAnsi"/>
          <w:sz w:val="16"/>
          <w:szCs w:val="16"/>
        </w:rPr>
        <w:t>.</w:t>
      </w:r>
    </w:p>
    <w:sectPr w:rsidR="002D2BCB" w:rsidRPr="000341EF" w:rsidSect="00332AB1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8D53" w14:textId="77777777" w:rsidR="00332AB1" w:rsidRDefault="00332AB1" w:rsidP="00FD4BE1">
      <w:r>
        <w:separator/>
      </w:r>
    </w:p>
  </w:endnote>
  <w:endnote w:type="continuationSeparator" w:id="0">
    <w:p w14:paraId="39EC03FB" w14:textId="77777777" w:rsidR="00332AB1" w:rsidRDefault="00332AB1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3FEF375C" w14:textId="42512752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8B6C7C">
              <w:rPr>
                <w:rFonts w:ascii="Arial" w:hAnsi="Arial" w:cs="Arial"/>
                <w:sz w:val="16"/>
                <w:szCs w:val="16"/>
              </w:rPr>
              <w:t>7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C0110"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D2BCB">
              <w:rPr>
                <w:rFonts w:ascii="Arial" w:hAnsi="Arial" w:cs="Arial"/>
                <w:sz w:val="16"/>
                <w:szCs w:val="16"/>
              </w:rPr>
              <w:t>osób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51CA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51CA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572B883B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C162809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80FD68B" w14:textId="22192A46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8B6C7C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2D2BCB">
          <w:rPr>
            <w:rFonts w:ascii="Arial" w:hAnsi="Arial" w:cs="Arial"/>
            <w:sz w:val="16"/>
            <w:szCs w:val="16"/>
          </w:rPr>
          <w:t>osób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51CA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51CA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62A63F60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42B2" w14:textId="77777777" w:rsidR="00332AB1" w:rsidRDefault="00332AB1" w:rsidP="00FD4BE1">
      <w:r>
        <w:separator/>
      </w:r>
    </w:p>
  </w:footnote>
  <w:footnote w:type="continuationSeparator" w:id="0">
    <w:p w14:paraId="256D16B0" w14:textId="77777777" w:rsidR="00332AB1" w:rsidRDefault="00332AB1" w:rsidP="00FD4BE1">
      <w:r>
        <w:continuationSeparator/>
      </w:r>
    </w:p>
  </w:footnote>
  <w:footnote w:id="1">
    <w:p w14:paraId="60168F9E" w14:textId="77777777"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art. </w:t>
      </w:r>
      <w:r w:rsidR="00CC0110">
        <w:rPr>
          <w:rFonts w:asciiTheme="minorHAnsi" w:hAnsiTheme="minorHAnsi" w:cstheme="minorHAnsi"/>
          <w:sz w:val="16"/>
          <w:szCs w:val="16"/>
        </w:rPr>
        <w:t>126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ust. 1 ustawy </w:t>
      </w:r>
      <w:proofErr w:type="spellStart"/>
      <w:r w:rsidR="0068292D" w:rsidRPr="001B275E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1B275E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8F4B" w14:textId="614C07DB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2D2BCB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</w:t>
    </w:r>
    <w:r w:rsidR="002D2BCB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8B6C7C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07A33"/>
    <w:multiLevelType w:val="hybridMultilevel"/>
    <w:tmpl w:val="E794B2F6"/>
    <w:lvl w:ilvl="0" w:tplc="C90C55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25709732">
    <w:abstractNumId w:val="0"/>
  </w:num>
  <w:num w:numId="2" w16cid:durableId="1514999222">
    <w:abstractNumId w:val="6"/>
  </w:num>
  <w:num w:numId="3" w16cid:durableId="219026771">
    <w:abstractNumId w:val="5"/>
  </w:num>
  <w:num w:numId="4" w16cid:durableId="717122638">
    <w:abstractNumId w:val="1"/>
  </w:num>
  <w:num w:numId="5" w16cid:durableId="1706976939">
    <w:abstractNumId w:val="3"/>
  </w:num>
  <w:num w:numId="6" w16cid:durableId="34892410">
    <w:abstractNumId w:val="4"/>
  </w:num>
  <w:num w:numId="7" w16cid:durableId="77181925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70E6C"/>
    <w:rsid w:val="000A439A"/>
    <w:rsid w:val="000C7FAD"/>
    <w:rsid w:val="000D1EBD"/>
    <w:rsid w:val="000D4445"/>
    <w:rsid w:val="000F7AE0"/>
    <w:rsid w:val="00144D19"/>
    <w:rsid w:val="00150EDF"/>
    <w:rsid w:val="001B275E"/>
    <w:rsid w:val="001C1D50"/>
    <w:rsid w:val="00214C00"/>
    <w:rsid w:val="002476E5"/>
    <w:rsid w:val="00295954"/>
    <w:rsid w:val="002A7614"/>
    <w:rsid w:val="002D10E6"/>
    <w:rsid w:val="002D2BCB"/>
    <w:rsid w:val="002E1FA1"/>
    <w:rsid w:val="003138FF"/>
    <w:rsid w:val="00332AB1"/>
    <w:rsid w:val="0033593D"/>
    <w:rsid w:val="00345B2E"/>
    <w:rsid w:val="00351C3E"/>
    <w:rsid w:val="003705FB"/>
    <w:rsid w:val="00382D73"/>
    <w:rsid w:val="00390FC9"/>
    <w:rsid w:val="003B4DDE"/>
    <w:rsid w:val="003C264A"/>
    <w:rsid w:val="003C583E"/>
    <w:rsid w:val="003F0E4A"/>
    <w:rsid w:val="004351F3"/>
    <w:rsid w:val="00442F8E"/>
    <w:rsid w:val="004554CA"/>
    <w:rsid w:val="00456E80"/>
    <w:rsid w:val="00457790"/>
    <w:rsid w:val="0047365B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C6835"/>
    <w:rsid w:val="005D18B6"/>
    <w:rsid w:val="005E7C54"/>
    <w:rsid w:val="00607FFB"/>
    <w:rsid w:val="00660C2C"/>
    <w:rsid w:val="0067669B"/>
    <w:rsid w:val="0068292D"/>
    <w:rsid w:val="006F3BE8"/>
    <w:rsid w:val="007249D1"/>
    <w:rsid w:val="007277D1"/>
    <w:rsid w:val="0075657C"/>
    <w:rsid w:val="00761487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3D17"/>
    <w:rsid w:val="008B15E3"/>
    <w:rsid w:val="008B6C7C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1CAA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0110"/>
    <w:rsid w:val="00CC540F"/>
    <w:rsid w:val="00CD159E"/>
    <w:rsid w:val="00D27E32"/>
    <w:rsid w:val="00D322DD"/>
    <w:rsid w:val="00D44B78"/>
    <w:rsid w:val="00D46B4A"/>
    <w:rsid w:val="00DA4AEF"/>
    <w:rsid w:val="00DC5C47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8009C"/>
    <w:rsid w:val="00F939E6"/>
    <w:rsid w:val="00FB7610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F0D6C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089B-D612-4DD6-B543-5BEF2FA6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20</cp:revision>
  <cp:lastPrinted>2018-05-17T16:10:00Z</cp:lastPrinted>
  <dcterms:created xsi:type="dcterms:W3CDTF">2021-05-26T12:07:00Z</dcterms:created>
  <dcterms:modified xsi:type="dcterms:W3CDTF">2024-02-08T13:21:00Z</dcterms:modified>
</cp:coreProperties>
</file>