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EC7EEB" w:rsidRDefault="002E2088" w:rsidP="005A7E79">
      <w:pPr>
        <w:spacing w:line="360" w:lineRule="auto"/>
        <w:jc w:val="both"/>
        <w:rPr>
          <w:rFonts w:eastAsia="Trebuchet MS"/>
          <w:color w:val="000000" w:themeColor="text1"/>
          <w:sz w:val="24"/>
          <w:szCs w:val="24"/>
        </w:rPr>
      </w:pPr>
      <w:r w:rsidRPr="00EC7EEB">
        <w:rPr>
          <w:rFonts w:eastAsia="Trebuchet MS"/>
          <w:color w:val="000000" w:themeColor="text1"/>
          <w:sz w:val="24"/>
          <w:szCs w:val="24"/>
        </w:rPr>
        <w:t>Sulejów</w:t>
      </w:r>
      <w:r w:rsidR="00ED088F" w:rsidRPr="00EC7EEB">
        <w:rPr>
          <w:rFonts w:eastAsia="Trebuchet MS"/>
          <w:color w:val="000000" w:themeColor="text1"/>
          <w:sz w:val="24"/>
          <w:szCs w:val="24"/>
        </w:rPr>
        <w:t xml:space="preserve"> </w:t>
      </w:r>
      <w:r w:rsidR="004A5DF3">
        <w:rPr>
          <w:rFonts w:eastAsia="Trebuchet MS"/>
          <w:color w:val="000000" w:themeColor="text1"/>
          <w:sz w:val="24"/>
          <w:szCs w:val="24"/>
        </w:rPr>
        <w:t>15</w:t>
      </w:r>
      <w:r w:rsidR="005D6F5A" w:rsidRPr="00EC7EEB">
        <w:rPr>
          <w:rFonts w:eastAsia="Trebuchet MS"/>
          <w:color w:val="000000" w:themeColor="text1"/>
          <w:sz w:val="24"/>
          <w:szCs w:val="24"/>
        </w:rPr>
        <w:t>.06.2023</w:t>
      </w:r>
      <w:r w:rsidR="0021571A" w:rsidRPr="00EC7EEB">
        <w:rPr>
          <w:rFonts w:eastAsia="Trebuchet MS"/>
          <w:color w:val="000000" w:themeColor="text1"/>
          <w:sz w:val="24"/>
          <w:szCs w:val="24"/>
        </w:rPr>
        <w:t xml:space="preserve"> </w:t>
      </w:r>
      <w:proofErr w:type="gramStart"/>
      <w:r w:rsidR="0021571A" w:rsidRPr="00EC7EEB"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 w:rsidR="0021571A" w:rsidRPr="00EC7EEB">
        <w:rPr>
          <w:rFonts w:eastAsia="Trebuchet MS"/>
          <w:color w:val="000000" w:themeColor="text1"/>
          <w:sz w:val="24"/>
          <w:szCs w:val="24"/>
        </w:rPr>
        <w:t>.</w:t>
      </w:r>
    </w:p>
    <w:p w:rsidR="0021571A" w:rsidRPr="00EC7EEB" w:rsidRDefault="005D6F5A" w:rsidP="005A7E79">
      <w:pPr>
        <w:spacing w:before="240" w:after="240" w:line="360" w:lineRule="auto"/>
        <w:rPr>
          <w:rFonts w:eastAsia="Trebuchet MS"/>
          <w:color w:val="000000" w:themeColor="text1"/>
          <w:sz w:val="24"/>
          <w:szCs w:val="24"/>
        </w:rPr>
      </w:pPr>
      <w:r w:rsidRPr="00EC7EEB">
        <w:rPr>
          <w:rFonts w:eastAsia="Trebuchet MS"/>
          <w:color w:val="000000" w:themeColor="text1"/>
          <w:sz w:val="24"/>
          <w:szCs w:val="24"/>
        </w:rPr>
        <w:t>Znak sprawy: IZ.</w:t>
      </w:r>
      <w:r w:rsidR="007B184F" w:rsidRPr="00EC7EEB">
        <w:rPr>
          <w:rFonts w:eastAsia="Trebuchet MS"/>
          <w:color w:val="000000" w:themeColor="text1"/>
          <w:sz w:val="24"/>
          <w:szCs w:val="24"/>
        </w:rPr>
        <w:t>271.</w:t>
      </w:r>
      <w:r w:rsidR="00DD19E7">
        <w:rPr>
          <w:rFonts w:eastAsia="Trebuchet MS"/>
          <w:color w:val="000000" w:themeColor="text1"/>
          <w:sz w:val="24"/>
          <w:szCs w:val="24"/>
        </w:rPr>
        <w:t>1.</w:t>
      </w:r>
      <w:r w:rsidRPr="00EC7EEB">
        <w:rPr>
          <w:rFonts w:eastAsia="Trebuchet MS"/>
          <w:color w:val="000000" w:themeColor="text1"/>
          <w:sz w:val="24"/>
          <w:szCs w:val="24"/>
        </w:rPr>
        <w:t>13.2023</w:t>
      </w:r>
    </w:p>
    <w:p w:rsidR="002E2088" w:rsidRPr="00EC7EEB" w:rsidRDefault="002158E1" w:rsidP="005A7E79">
      <w:pPr>
        <w:pStyle w:val="Nagwek1"/>
        <w:spacing w:before="0" w:line="360" w:lineRule="auto"/>
        <w:rPr>
          <w:rFonts w:ascii="Calibri" w:eastAsia="Trebuchet MS" w:hAnsi="Calibri"/>
          <w:b/>
          <w:color w:val="auto"/>
          <w:sz w:val="24"/>
          <w:szCs w:val="24"/>
        </w:rPr>
      </w:pPr>
      <w:proofErr w:type="gramStart"/>
      <w:r w:rsidRPr="00EC7EEB">
        <w:rPr>
          <w:rFonts w:ascii="Calibri" w:eastAsia="Trebuchet MS" w:hAnsi="Calibri"/>
          <w:color w:val="auto"/>
          <w:sz w:val="24"/>
          <w:szCs w:val="24"/>
        </w:rPr>
        <w:t>dotyczy</w:t>
      </w:r>
      <w:proofErr w:type="gramEnd"/>
      <w:r w:rsidRPr="00EC7EEB">
        <w:rPr>
          <w:rFonts w:ascii="Calibri" w:eastAsia="Trebuchet MS" w:hAnsi="Calibri"/>
          <w:color w:val="auto"/>
          <w:sz w:val="24"/>
          <w:szCs w:val="24"/>
        </w:rPr>
        <w:t xml:space="preserve"> </w:t>
      </w:r>
      <w:r w:rsidR="0021571A" w:rsidRPr="00EC7EEB">
        <w:rPr>
          <w:rFonts w:ascii="Calibri" w:eastAsia="Trebuchet MS" w:hAnsi="Calibri"/>
          <w:color w:val="auto"/>
          <w:sz w:val="24"/>
          <w:szCs w:val="24"/>
        </w:rPr>
        <w:t xml:space="preserve">postępowania o udzielenie zamówienia publicznego prowadzonego w trybie </w:t>
      </w:r>
      <w:r w:rsidR="007E48CC" w:rsidRPr="00EC7EEB">
        <w:rPr>
          <w:rFonts w:ascii="Calibri" w:eastAsia="Trebuchet MS" w:hAnsi="Calibri"/>
          <w:color w:val="auto"/>
          <w:sz w:val="24"/>
          <w:szCs w:val="24"/>
        </w:rPr>
        <w:t xml:space="preserve">podstawowym bez przeprowadzenia negocjacji </w:t>
      </w:r>
      <w:r w:rsidR="0021571A" w:rsidRPr="00EC7EEB">
        <w:rPr>
          <w:rFonts w:ascii="Calibri" w:eastAsia="Trebuchet MS" w:hAnsi="Calibri"/>
          <w:color w:val="auto"/>
          <w:sz w:val="24"/>
          <w:szCs w:val="24"/>
        </w:rPr>
        <w:t>pn.:</w:t>
      </w:r>
      <w:r w:rsidR="0021571A" w:rsidRPr="00EC7EEB">
        <w:rPr>
          <w:rFonts w:ascii="Calibri" w:eastAsia="Trebuchet MS" w:hAnsi="Calibri"/>
          <w:b/>
          <w:color w:val="auto"/>
          <w:sz w:val="24"/>
          <w:szCs w:val="24"/>
        </w:rPr>
        <w:t xml:space="preserve"> </w:t>
      </w:r>
      <w:r w:rsidR="005D6F5A" w:rsidRPr="00EC7EEB">
        <w:rPr>
          <w:rFonts w:ascii="Calibri" w:eastAsia="Trebuchet MS" w:hAnsi="Calibri"/>
          <w:b/>
          <w:color w:val="auto"/>
          <w:sz w:val="24"/>
          <w:szCs w:val="24"/>
        </w:rPr>
        <w:t>Świadczenie usług pocztowych na rzecz Gminy Sulejów i podległej jej jednostki na okres do końca 2023 roku</w:t>
      </w:r>
    </w:p>
    <w:p w:rsidR="00546E4A" w:rsidRPr="00EC7EEB" w:rsidRDefault="00546E4A" w:rsidP="005A7E79">
      <w:pPr>
        <w:spacing w:line="360" w:lineRule="auto"/>
        <w:rPr>
          <w:sz w:val="24"/>
          <w:szCs w:val="24"/>
        </w:rPr>
      </w:pPr>
    </w:p>
    <w:p w:rsidR="0021571A" w:rsidRPr="00EC7EEB" w:rsidRDefault="00B42F34" w:rsidP="005A7E79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EC7EEB">
        <w:rPr>
          <w:rFonts w:eastAsia="Trebuchet MS"/>
          <w:color w:val="000000" w:themeColor="text1"/>
          <w:sz w:val="24"/>
          <w:szCs w:val="24"/>
        </w:rPr>
        <w:t>Działając na podstawie art. 284 ust. 6</w:t>
      </w:r>
      <w:r w:rsidR="0021571A" w:rsidRPr="00EC7EEB">
        <w:rPr>
          <w:rFonts w:eastAsia="Trebuchet MS"/>
          <w:color w:val="000000" w:themeColor="text1"/>
          <w:sz w:val="24"/>
          <w:szCs w:val="24"/>
        </w:rPr>
        <w:t xml:space="preserve"> ustawy z dnia 11 września 2019</w:t>
      </w:r>
      <w:r w:rsidRPr="00EC7EEB">
        <w:rPr>
          <w:rFonts w:eastAsia="Trebuchet MS"/>
          <w:color w:val="000000" w:themeColor="text1"/>
          <w:sz w:val="24"/>
          <w:szCs w:val="24"/>
        </w:rPr>
        <w:t xml:space="preserve"> r. Prawo zamówień publicznych </w:t>
      </w:r>
      <w:r w:rsidR="0021571A" w:rsidRPr="00EC7EEB">
        <w:rPr>
          <w:rFonts w:eastAsia="Trebuchet MS"/>
          <w:color w:val="000000" w:themeColor="text1"/>
          <w:sz w:val="24"/>
          <w:szCs w:val="24"/>
        </w:rPr>
        <w:t>w związku z wpłynięciem do Zamawiającego</w:t>
      </w:r>
      <w:r w:rsidR="003409C8" w:rsidRPr="00EC7EEB">
        <w:rPr>
          <w:rFonts w:eastAsia="Trebuchet MS"/>
          <w:color w:val="000000" w:themeColor="text1"/>
          <w:sz w:val="24"/>
          <w:szCs w:val="24"/>
        </w:rPr>
        <w:t xml:space="preserve"> </w:t>
      </w:r>
      <w:r w:rsidR="004A5DF3">
        <w:rPr>
          <w:rFonts w:eastAsia="Trebuchet MS"/>
          <w:color w:val="000000" w:themeColor="text1"/>
          <w:sz w:val="24"/>
          <w:szCs w:val="24"/>
        </w:rPr>
        <w:t>pytania</w:t>
      </w:r>
      <w:r w:rsidR="00586B02" w:rsidRPr="00EC7EEB">
        <w:rPr>
          <w:rFonts w:eastAsia="Trebuchet MS"/>
          <w:color w:val="000000" w:themeColor="text1"/>
          <w:sz w:val="24"/>
          <w:szCs w:val="24"/>
        </w:rPr>
        <w:t xml:space="preserve"> do przedmiotowego postępowania</w:t>
      </w:r>
      <w:r w:rsidR="0021571A" w:rsidRPr="00EC7EEB">
        <w:rPr>
          <w:rFonts w:eastAsia="Trebuchet MS"/>
          <w:color w:val="000000" w:themeColor="text1"/>
          <w:sz w:val="24"/>
          <w:szCs w:val="24"/>
        </w:rPr>
        <w:t>, Zamawiający udziela następujących wyjaśnień:</w:t>
      </w:r>
    </w:p>
    <w:p w:rsidR="00EC37AB" w:rsidRPr="00EC7EEB" w:rsidRDefault="00EC37AB" w:rsidP="005A7E79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</w:p>
    <w:p w:rsidR="00A31696" w:rsidRPr="00EC7EEB" w:rsidRDefault="0029060A" w:rsidP="005A7E79">
      <w:pPr>
        <w:spacing w:line="360" w:lineRule="auto"/>
        <w:ind w:left="1"/>
        <w:rPr>
          <w:rFonts w:eastAsia="Trebuchet MS"/>
          <w:b/>
          <w:color w:val="000000" w:themeColor="text1"/>
          <w:sz w:val="24"/>
          <w:szCs w:val="24"/>
        </w:rPr>
      </w:pPr>
      <w:r w:rsidRPr="00EC7EEB">
        <w:rPr>
          <w:rFonts w:eastAsia="Trebuchet MS"/>
          <w:b/>
          <w:color w:val="000000" w:themeColor="text1"/>
          <w:sz w:val="24"/>
          <w:szCs w:val="24"/>
        </w:rPr>
        <w:t>Pytanie 1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Zamawiający w SWZ w przedmiocie zamówienia punkt IV, zobowiązał wykonawcę do świadczenia usług na podstawie ustawy z dnia 23 listopada 2012 r. Prawo pocztowe (dalej Ustawa), czyli także zgodnie z przepisami wykonawczymi do Ustawy.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W związku z powyższym wykonawca zwraca się o wyjaśnienie, czy poprzez usługę pocztową Zamawiający rozumie usługę pocztową określoną w art. 2 ust. 1 pkt 1 Ustawy, zdefiniowaną ustawowo w następujący sposób: Usługę pocztową stanowi, wykonywane w obrocie krajowym lub zagranicznym, zarobkowe: realizowane łącznie lub rozdzielnie przyjmowanie, sortowanie, doręczanie przesyłek pocztowych oraz druków bezadresowych?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Jeżeli, jak wskazał Zamawiający, przedmiotem zamówienia są usługi pocztowe określone w Ustawie, a ich świadczenie powinno być realizowane na podstawie przepisów Ustawy, czy Zamawiający potwierdza, że podstawą prawną, zgodnie z art. 14 Ustawy, świadczenia usług pocztowych są: </w:t>
      </w:r>
    </w:p>
    <w:p w:rsidR="004A5DF3" w:rsidRPr="004A5DF3" w:rsidRDefault="004A5DF3" w:rsidP="004A5DF3">
      <w:pPr>
        <w:tabs>
          <w:tab w:val="left" w:pos="284"/>
        </w:tabs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1.</w:t>
      </w:r>
      <w:r w:rsidRPr="004A5DF3">
        <w:rPr>
          <w:rFonts w:eastAsia="Trebuchet MS"/>
          <w:color w:val="000000" w:themeColor="text1"/>
          <w:sz w:val="24"/>
          <w:szCs w:val="24"/>
        </w:rPr>
        <w:tab/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umowy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o świadczenie usług pocztowych zawierane między nadawcami a operatorami </w:t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pocztowymi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, </w:t>
      </w:r>
    </w:p>
    <w:p w:rsidR="004A5DF3" w:rsidRPr="004A5DF3" w:rsidRDefault="004A5DF3" w:rsidP="004A5DF3">
      <w:pPr>
        <w:tabs>
          <w:tab w:val="left" w:pos="284"/>
        </w:tabs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2.</w:t>
      </w:r>
      <w:r w:rsidRPr="004A5DF3">
        <w:rPr>
          <w:rFonts w:eastAsia="Trebuchet MS"/>
          <w:color w:val="000000" w:themeColor="text1"/>
          <w:sz w:val="24"/>
          <w:szCs w:val="24"/>
        </w:rPr>
        <w:tab/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umowy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o współpracę zawierane między operatorami pocztowymi?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Wykonawca wskazuje, że zgodnie z ustawową definicją zawartą w art. 3 pkt. 10) Ustawy, nadawcą jest podmiot, który zawarł z operatorem pocztowym umowę o świadczenie usługi pocztowej.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Przekładając to na przedmiotowe zamówienie Wykonawca wnosi o potwierdzenie, czy w wyniku rozstrzygnięcia niniejszego postępowania i wyboru najkorzystniejszej oferty, </w:t>
      </w:r>
      <w:r w:rsidRPr="004A5DF3">
        <w:rPr>
          <w:rFonts w:eastAsia="Trebuchet MS"/>
          <w:color w:val="000000" w:themeColor="text1"/>
          <w:sz w:val="24"/>
          <w:szCs w:val="24"/>
        </w:rPr>
        <w:lastRenderedPageBreak/>
        <w:t xml:space="preserve">nadawcą przesyłek będzie Zamawiający, tj. Gmina Sulejów, który wybierze jednego operatora pocztowego i zawrze z tym operatorem umowę o świadczenie usług pocztowych?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Wykonawca może powierzyć wykonanie części zamówienia podwykonawcy (art. 462 ustawy Prawo zamówień publicznych). Uprawnienie to zostało powtórzone przez Zamawiającego we wzorze umowy.  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Niezależnie od faktu realizacji usługi pocztowej przez Wykonawcę samodzielnie, czy też z udziałem podwykonawców, zasady świadczenia usługi pocztowej, zostały określone w Ustawie (art. 2, art. 3, art</w:t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. 14). Wykonawca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zwraca się o wyjaśnienie i doprecyzowanie oczekiwanego przez Zamawiającego sposobu (procesu) świadczenia usług pocztowych z udziałem podwykonawców: </w:t>
      </w:r>
    </w:p>
    <w:p w:rsidR="004A5DF3" w:rsidRPr="004A5DF3" w:rsidRDefault="004A5DF3" w:rsidP="004A5DF3">
      <w:pPr>
        <w:tabs>
          <w:tab w:val="left" w:pos="284"/>
        </w:tabs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1.</w:t>
      </w:r>
      <w:r w:rsidRPr="004A5DF3">
        <w:rPr>
          <w:rFonts w:eastAsia="Trebuchet MS"/>
          <w:color w:val="000000" w:themeColor="text1"/>
          <w:sz w:val="24"/>
          <w:szCs w:val="24"/>
        </w:rPr>
        <w:tab/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czy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Zamawiający wskazuje, że usługa pocztowa, będąca przedmiotem niniejszego zamówienia ma charakter usługi pocztowej, zgodnie z definicją w art. 2 ust. 1 pkt 1 Ustawy i polega na: wykonywanym w obrocie krajowym lub zagranicznym, zarobkowym: realizowanym łącznie lub rozdzielnie przyjmowaniem, sortowaniem, doręczaniem przesyłek pocztowych oraz druków bezadresowych, od nadawcy do adresata (WERSJA nr 1)? </w:t>
      </w:r>
    </w:p>
    <w:p w:rsidR="004A5DF3" w:rsidRPr="004A5DF3" w:rsidRDefault="004A5DF3" w:rsidP="004A5DF3">
      <w:pPr>
        <w:tabs>
          <w:tab w:val="left" w:pos="284"/>
        </w:tabs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2.</w:t>
      </w:r>
      <w:r w:rsidRPr="004A5DF3">
        <w:rPr>
          <w:rFonts w:eastAsia="Trebuchet MS"/>
          <w:color w:val="000000" w:themeColor="text1"/>
          <w:sz w:val="24"/>
          <w:szCs w:val="24"/>
        </w:rPr>
        <w:tab/>
        <w:t xml:space="preserve">czy też: czy Zamawiający dopuszcza w ramach niniejszego zamówienia usługi o różnym – mieszanym charakterze, w </w:t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skład których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mogą wchodzić: odbieranie przesyłek od Zamawiającego, usługę przewozu przesyłek do placówki operatora wyznaczonego, nadawanie tych przesyłek w placówkach operatora wyznaczonego, a tym samym świadczenie usługi reprezentacji przy zawieraniu umowy, jak również usługę płatniczą regulowaną w art. 3 ust. 1 pkt 2 lit. a ustawy o usługach płatniczych (WERSJA nr 2)?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Należy tu podkreślić, iż </w:t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nawet jeśli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wykonawca wskazuje, iż sam ponosi koszty nadania przesyłki u operatora wyznaczonego, to ze względu na zastosowaną konstrukcję prawną, w której wykonawca zawiera w imieniu nadawcy umowę o świadczenie usług pocztowych w placówce operatora wyznaczonego, płatność ta dokonywana jest w imieniu nadawcy, a nie wykonawcy, tym samym koniecznym elementem takiej usługi jest świadczenie usługi płatniczej.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Wykonawca wskazuje, że zgodnie z art. 99 i n. ustawy Prawo zamówień publicznych z 2019r., obowiązującej od 1 stycznia 2021 r., jak również w przepisach obowiązujących do dnia 31 grudnia 2020r., Zamawiający jest zobowiązany do opisania przedmiotu zamówienia w sposób jednoznaczny i wyczerpujący, za pomocą dostatecznie dokładnych i zrozumiałych </w:t>
      </w:r>
      <w:r w:rsidRPr="004A5DF3">
        <w:rPr>
          <w:rFonts w:eastAsia="Trebuchet MS"/>
          <w:color w:val="000000" w:themeColor="text1"/>
          <w:sz w:val="24"/>
          <w:szCs w:val="24"/>
        </w:rPr>
        <w:lastRenderedPageBreak/>
        <w:t xml:space="preserve">określeń, uwzględniając wymagania i okoliczności mogące mieć wpływ na sporządzenie oferty. Zamawiający określa przede wszystkim w opisie przedmiotu zamówienia wymagane cechy dostaw, usług lub robót budowlanych. Cechy te mogą odnosić się w szczególności do określonego procesu, metody produkcji, realizacji wymaganych dostaw, usług lub robót budowlanych lub do konkretnego procesu innego etapu ich cyklu życia, </w:t>
      </w:r>
      <w:proofErr w:type="gramStart"/>
      <w:r w:rsidRPr="004A5DF3">
        <w:rPr>
          <w:rFonts w:eastAsia="Trebuchet MS"/>
          <w:color w:val="000000" w:themeColor="text1"/>
          <w:sz w:val="24"/>
          <w:szCs w:val="24"/>
        </w:rPr>
        <w:t>nawet jeżeli</w:t>
      </w:r>
      <w:proofErr w:type="gramEnd"/>
      <w:r w:rsidRPr="004A5DF3">
        <w:rPr>
          <w:rFonts w:eastAsia="Trebuchet MS"/>
          <w:color w:val="000000" w:themeColor="text1"/>
          <w:sz w:val="24"/>
          <w:szCs w:val="24"/>
        </w:rPr>
        <w:t xml:space="preserve"> te czynniki nie są ich istotnym elementem, pod warunkiem, że są one związane z przedmiotem zamówienia oraz proporcjonalne do jego wartości i celów. Ponadto w przypadku zamówień przeznaczonych do użytku osób fizycznych, opis przedmiotu zamówienia sporządza się, z uwzględnieniem wymagań w zakresie dostępności dla osób niepełnosprawnych.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Wykonawca wskazuje, że w przypadku udzielenia odpowiedzi na powyższe pytanie i wyboru sposobu świadczenia usług pocztowych w niniejszym zamówieniu rów</w:t>
      </w:r>
      <w:r>
        <w:rPr>
          <w:rFonts w:eastAsia="Trebuchet MS"/>
          <w:color w:val="000000" w:themeColor="text1"/>
          <w:sz w:val="24"/>
          <w:szCs w:val="24"/>
        </w:rPr>
        <w:t xml:space="preserve">nież w WERSJI nr 2, w związku </w:t>
      </w:r>
      <w:r w:rsidRPr="004A5DF3">
        <w:rPr>
          <w:rFonts w:eastAsia="Trebuchet MS"/>
          <w:color w:val="000000" w:themeColor="text1"/>
          <w:sz w:val="24"/>
          <w:szCs w:val="24"/>
        </w:rPr>
        <w:t xml:space="preserve">z niepełnym, a zatem nieprawidłowym opisem przedmiotu zamówienia publicznego, w przypadku braku określenia prawidłowego, zgodnie z art. 17 ustawy o odpowiedzialności za naruszenie dyscypliny finansów publicznych, kierownik jednostki lub inna osoba działająca w imieniu jednostki zamówienia publicznego popełnia delikt finansowy z zakresu zamówień publicznych na podstawie tej ustawy, stanowiący podstawę do ukarania w trybie przepisów ustawy o odpowiedzialności za naruszenie dyscypliny finansów publicznych. </w:t>
      </w:r>
    </w:p>
    <w:p w:rsidR="004A5DF3" w:rsidRP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 xml:space="preserve">Tym samym, jeżeli Zamawiający oczekuje i dopuszcza usługi opisane w WERSJI nr 2, to Wykonawca wskazuje na konieczność zmiany treści SWZ, w części określającej przedmiot zamówienia oraz dostosowanie dokumentacji postępowania do prawidłowego opisania przedmiotu zamówienia. </w:t>
      </w:r>
    </w:p>
    <w:p w:rsidR="00511C45" w:rsidRDefault="00511C45" w:rsidP="004A5DF3">
      <w:pPr>
        <w:spacing w:line="360" w:lineRule="auto"/>
        <w:rPr>
          <w:rFonts w:eastAsia="Trebuchet MS"/>
          <w:b/>
          <w:color w:val="000000" w:themeColor="text1"/>
          <w:sz w:val="24"/>
          <w:szCs w:val="24"/>
        </w:rPr>
      </w:pPr>
      <w:r w:rsidRPr="00EC7EEB">
        <w:rPr>
          <w:rFonts w:eastAsia="Trebuchet MS"/>
          <w:b/>
          <w:color w:val="000000" w:themeColor="text1"/>
          <w:sz w:val="24"/>
          <w:szCs w:val="24"/>
        </w:rPr>
        <w:t xml:space="preserve">Odpowiedź: </w:t>
      </w:r>
    </w:p>
    <w:p w:rsid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A5DF3">
        <w:rPr>
          <w:rFonts w:eastAsia="Trebuchet MS"/>
          <w:color w:val="000000" w:themeColor="text1"/>
          <w:sz w:val="24"/>
          <w:szCs w:val="24"/>
        </w:rPr>
        <w:t>Zamawiający informuje, że przedmiotem niniejszego zamówienia jest świadczenie usług pocztowych dla Urzędu Miejskiego w Sulejowie</w:t>
      </w:r>
      <w:r>
        <w:rPr>
          <w:rFonts w:eastAsia="Trebuchet MS"/>
          <w:color w:val="000000" w:themeColor="text1"/>
          <w:sz w:val="24"/>
          <w:szCs w:val="24"/>
        </w:rPr>
        <w:t xml:space="preserve"> (Część 1)</w:t>
      </w:r>
      <w:r w:rsidRPr="004A5DF3">
        <w:rPr>
          <w:rFonts w:eastAsia="Trebuchet MS"/>
          <w:color w:val="000000" w:themeColor="text1"/>
          <w:sz w:val="24"/>
          <w:szCs w:val="24"/>
        </w:rPr>
        <w:t xml:space="preserve"> i Miejskiego Zarządu Komunalnego w Sulejowie </w:t>
      </w:r>
      <w:r>
        <w:rPr>
          <w:rFonts w:eastAsia="Trebuchet MS"/>
          <w:color w:val="000000" w:themeColor="text1"/>
          <w:sz w:val="24"/>
          <w:szCs w:val="24"/>
        </w:rPr>
        <w:t xml:space="preserve">(Część 2) </w:t>
      </w:r>
      <w:r w:rsidRPr="004A5DF3">
        <w:rPr>
          <w:rFonts w:eastAsia="Trebuchet MS"/>
          <w:color w:val="000000" w:themeColor="text1"/>
          <w:sz w:val="24"/>
          <w:szCs w:val="24"/>
        </w:rPr>
        <w:t>na okres do końca 2023 roku. Zadanie obejmuje usługi pocztowe polegające na przyjmowaniu nadawanych przez Zamawiającego przesyłek pocztowych, ich przemieszczaniu i doręczaniu adresatom na terytorium Rzeczypospolitej Polski, jak i poza jej granicami, dokonywaniu ewentualnych zwrotów przesyłek.</w:t>
      </w:r>
    </w:p>
    <w:p w:rsidR="004A5DF3" w:rsidRDefault="004A5DF3" w:rsidP="004A5DF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W wyniku rozstrzygnięcia postępowania zostanie wybrany osobno jeden operator pocztowy dla Części 1 i dla Części 2. Umowy zostaną zawarte osobno dla Części 1 i dla Części 2. </w:t>
      </w:r>
    </w:p>
    <w:p w:rsidR="00ED1B01" w:rsidRDefault="00ED1B01" w:rsidP="00ED1B01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Należy nadmienić, że art. 14 ustawy </w:t>
      </w:r>
      <w:r w:rsidRPr="00ED1B01">
        <w:rPr>
          <w:rFonts w:eastAsia="Trebuchet MS"/>
          <w:color w:val="000000" w:themeColor="text1"/>
          <w:sz w:val="24"/>
          <w:szCs w:val="24"/>
        </w:rPr>
        <w:t>z dnia 23 listopada 2012 r.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ED1B01">
        <w:rPr>
          <w:rFonts w:eastAsia="Trebuchet MS"/>
          <w:color w:val="000000" w:themeColor="text1"/>
          <w:sz w:val="24"/>
          <w:szCs w:val="24"/>
        </w:rPr>
        <w:t>Prawo Pocztowe</w:t>
      </w:r>
      <w:r>
        <w:rPr>
          <w:rFonts w:eastAsia="Trebuchet MS"/>
          <w:color w:val="000000" w:themeColor="text1"/>
          <w:sz w:val="24"/>
          <w:szCs w:val="24"/>
        </w:rPr>
        <w:t xml:space="preserve"> (zwanej dalej: PrPoczt) w</w:t>
      </w:r>
      <w:r w:rsidRPr="00ED1B01">
        <w:rPr>
          <w:rFonts w:eastAsia="Trebuchet MS"/>
          <w:color w:val="000000" w:themeColor="text1"/>
          <w:sz w:val="24"/>
          <w:szCs w:val="24"/>
        </w:rPr>
        <w:t xml:space="preserve">prost wskazuje, że podstawą świadczenia usługi pocztowej przez operatora </w:t>
      </w:r>
      <w:r w:rsidRPr="00ED1B01">
        <w:rPr>
          <w:rFonts w:eastAsia="Trebuchet MS"/>
          <w:color w:val="000000" w:themeColor="text1"/>
          <w:sz w:val="24"/>
          <w:szCs w:val="24"/>
        </w:rPr>
        <w:lastRenderedPageBreak/>
        <w:t xml:space="preserve">pocztowego – niezależnie od tego, czy obejmuje wszystkie związane z tym czynności, czy tylko ich część – może być jedynie umowa. Wykonywanie jakichkolwiek czynności definiowanych przez art. 2 </w:t>
      </w:r>
      <w:proofErr w:type="gramStart"/>
      <w:r>
        <w:rPr>
          <w:rFonts w:eastAsia="Trebuchet MS"/>
          <w:color w:val="000000" w:themeColor="text1"/>
          <w:sz w:val="24"/>
          <w:szCs w:val="24"/>
        </w:rPr>
        <w:t xml:space="preserve">PrPoczt </w:t>
      </w:r>
      <w:r w:rsidRPr="00ED1B01">
        <w:rPr>
          <w:rFonts w:eastAsia="Trebuchet MS"/>
          <w:color w:val="000000" w:themeColor="text1"/>
          <w:sz w:val="24"/>
          <w:szCs w:val="24"/>
        </w:rPr>
        <w:t>jako</w:t>
      </w:r>
      <w:proofErr w:type="gramEnd"/>
      <w:r w:rsidRPr="00ED1B01">
        <w:rPr>
          <w:rFonts w:eastAsia="Trebuchet MS"/>
          <w:color w:val="000000" w:themeColor="text1"/>
          <w:sz w:val="24"/>
          <w:szCs w:val="24"/>
        </w:rPr>
        <w:t xml:space="preserve"> usługa pocztowa bez zawarcia stosownej umowy powinno być kwalifikowane jako sprzeczne z prawem. Przyjęta konstrukcja przepisu świadczy jednocześnie, że nie ma innej podstawy wykonywania usług pocztowych niż umowa – w szczególności nie może to być jednostronna czynność prawna lub faktyczna. </w:t>
      </w:r>
      <w:proofErr w:type="gramStart"/>
      <w:r w:rsidRPr="00ED1B01">
        <w:rPr>
          <w:rFonts w:eastAsia="Trebuchet MS"/>
          <w:color w:val="000000" w:themeColor="text1"/>
          <w:sz w:val="24"/>
          <w:szCs w:val="24"/>
        </w:rPr>
        <w:t>Przystąpienie więc</w:t>
      </w:r>
      <w:proofErr w:type="gramEnd"/>
      <w:r w:rsidRPr="00ED1B01">
        <w:rPr>
          <w:rFonts w:eastAsia="Trebuchet MS"/>
          <w:color w:val="000000" w:themeColor="text1"/>
          <w:sz w:val="24"/>
          <w:szCs w:val="24"/>
        </w:rPr>
        <w:t xml:space="preserve"> przez przedsiębiorcę do realizacji czynności związanych z przyjmowaniem, sortowaniem, przemieszczaniem i doręczaniem przesyłek pocztowych lub druków bezadresowych bez stosownej umowy zawartej czy to z nadawcą, czy z innym operatorem nie będzie kwalifikowane jako zgodne z prawem świadczenie usług pocztowych i nie będzie korzystało z ochrony prawnej gwarantowanej przez PrPoczt.</w:t>
      </w:r>
      <w:r w:rsidR="00C43CA1">
        <w:rPr>
          <w:rFonts w:eastAsia="Trebuchet MS"/>
          <w:color w:val="000000" w:themeColor="text1"/>
          <w:sz w:val="24"/>
          <w:szCs w:val="24"/>
        </w:rPr>
        <w:t xml:space="preserve"> </w:t>
      </w:r>
    </w:p>
    <w:p w:rsidR="00232078" w:rsidRDefault="00C43CA1" w:rsidP="00ED1B01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>Z</w:t>
      </w:r>
      <w:r w:rsidRPr="00C43CA1">
        <w:rPr>
          <w:rFonts w:eastAsia="Trebuchet MS"/>
          <w:color w:val="000000" w:themeColor="text1"/>
          <w:sz w:val="24"/>
          <w:szCs w:val="24"/>
        </w:rPr>
        <w:t xml:space="preserve">astosowane przez ustawodawcę rozróżnienie dwóch rodzajów umów, na </w:t>
      </w:r>
      <w:proofErr w:type="gramStart"/>
      <w:r w:rsidRPr="00C43CA1">
        <w:rPr>
          <w:rFonts w:eastAsia="Trebuchet MS"/>
          <w:color w:val="000000" w:themeColor="text1"/>
          <w:sz w:val="24"/>
          <w:szCs w:val="24"/>
        </w:rPr>
        <w:t>podstawie których</w:t>
      </w:r>
      <w:proofErr w:type="gramEnd"/>
      <w:r w:rsidRPr="00C43CA1">
        <w:rPr>
          <w:rFonts w:eastAsia="Trebuchet MS"/>
          <w:color w:val="000000" w:themeColor="text1"/>
          <w:sz w:val="24"/>
          <w:szCs w:val="24"/>
        </w:rPr>
        <w:t xml:space="preserve"> możliwe jest świadczenie usług pocztowych (zawieranej między nadawcą a operatorem oraz zawieranej pomiędzy operatorami pocztowymi) wynika z </w:t>
      </w:r>
      <w:r>
        <w:rPr>
          <w:rFonts w:eastAsia="Trebuchet MS"/>
          <w:color w:val="000000" w:themeColor="text1"/>
          <w:sz w:val="24"/>
          <w:szCs w:val="24"/>
        </w:rPr>
        <w:t xml:space="preserve">możliwości świadczenia usług pocztowych przez różnych </w:t>
      </w:r>
      <w:r w:rsidRPr="00C43CA1">
        <w:rPr>
          <w:rFonts w:eastAsia="Trebuchet MS"/>
          <w:color w:val="000000" w:themeColor="text1"/>
          <w:sz w:val="24"/>
          <w:szCs w:val="24"/>
        </w:rPr>
        <w:t xml:space="preserve">przedsiębiorców </w:t>
      </w:r>
      <w:r>
        <w:rPr>
          <w:rFonts w:eastAsia="Trebuchet MS"/>
          <w:color w:val="000000" w:themeColor="text1"/>
          <w:sz w:val="24"/>
          <w:szCs w:val="24"/>
        </w:rPr>
        <w:t xml:space="preserve">posiadających status operatora pocztowego. </w:t>
      </w:r>
      <w:r w:rsidR="00232078" w:rsidRPr="00232078">
        <w:rPr>
          <w:rFonts w:eastAsia="Trebuchet MS"/>
          <w:color w:val="000000" w:themeColor="text1"/>
          <w:sz w:val="24"/>
          <w:szCs w:val="24"/>
        </w:rPr>
        <w:t>Wobec stanowczego brzmienia przepisu</w:t>
      </w:r>
      <w:r w:rsidR="00232078">
        <w:rPr>
          <w:rFonts w:eastAsia="Trebuchet MS"/>
          <w:color w:val="000000" w:themeColor="text1"/>
          <w:sz w:val="24"/>
          <w:szCs w:val="24"/>
        </w:rPr>
        <w:t xml:space="preserve"> art. 14</w:t>
      </w:r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 </w:t>
      </w:r>
      <w:r w:rsidR="00232078">
        <w:rPr>
          <w:rFonts w:eastAsia="Trebuchet MS"/>
          <w:color w:val="000000" w:themeColor="text1"/>
          <w:sz w:val="24"/>
          <w:szCs w:val="24"/>
        </w:rPr>
        <w:t>PrPoczt</w:t>
      </w:r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 jakakolwiek z usług pocztowych świadczona przez operatora pocztowego musi mieć oparcie w zawartej przez ten podmiot umowie, niezależnie od tego, czy odbiorcą usług jest inny operator pocztowy, czy też nadawca</w:t>
      </w:r>
      <w:r w:rsidR="00232078">
        <w:rPr>
          <w:rFonts w:eastAsia="Trebuchet MS"/>
          <w:color w:val="000000" w:themeColor="text1"/>
          <w:sz w:val="24"/>
          <w:szCs w:val="24"/>
        </w:rPr>
        <w:t>.</w:t>
      </w:r>
      <w:r w:rsidR="00232078" w:rsidRPr="00232078">
        <w:t xml:space="preserve"> </w:t>
      </w:r>
      <w:r w:rsidR="00232078">
        <w:rPr>
          <w:rFonts w:eastAsia="Trebuchet MS"/>
          <w:color w:val="000000" w:themeColor="text1"/>
          <w:sz w:val="24"/>
          <w:szCs w:val="24"/>
        </w:rPr>
        <w:t xml:space="preserve">Podział na dwa rodzaje umów </w:t>
      </w:r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dokonane jest ze względu na rodzaj podmiotu, na </w:t>
      </w:r>
      <w:proofErr w:type="gramStart"/>
      <w:r w:rsidR="00232078" w:rsidRPr="00232078">
        <w:rPr>
          <w:rFonts w:eastAsia="Trebuchet MS"/>
          <w:color w:val="000000" w:themeColor="text1"/>
          <w:sz w:val="24"/>
          <w:szCs w:val="24"/>
        </w:rPr>
        <w:t>rzecz którego</w:t>
      </w:r>
      <w:proofErr w:type="gramEnd"/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 operator pocztowy świadczy usługi pocztowe. Odbiorcą usług pocztowych może być zarówno inny operator pocztowy (umowy typu hurtowego), jak i podmiot niebędący operatorem pocztowym, czyli nadawca (umowy typu detalicznego). Jednocześnie brzmienie przepisu wskazuje, że bez znaczenia dla przypisania nadawcom rodzaju umowy, na </w:t>
      </w:r>
      <w:proofErr w:type="gramStart"/>
      <w:r w:rsidR="00232078" w:rsidRPr="00232078">
        <w:rPr>
          <w:rFonts w:eastAsia="Trebuchet MS"/>
          <w:color w:val="000000" w:themeColor="text1"/>
          <w:sz w:val="24"/>
          <w:szCs w:val="24"/>
        </w:rPr>
        <w:t>podstawie której</w:t>
      </w:r>
      <w:proofErr w:type="gramEnd"/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 następuje świadczenie usług pocztowych, pozostaje status nadawcy. </w:t>
      </w:r>
      <w:proofErr w:type="gramStart"/>
      <w:r w:rsidR="00232078" w:rsidRPr="00232078">
        <w:rPr>
          <w:rFonts w:eastAsia="Trebuchet MS"/>
          <w:color w:val="000000" w:themeColor="text1"/>
          <w:sz w:val="24"/>
          <w:szCs w:val="24"/>
        </w:rPr>
        <w:t>Niezależnie zatem</w:t>
      </w:r>
      <w:proofErr w:type="gramEnd"/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, czy nadawcą jest osoba fizyczna – konsument, osoba prowadząca działalność gospodarczą czy wreszcie przedsiębiorca albo inna instytucja, będzie on związany z operatorem pocztowym umową o świadczenie usług pocztowych. Tylko w </w:t>
      </w:r>
      <w:proofErr w:type="gramStart"/>
      <w:r w:rsidR="00232078" w:rsidRPr="00232078">
        <w:rPr>
          <w:rFonts w:eastAsia="Trebuchet MS"/>
          <w:color w:val="000000" w:themeColor="text1"/>
          <w:sz w:val="24"/>
          <w:szCs w:val="24"/>
        </w:rPr>
        <w:t>przypadku gdy</w:t>
      </w:r>
      <w:proofErr w:type="gramEnd"/>
      <w:r w:rsidR="00232078" w:rsidRPr="00232078">
        <w:rPr>
          <w:rFonts w:eastAsia="Trebuchet MS"/>
          <w:color w:val="000000" w:themeColor="text1"/>
          <w:sz w:val="24"/>
          <w:szCs w:val="24"/>
        </w:rPr>
        <w:t xml:space="preserve"> świadczeniobiorcą operatora pocztowego jest inny operator pocztowy, usługi pocztowe będą pomiędzy nimi świadczone na podstawie odrębnego rodzaju umowy, tj. umowy o współpracę. Taka umowa ma charakter hurtowy, a jej przedmiot niewątpliwie jest odmienny od umowy detalicznej zawieranej z nadawcą</w:t>
      </w:r>
      <w:r w:rsidR="00232078">
        <w:rPr>
          <w:rFonts w:eastAsia="Trebuchet MS"/>
          <w:color w:val="000000" w:themeColor="text1"/>
          <w:sz w:val="24"/>
          <w:szCs w:val="24"/>
        </w:rPr>
        <w:t xml:space="preserve">. </w:t>
      </w:r>
      <w:r w:rsidR="001F7F32">
        <w:rPr>
          <w:rFonts w:eastAsia="Trebuchet MS"/>
          <w:color w:val="000000" w:themeColor="text1"/>
          <w:sz w:val="24"/>
          <w:szCs w:val="24"/>
        </w:rPr>
        <w:t>Zgodnie z art. 35 PrPoczt „</w:t>
      </w:r>
      <w:r w:rsidR="001F7F32" w:rsidRPr="001F7F32">
        <w:rPr>
          <w:rFonts w:eastAsia="Trebuchet MS"/>
          <w:color w:val="000000" w:themeColor="text1"/>
          <w:sz w:val="24"/>
          <w:szCs w:val="24"/>
        </w:rPr>
        <w:t xml:space="preserve">Operator pocztowy, który zawarł z nadawcą umowę o świadczenie usługi pocztowej, może po przyjęciu przesyłki </w:t>
      </w:r>
      <w:r w:rsidR="001F7F32" w:rsidRPr="001F7F32">
        <w:rPr>
          <w:rFonts w:eastAsia="Trebuchet MS"/>
          <w:color w:val="000000" w:themeColor="text1"/>
          <w:sz w:val="24"/>
          <w:szCs w:val="24"/>
        </w:rPr>
        <w:lastRenderedPageBreak/>
        <w:t>pocztowej powierzyć dalsze wykonanie usługi innemu operatorowi pocztowemu na podstawie umowy o współpracę zawieranej w formie pisemnej</w:t>
      </w:r>
      <w:r w:rsidR="001F7F32">
        <w:rPr>
          <w:rFonts w:eastAsia="Trebuchet MS"/>
          <w:color w:val="000000" w:themeColor="text1"/>
          <w:sz w:val="24"/>
          <w:szCs w:val="24"/>
        </w:rPr>
        <w:t>”</w:t>
      </w:r>
      <w:r w:rsidR="001F7F32" w:rsidRPr="001F7F32">
        <w:rPr>
          <w:rFonts w:eastAsia="Trebuchet MS"/>
          <w:color w:val="000000" w:themeColor="text1"/>
          <w:sz w:val="24"/>
          <w:szCs w:val="24"/>
        </w:rPr>
        <w:t>.</w:t>
      </w:r>
    </w:p>
    <w:p w:rsidR="0064004E" w:rsidRPr="0064004E" w:rsidRDefault="0064004E" w:rsidP="0064004E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64004E">
        <w:rPr>
          <w:rFonts w:eastAsia="Trebuchet MS"/>
          <w:color w:val="000000" w:themeColor="text1"/>
          <w:sz w:val="24"/>
          <w:szCs w:val="24"/>
        </w:rPr>
        <w:t>Zgodnie z utrwalonym poglądem orzecznictwa (</w:t>
      </w:r>
      <w:r w:rsidR="007C5288">
        <w:rPr>
          <w:rFonts w:eastAsia="Trebuchet MS"/>
          <w:color w:val="000000" w:themeColor="text1"/>
          <w:sz w:val="24"/>
          <w:szCs w:val="24"/>
        </w:rPr>
        <w:t xml:space="preserve">m.in. </w:t>
      </w:r>
      <w:r w:rsidRPr="0064004E">
        <w:rPr>
          <w:rFonts w:eastAsia="Trebuchet MS"/>
          <w:color w:val="000000" w:themeColor="text1"/>
          <w:sz w:val="24"/>
          <w:szCs w:val="24"/>
        </w:rPr>
        <w:t>KIO 2601/14, KIO 2160/14, KIO</w:t>
      </w:r>
    </w:p>
    <w:p w:rsidR="00F54559" w:rsidRPr="00F54559" w:rsidRDefault="0064004E" w:rsidP="00F54559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64004E">
        <w:rPr>
          <w:rFonts w:eastAsia="Trebuchet MS"/>
          <w:color w:val="000000" w:themeColor="text1"/>
          <w:sz w:val="24"/>
          <w:szCs w:val="24"/>
        </w:rPr>
        <w:t>1362/13, Sąd Okręgowy w Gliwicach sygn. akt X Ga 287/130) jedynym obecnie dostępnym na rynku usług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64004E">
        <w:rPr>
          <w:rFonts w:eastAsia="Trebuchet MS"/>
          <w:color w:val="000000" w:themeColor="text1"/>
          <w:sz w:val="24"/>
          <w:szCs w:val="24"/>
        </w:rPr>
        <w:t>pocztowych rozwiązaniem zapewniającym udział innych operatorów pocztowych w postępowaniu o udzielenie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64004E">
        <w:rPr>
          <w:rFonts w:eastAsia="Trebuchet MS"/>
          <w:color w:val="000000" w:themeColor="text1"/>
          <w:sz w:val="24"/>
          <w:szCs w:val="24"/>
        </w:rPr>
        <w:t xml:space="preserve">zamówienia publicznego, w których Zamawiający wymaga, aby </w:t>
      </w:r>
      <w:r w:rsidR="00B07422">
        <w:rPr>
          <w:rFonts w:eastAsia="Trebuchet MS"/>
          <w:color w:val="000000" w:themeColor="text1"/>
          <w:sz w:val="24"/>
          <w:szCs w:val="24"/>
        </w:rPr>
        <w:t>niektóre</w:t>
      </w:r>
      <w:r w:rsidRPr="0064004E">
        <w:rPr>
          <w:rFonts w:eastAsia="Trebuchet MS"/>
          <w:color w:val="000000" w:themeColor="text1"/>
          <w:sz w:val="24"/>
          <w:szCs w:val="24"/>
        </w:rPr>
        <w:t xml:space="preserve"> </w:t>
      </w:r>
      <w:r w:rsidR="00B07422">
        <w:rPr>
          <w:rFonts w:eastAsia="Trebuchet MS"/>
          <w:color w:val="000000" w:themeColor="text1"/>
          <w:sz w:val="24"/>
          <w:szCs w:val="24"/>
        </w:rPr>
        <w:t xml:space="preserve">przesyłki </w:t>
      </w:r>
      <w:r w:rsidR="005D2013">
        <w:rPr>
          <w:rFonts w:eastAsia="Trebuchet MS"/>
          <w:color w:val="000000" w:themeColor="text1"/>
          <w:sz w:val="24"/>
          <w:szCs w:val="24"/>
        </w:rPr>
        <w:t xml:space="preserve">były nadawane zgodnie z odpowiednimi przepisami prawa </w:t>
      </w:r>
      <w:r w:rsidR="00B07422">
        <w:rPr>
          <w:rFonts w:eastAsia="Trebuchet MS"/>
          <w:color w:val="000000" w:themeColor="text1"/>
          <w:sz w:val="24"/>
          <w:szCs w:val="24"/>
        </w:rPr>
        <w:t xml:space="preserve">tylko i wyłącznie </w:t>
      </w:r>
      <w:r w:rsidRPr="0064004E">
        <w:rPr>
          <w:rFonts w:eastAsia="Trebuchet MS"/>
          <w:color w:val="000000" w:themeColor="text1"/>
          <w:sz w:val="24"/>
          <w:szCs w:val="24"/>
        </w:rPr>
        <w:t>w placówce</w:t>
      </w:r>
      <w:r w:rsidR="00141130">
        <w:rPr>
          <w:rFonts w:eastAsia="Trebuchet MS"/>
          <w:color w:val="000000" w:themeColor="text1"/>
          <w:sz w:val="24"/>
          <w:szCs w:val="24"/>
        </w:rPr>
        <w:t xml:space="preserve"> </w:t>
      </w:r>
      <w:r w:rsidRPr="0064004E">
        <w:rPr>
          <w:rFonts w:eastAsia="Trebuchet MS"/>
          <w:color w:val="000000" w:themeColor="text1"/>
          <w:sz w:val="24"/>
          <w:szCs w:val="24"/>
        </w:rPr>
        <w:t>pocztowej operatora wyznaczonego</w:t>
      </w:r>
      <w:r w:rsidR="00B07422">
        <w:rPr>
          <w:rFonts w:eastAsia="Trebuchet MS"/>
          <w:color w:val="000000" w:themeColor="text1"/>
          <w:sz w:val="24"/>
          <w:szCs w:val="24"/>
        </w:rPr>
        <w:t xml:space="preserve">, </w:t>
      </w:r>
      <w:r w:rsidR="00F54559">
        <w:rPr>
          <w:rFonts w:eastAsia="Trebuchet MS"/>
          <w:color w:val="000000" w:themeColor="text1"/>
          <w:sz w:val="24"/>
          <w:szCs w:val="24"/>
        </w:rPr>
        <w:t xml:space="preserve">jest tzw. usługa pośrednictwa. </w:t>
      </w:r>
      <w:r w:rsidR="00F54559" w:rsidRPr="00F54559">
        <w:rPr>
          <w:rFonts w:eastAsia="Trebuchet MS"/>
          <w:color w:val="000000" w:themeColor="text1"/>
          <w:sz w:val="24"/>
          <w:szCs w:val="24"/>
        </w:rPr>
        <w:t>W takim przypadku Wykonawca jest podmiotem pośredniczącym w czynności</w:t>
      </w:r>
    </w:p>
    <w:p w:rsidR="0064004E" w:rsidRDefault="00F54559" w:rsidP="00F54559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proofErr w:type="gramStart"/>
      <w:r w:rsidRPr="00F54559">
        <w:rPr>
          <w:rFonts w:eastAsia="Trebuchet MS"/>
          <w:color w:val="000000" w:themeColor="text1"/>
          <w:sz w:val="24"/>
          <w:szCs w:val="24"/>
        </w:rPr>
        <w:t>nadania</w:t>
      </w:r>
      <w:proofErr w:type="gramEnd"/>
      <w:r w:rsidRPr="00F54559">
        <w:rPr>
          <w:rFonts w:eastAsia="Trebuchet MS"/>
          <w:color w:val="000000" w:themeColor="text1"/>
          <w:sz w:val="24"/>
          <w:szCs w:val="24"/>
        </w:rPr>
        <w:t xml:space="preserve"> przesyłek w placówce operatora wyznaczonego, czyniąc to w imieniu i na rzecz Zamawiającego. Co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F54559">
        <w:rPr>
          <w:rFonts w:eastAsia="Trebuchet MS"/>
          <w:color w:val="000000" w:themeColor="text1"/>
          <w:sz w:val="24"/>
          <w:szCs w:val="24"/>
        </w:rPr>
        <w:t xml:space="preserve">istotne operator wyznaczony nie jest wtedy podwykonawcą operatora </w:t>
      </w:r>
      <w:r w:rsidR="007C5288">
        <w:rPr>
          <w:rFonts w:eastAsia="Trebuchet MS"/>
          <w:color w:val="000000" w:themeColor="text1"/>
          <w:sz w:val="24"/>
          <w:szCs w:val="24"/>
        </w:rPr>
        <w:t>pocztowego</w:t>
      </w:r>
      <w:r w:rsidRPr="00F54559">
        <w:rPr>
          <w:rFonts w:eastAsia="Trebuchet MS"/>
          <w:color w:val="000000" w:themeColor="text1"/>
          <w:sz w:val="24"/>
          <w:szCs w:val="24"/>
        </w:rPr>
        <w:t>, a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F54559">
        <w:rPr>
          <w:rFonts w:eastAsia="Trebuchet MS"/>
          <w:color w:val="000000" w:themeColor="text1"/>
          <w:sz w:val="24"/>
          <w:szCs w:val="24"/>
        </w:rPr>
        <w:t xml:space="preserve">sama usługa pośrednictwa nie jest usługą pocztową. Operator </w:t>
      </w:r>
      <w:r>
        <w:rPr>
          <w:rFonts w:eastAsia="Trebuchet MS"/>
          <w:color w:val="000000" w:themeColor="text1"/>
          <w:sz w:val="24"/>
          <w:szCs w:val="24"/>
        </w:rPr>
        <w:t>w</w:t>
      </w:r>
      <w:r w:rsidRPr="00F54559">
        <w:rPr>
          <w:rFonts w:eastAsia="Trebuchet MS"/>
          <w:color w:val="000000" w:themeColor="text1"/>
          <w:sz w:val="24"/>
          <w:szCs w:val="24"/>
        </w:rPr>
        <w:t>yznaczony nie może odmówić przyjęcia przesyłek</w:t>
      </w:r>
      <w:r>
        <w:rPr>
          <w:rFonts w:eastAsia="Trebuchet MS"/>
          <w:color w:val="000000" w:themeColor="text1"/>
          <w:sz w:val="24"/>
          <w:szCs w:val="24"/>
        </w:rPr>
        <w:t xml:space="preserve"> </w:t>
      </w:r>
      <w:r w:rsidRPr="00F54559">
        <w:rPr>
          <w:rFonts w:eastAsia="Trebuchet MS"/>
          <w:color w:val="000000" w:themeColor="text1"/>
          <w:sz w:val="24"/>
          <w:szCs w:val="24"/>
        </w:rPr>
        <w:t xml:space="preserve">do nadania (zgodnie z treścią art. 48 </w:t>
      </w:r>
      <w:r>
        <w:rPr>
          <w:rFonts w:eastAsia="Trebuchet MS"/>
          <w:color w:val="000000" w:themeColor="text1"/>
          <w:sz w:val="24"/>
          <w:szCs w:val="24"/>
        </w:rPr>
        <w:t xml:space="preserve">PrPoczt). </w:t>
      </w:r>
    </w:p>
    <w:p w:rsidR="0024542B" w:rsidRDefault="0024542B" w:rsidP="00ED1B01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 w:rsidRPr="004F1BD3">
        <w:rPr>
          <w:rFonts w:eastAsia="Trebuchet MS"/>
          <w:color w:val="000000" w:themeColor="text1"/>
          <w:sz w:val="24"/>
          <w:szCs w:val="24"/>
        </w:rPr>
        <w:t xml:space="preserve">W </w:t>
      </w:r>
      <w:r w:rsidR="004F1BD3">
        <w:rPr>
          <w:rFonts w:eastAsia="Trebuchet MS"/>
          <w:color w:val="000000" w:themeColor="text1"/>
          <w:sz w:val="24"/>
          <w:szCs w:val="24"/>
        </w:rPr>
        <w:t xml:space="preserve">świetle postanowień </w:t>
      </w:r>
      <w:r w:rsidR="005D2013">
        <w:rPr>
          <w:rFonts w:eastAsia="Trebuchet MS"/>
          <w:color w:val="000000" w:themeColor="text1"/>
          <w:sz w:val="24"/>
          <w:szCs w:val="24"/>
        </w:rPr>
        <w:t>Specyfikacji warunków zamówienia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 przedmiotem niniejszego zamówienia, nie </w:t>
      </w:r>
      <w:r w:rsidR="004F1BD3">
        <w:rPr>
          <w:rFonts w:eastAsia="Trebuchet MS"/>
          <w:color w:val="000000" w:themeColor="text1"/>
          <w:sz w:val="24"/>
          <w:szCs w:val="24"/>
        </w:rPr>
        <w:t>jest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 wyłącznie świadczenie usług operatora pocztowego w rozumieniu </w:t>
      </w:r>
      <w:hyperlink r:id="rId8" w:history="1">
        <w:r w:rsidRPr="004F1BD3">
          <w:rPr>
            <w:rFonts w:eastAsia="Trebuchet MS"/>
            <w:color w:val="000000" w:themeColor="text1"/>
            <w:sz w:val="24"/>
            <w:szCs w:val="24"/>
          </w:rPr>
          <w:t>art. 2 ust. 1</w:t>
        </w:r>
      </w:hyperlink>
      <w:r w:rsidRPr="004F1BD3">
        <w:rPr>
          <w:rFonts w:eastAsia="Trebuchet MS"/>
          <w:color w:val="000000" w:themeColor="text1"/>
          <w:sz w:val="24"/>
          <w:szCs w:val="24"/>
        </w:rPr>
        <w:t> ustawy Prawo pocztowe, al</w:t>
      </w:r>
      <w:r w:rsidR="004F1BD3">
        <w:rPr>
          <w:rFonts w:eastAsia="Trebuchet MS"/>
          <w:color w:val="000000" w:themeColor="text1"/>
          <w:sz w:val="24"/>
          <w:szCs w:val="24"/>
        </w:rPr>
        <w:t xml:space="preserve">e </w:t>
      </w:r>
      <w:r w:rsidR="005D2013">
        <w:rPr>
          <w:rFonts w:eastAsia="Trebuchet MS"/>
          <w:color w:val="000000" w:themeColor="text1"/>
          <w:sz w:val="24"/>
          <w:szCs w:val="24"/>
        </w:rPr>
        <w:t xml:space="preserve">Zamawiający </w:t>
      </w:r>
      <w:r w:rsidR="004F1BD3">
        <w:rPr>
          <w:rFonts w:eastAsia="Trebuchet MS"/>
          <w:color w:val="000000" w:themeColor="text1"/>
          <w:sz w:val="24"/>
          <w:szCs w:val="24"/>
        </w:rPr>
        <w:t>wprost dopuszcza i przewiduje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 w odniesieniu do wykonawców innych niż operator wyznaczony (Poczta Polska), że będą oni wykonywali jedynie de facto usługi pośrednictwa w nadawaniu określonych rodzajów przesyłek w imieniu i na rzecz </w:t>
      </w:r>
      <w:r w:rsidR="004F1BD3" w:rsidRPr="004F1BD3">
        <w:rPr>
          <w:rFonts w:eastAsia="Trebuchet MS"/>
          <w:color w:val="000000" w:themeColor="text1"/>
          <w:sz w:val="24"/>
          <w:szCs w:val="24"/>
        </w:rPr>
        <w:t xml:space="preserve">Zamawiającego 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w placówkach operatora wyznaczonego. Powyższe wynika z </w:t>
      </w:r>
      <w:r w:rsidR="004F1BD3" w:rsidRPr="004F1BD3">
        <w:rPr>
          <w:rFonts w:eastAsia="Trebuchet MS"/>
          <w:color w:val="000000" w:themeColor="text1"/>
          <w:sz w:val="24"/>
          <w:szCs w:val="24"/>
        </w:rPr>
        <w:t xml:space="preserve">§1a projektowanych postanowień umowy (Załącznik nr 4 do SWZ) </w:t>
      </w:r>
      <w:r w:rsidR="004F1BD3">
        <w:rPr>
          <w:rFonts w:eastAsia="Trebuchet MS"/>
          <w:color w:val="000000" w:themeColor="text1"/>
          <w:sz w:val="24"/>
          <w:szCs w:val="24"/>
        </w:rPr>
        <w:t xml:space="preserve">- </w:t>
      </w:r>
      <w:r w:rsidR="004F1BD3" w:rsidRPr="004F1BD3">
        <w:rPr>
          <w:rFonts w:eastAsia="Trebuchet MS"/>
          <w:color w:val="000000" w:themeColor="text1"/>
          <w:sz w:val="24"/>
          <w:szCs w:val="24"/>
        </w:rPr>
        <w:t xml:space="preserve">postanowienia dotyczące sytuacji, gdy wykonawcą zamówienia nie będzie operator wyznaczony. </w:t>
      </w:r>
      <w:r w:rsidR="004F1BD3">
        <w:rPr>
          <w:rFonts w:eastAsia="Trebuchet MS"/>
          <w:color w:val="000000" w:themeColor="text1"/>
          <w:sz w:val="24"/>
          <w:szCs w:val="24"/>
        </w:rPr>
        <w:t>W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ykonawca inny niż Poczta Polska będzie jedynie odbierał przesyłki od </w:t>
      </w:r>
      <w:r w:rsidR="004F1BD3" w:rsidRPr="004F1BD3">
        <w:rPr>
          <w:rFonts w:eastAsia="Trebuchet MS"/>
          <w:color w:val="000000" w:themeColor="text1"/>
          <w:sz w:val="24"/>
          <w:szCs w:val="24"/>
        </w:rPr>
        <w:t>Zamawiającego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, przekazywał do placówki operatora wyznaczonego, gdzie będzie je nadawał w imieniu i na rzecz </w:t>
      </w:r>
      <w:r w:rsidR="004F1BD3" w:rsidRPr="004F1BD3">
        <w:rPr>
          <w:rFonts w:eastAsia="Trebuchet MS"/>
          <w:color w:val="000000" w:themeColor="text1"/>
          <w:sz w:val="24"/>
          <w:szCs w:val="24"/>
        </w:rPr>
        <w:t>Zamawiającego</w:t>
      </w:r>
      <w:r w:rsidRPr="004F1BD3">
        <w:rPr>
          <w:rFonts w:eastAsia="Trebuchet MS"/>
          <w:color w:val="000000" w:themeColor="text1"/>
          <w:sz w:val="24"/>
          <w:szCs w:val="24"/>
        </w:rPr>
        <w:t>. </w:t>
      </w:r>
    </w:p>
    <w:p w:rsidR="0024542B" w:rsidRDefault="004F1BD3" w:rsidP="00ED1B01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W celu uściślenia powyższej </w:t>
      </w:r>
      <w:r w:rsidR="005D2013">
        <w:rPr>
          <w:rFonts w:eastAsia="Trebuchet MS"/>
          <w:color w:val="000000" w:themeColor="text1"/>
          <w:sz w:val="24"/>
          <w:szCs w:val="24"/>
        </w:rPr>
        <w:t xml:space="preserve">problematyki </w:t>
      </w:r>
      <w:r>
        <w:rPr>
          <w:rFonts w:eastAsia="Trebuchet MS"/>
          <w:color w:val="000000" w:themeColor="text1"/>
          <w:sz w:val="24"/>
          <w:szCs w:val="24"/>
        </w:rPr>
        <w:t>Zamawiający dodaje do §</w:t>
      </w:r>
      <w:r w:rsidRPr="004F1BD3">
        <w:rPr>
          <w:rFonts w:eastAsia="Trebuchet MS"/>
          <w:color w:val="000000" w:themeColor="text1"/>
          <w:sz w:val="24"/>
          <w:szCs w:val="24"/>
        </w:rPr>
        <w:t>1a projektowanych postanowień umowy (Załącznik nr 4 do SWZ)</w:t>
      </w:r>
      <w:r>
        <w:rPr>
          <w:rFonts w:eastAsia="Trebuchet MS"/>
          <w:color w:val="000000" w:themeColor="text1"/>
          <w:sz w:val="24"/>
          <w:szCs w:val="24"/>
        </w:rPr>
        <w:t xml:space="preserve"> ustęp 5 o treści: </w:t>
      </w:r>
    </w:p>
    <w:p w:rsidR="004F1BD3" w:rsidRDefault="004F1BD3" w:rsidP="004F1BD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5. 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Zamawiający uzna za niedopuszczalne nadawanie przesyłek Zamawiającego poprzez wyłonionego w </w:t>
      </w:r>
      <w:r w:rsidR="00A244B3">
        <w:rPr>
          <w:rFonts w:eastAsia="Trebuchet MS"/>
          <w:color w:val="000000" w:themeColor="text1"/>
          <w:sz w:val="24"/>
          <w:szCs w:val="24"/>
        </w:rPr>
        <w:t xml:space="preserve">drodze </w:t>
      </w:r>
      <w:bookmarkStart w:id="0" w:name="_GoBack"/>
      <w:r w:rsidR="00A244B3">
        <w:rPr>
          <w:rFonts w:eastAsia="Trebuchet MS"/>
          <w:color w:val="000000" w:themeColor="text1"/>
          <w:sz w:val="24"/>
          <w:szCs w:val="24"/>
        </w:rPr>
        <w:t>postępowania o udzielenie zamówienia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 </w:t>
      </w:r>
      <w:bookmarkEnd w:id="0"/>
      <w:r w:rsidRPr="004F1BD3">
        <w:rPr>
          <w:rFonts w:eastAsia="Trebuchet MS"/>
          <w:color w:val="000000" w:themeColor="text1"/>
          <w:sz w:val="24"/>
          <w:szCs w:val="24"/>
        </w:rPr>
        <w:t xml:space="preserve">Wykonawcę u innego operatora pocztowego bez zawarcia z nim stosownej umowy, o której mowa w art. 14 </w:t>
      </w:r>
      <w:r>
        <w:rPr>
          <w:rFonts w:eastAsia="Trebuchet MS"/>
          <w:color w:val="000000" w:themeColor="text1"/>
          <w:sz w:val="24"/>
          <w:szCs w:val="24"/>
        </w:rPr>
        <w:t>ustawy</w:t>
      </w:r>
      <w:r w:rsidRPr="004F1BD3">
        <w:rPr>
          <w:rFonts w:eastAsia="Trebuchet MS"/>
          <w:color w:val="000000" w:themeColor="text1"/>
          <w:sz w:val="24"/>
          <w:szCs w:val="24"/>
        </w:rPr>
        <w:t xml:space="preserve"> z dnia 23 listopada 2012 r. - Prawo pocztowe</w:t>
      </w:r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4F1BD3" w:rsidRDefault="004F1BD3" w:rsidP="004F1BD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</w:p>
    <w:p w:rsidR="004F1BD3" w:rsidRDefault="004F1BD3" w:rsidP="004F1BD3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lastRenderedPageBreak/>
        <w:t xml:space="preserve">Zamawiający </w:t>
      </w:r>
      <w:r w:rsidR="005D2013">
        <w:rPr>
          <w:rFonts w:eastAsia="Trebuchet MS"/>
          <w:color w:val="000000" w:themeColor="text1"/>
          <w:sz w:val="24"/>
          <w:szCs w:val="24"/>
        </w:rPr>
        <w:t xml:space="preserve">w załączeniu </w:t>
      </w:r>
      <w:r>
        <w:rPr>
          <w:rFonts w:eastAsia="Trebuchet MS"/>
          <w:color w:val="000000" w:themeColor="text1"/>
          <w:sz w:val="24"/>
          <w:szCs w:val="24"/>
        </w:rPr>
        <w:t xml:space="preserve">przekazuje zmieniony Załącznik nr 4 do SWZ – Projektowane postanowienia umowy – Zmiana 15.06.2023 </w:t>
      </w:r>
      <w:proofErr w:type="gramStart"/>
      <w:r>
        <w:rPr>
          <w:rFonts w:eastAsia="Trebuchet MS"/>
          <w:color w:val="000000" w:themeColor="text1"/>
          <w:sz w:val="24"/>
          <w:szCs w:val="24"/>
        </w:rPr>
        <w:t>r</w:t>
      </w:r>
      <w:proofErr w:type="gramEnd"/>
      <w:r>
        <w:rPr>
          <w:rFonts w:eastAsia="Trebuchet MS"/>
          <w:color w:val="000000" w:themeColor="text1"/>
          <w:sz w:val="24"/>
          <w:szCs w:val="24"/>
        </w:rPr>
        <w:t xml:space="preserve">. </w:t>
      </w:r>
    </w:p>
    <w:p w:rsidR="0024542B" w:rsidRDefault="0024542B" w:rsidP="00ED1B01">
      <w:pPr>
        <w:spacing w:line="360" w:lineRule="auto"/>
        <w:rPr>
          <w:rFonts w:eastAsia="Trebuchet MS"/>
          <w:color w:val="000000" w:themeColor="text1"/>
          <w:sz w:val="24"/>
          <w:szCs w:val="24"/>
        </w:rPr>
      </w:pPr>
    </w:p>
    <w:p w:rsidR="005A7E79" w:rsidRPr="00A13F80" w:rsidRDefault="00A13F80" w:rsidP="005A7E79">
      <w:p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13F80">
        <w:rPr>
          <w:sz w:val="24"/>
          <w:szCs w:val="24"/>
        </w:rPr>
        <w:t xml:space="preserve">Zamawiający działając na </w:t>
      </w:r>
      <w:r w:rsidR="005A7E79" w:rsidRPr="00A13F80">
        <w:rPr>
          <w:sz w:val="24"/>
          <w:szCs w:val="24"/>
        </w:rPr>
        <w:t xml:space="preserve">podstawie art. 271 i art. 286 ust. </w:t>
      </w:r>
      <w:r w:rsidRPr="00A13F80">
        <w:rPr>
          <w:sz w:val="24"/>
          <w:szCs w:val="24"/>
        </w:rPr>
        <w:t xml:space="preserve">1, ust. </w:t>
      </w:r>
      <w:r w:rsidR="005A7E79" w:rsidRPr="00A13F80">
        <w:rPr>
          <w:sz w:val="24"/>
          <w:szCs w:val="24"/>
        </w:rPr>
        <w:t>3</w:t>
      </w:r>
      <w:r w:rsidR="00C360A0" w:rsidRPr="00A13F80">
        <w:rPr>
          <w:sz w:val="24"/>
          <w:szCs w:val="24"/>
        </w:rPr>
        <w:t>, ust. 5, ust. 7 i ust. 9</w:t>
      </w:r>
      <w:r w:rsidR="005A7E79" w:rsidRPr="00A13F80">
        <w:rPr>
          <w:sz w:val="24"/>
          <w:szCs w:val="24"/>
        </w:rPr>
        <w:t xml:space="preserve"> ustawy z dnia 11 września 2019 r. Praw</w:t>
      </w:r>
      <w:r w:rsidRPr="00A13F80">
        <w:rPr>
          <w:sz w:val="24"/>
          <w:szCs w:val="24"/>
        </w:rPr>
        <w:t>o zamówień publicznych informuje</w:t>
      </w:r>
      <w:r w:rsidR="005A7E79" w:rsidRPr="00A13F80">
        <w:rPr>
          <w:sz w:val="24"/>
          <w:szCs w:val="24"/>
        </w:rPr>
        <w:t>, że zmienia się terminy składania i otwarcia ofert oraz termin związania ofertą:</w:t>
      </w:r>
    </w:p>
    <w:p w:rsidR="005A7E79" w:rsidRPr="00A13F80" w:rsidRDefault="005A7E79" w:rsidP="005A7E79">
      <w:pPr>
        <w:spacing w:line="360" w:lineRule="auto"/>
        <w:rPr>
          <w:sz w:val="24"/>
          <w:szCs w:val="24"/>
        </w:rPr>
      </w:pPr>
      <w:r w:rsidRPr="00A13F80">
        <w:rPr>
          <w:sz w:val="24"/>
          <w:szCs w:val="24"/>
        </w:rPr>
        <w:t xml:space="preserve">- termin składania ofert na: </w:t>
      </w:r>
      <w:r w:rsidR="003963A3">
        <w:rPr>
          <w:sz w:val="24"/>
          <w:szCs w:val="24"/>
        </w:rPr>
        <w:t>19</w:t>
      </w:r>
      <w:r w:rsidR="00A13F80" w:rsidRPr="00A13F80">
        <w:rPr>
          <w:sz w:val="24"/>
          <w:szCs w:val="24"/>
        </w:rPr>
        <w:t>.06.2023</w:t>
      </w:r>
      <w:r w:rsidRPr="00A13F80">
        <w:rPr>
          <w:sz w:val="24"/>
          <w:szCs w:val="24"/>
        </w:rPr>
        <w:t xml:space="preserve"> </w:t>
      </w:r>
      <w:proofErr w:type="gramStart"/>
      <w:r w:rsidRPr="00A13F80">
        <w:rPr>
          <w:sz w:val="24"/>
          <w:szCs w:val="24"/>
        </w:rPr>
        <w:t>r</w:t>
      </w:r>
      <w:proofErr w:type="gramEnd"/>
      <w:r w:rsidRPr="00A13F80">
        <w:rPr>
          <w:sz w:val="24"/>
          <w:szCs w:val="24"/>
        </w:rPr>
        <w:t>. godzina 1</w:t>
      </w:r>
      <w:r w:rsidR="003963A3">
        <w:rPr>
          <w:sz w:val="24"/>
          <w:szCs w:val="24"/>
        </w:rPr>
        <w:t>0</w:t>
      </w:r>
      <w:r w:rsidRPr="00A13F80">
        <w:rPr>
          <w:sz w:val="24"/>
          <w:szCs w:val="24"/>
        </w:rPr>
        <w:t>:00;</w:t>
      </w:r>
    </w:p>
    <w:p w:rsidR="005A7E79" w:rsidRPr="00A13F80" w:rsidRDefault="005A7E79" w:rsidP="005A7E79">
      <w:pPr>
        <w:spacing w:line="360" w:lineRule="auto"/>
        <w:rPr>
          <w:sz w:val="24"/>
          <w:szCs w:val="24"/>
        </w:rPr>
      </w:pPr>
      <w:r w:rsidRPr="00A13F80">
        <w:rPr>
          <w:sz w:val="24"/>
          <w:szCs w:val="24"/>
        </w:rPr>
        <w:t xml:space="preserve">- termin otwarcia ofert na: </w:t>
      </w:r>
      <w:r w:rsidR="003963A3">
        <w:rPr>
          <w:sz w:val="24"/>
          <w:szCs w:val="24"/>
        </w:rPr>
        <w:t>19</w:t>
      </w:r>
      <w:r w:rsidR="00A13F80" w:rsidRPr="00A13F80">
        <w:rPr>
          <w:sz w:val="24"/>
          <w:szCs w:val="24"/>
        </w:rPr>
        <w:t>.06.2023</w:t>
      </w:r>
      <w:r w:rsidRPr="00A13F80">
        <w:rPr>
          <w:sz w:val="24"/>
          <w:szCs w:val="24"/>
        </w:rPr>
        <w:t xml:space="preserve"> </w:t>
      </w:r>
      <w:proofErr w:type="gramStart"/>
      <w:r w:rsidRPr="00A13F80">
        <w:rPr>
          <w:sz w:val="24"/>
          <w:szCs w:val="24"/>
        </w:rPr>
        <w:t>r</w:t>
      </w:r>
      <w:proofErr w:type="gramEnd"/>
      <w:r w:rsidRPr="00A13F80">
        <w:rPr>
          <w:sz w:val="24"/>
          <w:szCs w:val="24"/>
        </w:rPr>
        <w:t>. godzina 1</w:t>
      </w:r>
      <w:r w:rsidR="003963A3">
        <w:rPr>
          <w:sz w:val="24"/>
          <w:szCs w:val="24"/>
        </w:rPr>
        <w:t>0</w:t>
      </w:r>
      <w:r w:rsidRPr="00A13F80">
        <w:rPr>
          <w:sz w:val="24"/>
          <w:szCs w:val="24"/>
        </w:rPr>
        <w:t>:30;</w:t>
      </w:r>
    </w:p>
    <w:p w:rsidR="005A7E79" w:rsidRDefault="005A7E79" w:rsidP="005A7E79">
      <w:pPr>
        <w:spacing w:line="360" w:lineRule="auto"/>
        <w:rPr>
          <w:sz w:val="24"/>
          <w:szCs w:val="24"/>
        </w:rPr>
      </w:pPr>
      <w:r w:rsidRPr="00A13F80">
        <w:rPr>
          <w:sz w:val="24"/>
          <w:szCs w:val="24"/>
        </w:rPr>
        <w:t xml:space="preserve">- termin związania ofertą na: </w:t>
      </w:r>
      <w:r w:rsidR="003963A3">
        <w:rPr>
          <w:sz w:val="24"/>
          <w:szCs w:val="24"/>
        </w:rPr>
        <w:t>18</w:t>
      </w:r>
      <w:r w:rsidR="00A13F80" w:rsidRPr="00A13F80">
        <w:rPr>
          <w:sz w:val="24"/>
          <w:szCs w:val="24"/>
        </w:rPr>
        <w:t>.07.2023</w:t>
      </w:r>
      <w:r w:rsidRPr="00A13F80">
        <w:rPr>
          <w:sz w:val="24"/>
          <w:szCs w:val="24"/>
        </w:rPr>
        <w:t xml:space="preserve"> </w:t>
      </w:r>
      <w:proofErr w:type="gramStart"/>
      <w:r w:rsidRPr="00A13F80">
        <w:rPr>
          <w:sz w:val="24"/>
          <w:szCs w:val="24"/>
        </w:rPr>
        <w:t>r</w:t>
      </w:r>
      <w:proofErr w:type="gramEnd"/>
      <w:r w:rsidRPr="00A13F80">
        <w:rPr>
          <w:sz w:val="24"/>
          <w:szCs w:val="24"/>
        </w:rPr>
        <w:t>.</w:t>
      </w:r>
    </w:p>
    <w:p w:rsidR="00A13F80" w:rsidRPr="00EC7EEB" w:rsidRDefault="00A13F80" w:rsidP="005A7E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Zmianie uległo również Ogłoszenie o zamówieniu nr </w:t>
      </w:r>
      <w:r w:rsidRPr="00A13F80">
        <w:rPr>
          <w:sz w:val="24"/>
          <w:szCs w:val="24"/>
        </w:rPr>
        <w:t>2023/BZP 00244548</w:t>
      </w:r>
      <w:r>
        <w:rPr>
          <w:sz w:val="24"/>
          <w:szCs w:val="24"/>
        </w:rPr>
        <w:t xml:space="preserve"> z dnia 02.06.2023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</w:p>
    <w:p w:rsidR="005A7E79" w:rsidRPr="00EC7EEB" w:rsidRDefault="005A7E79" w:rsidP="005A7E79">
      <w:pPr>
        <w:spacing w:line="360" w:lineRule="auto"/>
        <w:rPr>
          <w:rFonts w:cs="Times New Roman"/>
          <w:sz w:val="24"/>
          <w:szCs w:val="24"/>
        </w:rPr>
      </w:pPr>
    </w:p>
    <w:p w:rsidR="005A7E79" w:rsidRPr="00EC7EEB" w:rsidRDefault="005A7E79" w:rsidP="005A7E79">
      <w:pPr>
        <w:spacing w:line="360" w:lineRule="auto"/>
        <w:rPr>
          <w:rFonts w:eastAsia="Trebuchet MS"/>
          <w:b/>
          <w:color w:val="000000" w:themeColor="text1"/>
          <w:sz w:val="24"/>
          <w:szCs w:val="24"/>
        </w:rPr>
      </w:pPr>
    </w:p>
    <w:p w:rsidR="007B184F" w:rsidRPr="00EC7EEB" w:rsidRDefault="00EC78E0" w:rsidP="005A7E79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r w:rsidRPr="00EC7EEB">
        <w:rPr>
          <w:rFonts w:eastAsia="Trebuchet MS"/>
          <w:color w:val="000000" w:themeColor="text1"/>
          <w:sz w:val="24"/>
          <w:szCs w:val="24"/>
        </w:rPr>
        <w:t>Burmistrz Sulejowa</w:t>
      </w:r>
    </w:p>
    <w:p w:rsidR="00AB47FF" w:rsidRPr="00EC7EEB" w:rsidRDefault="00AB47FF" w:rsidP="005A7E79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</w:p>
    <w:p w:rsidR="005A7E79" w:rsidRPr="00EC7EEB" w:rsidRDefault="00DD19E7" w:rsidP="008008A8">
      <w:pPr>
        <w:spacing w:line="360" w:lineRule="auto"/>
        <w:ind w:left="-5" w:firstLine="5534"/>
        <w:rPr>
          <w:rFonts w:eastAsia="Trebuchet MS"/>
          <w:color w:val="000000" w:themeColor="text1"/>
          <w:sz w:val="24"/>
          <w:szCs w:val="24"/>
        </w:rPr>
      </w:pPr>
      <w:r>
        <w:rPr>
          <w:rFonts w:eastAsia="Trebuchet MS"/>
          <w:color w:val="000000" w:themeColor="text1"/>
          <w:sz w:val="24"/>
          <w:szCs w:val="24"/>
        </w:rPr>
        <w:t xml:space="preserve">/-/ </w:t>
      </w:r>
      <w:r w:rsidR="00EC78E0" w:rsidRPr="00EC7EEB">
        <w:rPr>
          <w:rFonts w:eastAsia="Trebuchet MS"/>
          <w:color w:val="000000" w:themeColor="text1"/>
          <w:sz w:val="24"/>
          <w:szCs w:val="24"/>
        </w:rPr>
        <w:t>Wojciech Ostrowski</w:t>
      </w:r>
    </w:p>
    <w:sectPr w:rsidR="005A7E79" w:rsidRPr="00EC7EEB" w:rsidSect="00C51D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9" w:rsidRDefault="00FA5D59" w:rsidP="003409C8">
      <w:r>
        <w:separator/>
      </w:r>
    </w:p>
  </w:endnote>
  <w:endnote w:type="continuationSeparator" w:id="0">
    <w:p w:rsidR="00FA5D59" w:rsidRDefault="00FA5D59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451048" w:rsidRDefault="00DA74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4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048" w:rsidRDefault="00451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9" w:rsidRDefault="00FA5D59" w:rsidP="003409C8">
      <w:r>
        <w:separator/>
      </w:r>
    </w:p>
  </w:footnote>
  <w:footnote w:type="continuationSeparator" w:id="0">
    <w:p w:rsidR="00FA5D59" w:rsidRDefault="00FA5D59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6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10" w15:restartNumberingAfterBreak="0">
    <w:nsid w:val="02F82232"/>
    <w:multiLevelType w:val="hybridMultilevel"/>
    <w:tmpl w:val="3B8E13F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1CA8"/>
    <w:multiLevelType w:val="hybridMultilevel"/>
    <w:tmpl w:val="2A1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F64B3"/>
    <w:multiLevelType w:val="hybridMultilevel"/>
    <w:tmpl w:val="FE02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E7883"/>
    <w:multiLevelType w:val="multilevel"/>
    <w:tmpl w:val="F3F6A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DE770C4"/>
    <w:multiLevelType w:val="hybridMultilevel"/>
    <w:tmpl w:val="DFA6A42C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1E65"/>
    <w:multiLevelType w:val="hybridMultilevel"/>
    <w:tmpl w:val="779AAA1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30D7"/>
    <w:multiLevelType w:val="multilevel"/>
    <w:tmpl w:val="5D086BB6"/>
    <w:lvl w:ilvl="0">
      <w:start w:val="1"/>
      <w:numFmt w:val="decimal"/>
      <w:lvlText w:val="%1."/>
      <w:lvlJc w:val="left"/>
      <w:pPr>
        <w:tabs>
          <w:tab w:val="num" w:pos="720"/>
        </w:tabs>
        <w:ind w:left="402" w:hanging="284"/>
      </w:pPr>
      <w:rPr>
        <w:rFonts w:ascii="Calibri" w:eastAsia="Times New Roman" w:hAnsi="Calibri" w:cs="Times New Roman" w:hint="default"/>
        <w:w w:val="100"/>
        <w:sz w:val="24"/>
        <w:szCs w:val="22"/>
        <w:lang w:val="pl-PL" w:bidi="ar-SA"/>
      </w:rPr>
    </w:lvl>
    <w:lvl w:ilvl="1">
      <w:numFmt w:val="bullet"/>
      <w:lvlText w:val=""/>
      <w:lvlJc w:val="left"/>
      <w:pPr>
        <w:tabs>
          <w:tab w:val="num" w:pos="720"/>
        </w:tabs>
        <w:ind w:left="970" w:hanging="142"/>
      </w:pPr>
      <w:rPr>
        <w:rFonts w:ascii="Symbol" w:hAnsi="Symbol" w:cs="Symbol" w:hint="default"/>
        <w:w w:val="100"/>
        <w:sz w:val="22"/>
        <w:szCs w:val="22"/>
        <w:lang w:val="pl-PL" w:bidi="ar-SA"/>
      </w:rPr>
    </w:lvl>
    <w:lvl w:ilvl="2">
      <w:numFmt w:val="bullet"/>
      <w:lvlText w:val="•"/>
      <w:lvlJc w:val="left"/>
      <w:pPr>
        <w:tabs>
          <w:tab w:val="num" w:pos="0"/>
        </w:tabs>
        <w:ind w:left="1966" w:hanging="142"/>
      </w:pPr>
      <w:rPr>
        <w:rFonts w:ascii="Liberation Serif" w:hAnsi="Liberation Serif" w:hint="default"/>
        <w:lang w:val="pl-PL" w:bidi="ar-SA"/>
      </w:rPr>
    </w:lvl>
    <w:lvl w:ilvl="3">
      <w:numFmt w:val="bullet"/>
      <w:lvlText w:val="•"/>
      <w:lvlJc w:val="left"/>
      <w:pPr>
        <w:tabs>
          <w:tab w:val="num" w:pos="0"/>
        </w:tabs>
        <w:ind w:left="2953" w:hanging="142"/>
      </w:pPr>
      <w:rPr>
        <w:rFonts w:ascii="Liberation Serif" w:hAnsi="Liberation Serif" w:hint="default"/>
        <w:lang w:val="pl-PL" w:bidi="ar-SA"/>
      </w:rPr>
    </w:lvl>
    <w:lvl w:ilvl="4">
      <w:numFmt w:val="bullet"/>
      <w:lvlText w:val="•"/>
      <w:lvlJc w:val="left"/>
      <w:pPr>
        <w:tabs>
          <w:tab w:val="num" w:pos="0"/>
        </w:tabs>
        <w:ind w:left="3939" w:hanging="142"/>
      </w:pPr>
      <w:rPr>
        <w:rFonts w:ascii="Liberation Serif" w:hAnsi="Liberation Serif" w:hint="default"/>
        <w:lang w:val="pl-PL" w:bidi="ar-SA"/>
      </w:rPr>
    </w:lvl>
    <w:lvl w:ilvl="5">
      <w:numFmt w:val="bullet"/>
      <w:lvlText w:val="•"/>
      <w:lvlJc w:val="left"/>
      <w:pPr>
        <w:tabs>
          <w:tab w:val="num" w:pos="0"/>
        </w:tabs>
        <w:ind w:left="4926" w:hanging="142"/>
      </w:pPr>
      <w:rPr>
        <w:rFonts w:ascii="Liberation Serif" w:hAnsi="Liberation Serif" w:hint="default"/>
        <w:lang w:val="pl-PL" w:bidi="ar-SA"/>
      </w:rPr>
    </w:lvl>
    <w:lvl w:ilvl="6">
      <w:numFmt w:val="bullet"/>
      <w:lvlText w:val="•"/>
      <w:lvlJc w:val="left"/>
      <w:pPr>
        <w:tabs>
          <w:tab w:val="num" w:pos="0"/>
        </w:tabs>
        <w:ind w:left="5912" w:hanging="142"/>
      </w:pPr>
      <w:rPr>
        <w:rFonts w:ascii="Liberation Serif" w:hAnsi="Liberation Serif" w:hint="default"/>
        <w:lang w:val="pl-PL" w:bidi="ar-SA"/>
      </w:rPr>
    </w:lvl>
    <w:lvl w:ilvl="7">
      <w:numFmt w:val="bullet"/>
      <w:lvlText w:val="•"/>
      <w:lvlJc w:val="left"/>
      <w:pPr>
        <w:tabs>
          <w:tab w:val="num" w:pos="0"/>
        </w:tabs>
        <w:ind w:left="6899" w:hanging="142"/>
      </w:pPr>
      <w:rPr>
        <w:rFonts w:ascii="Liberation Serif" w:hAnsi="Liberation Serif" w:hint="default"/>
        <w:lang w:val="pl-PL" w:bidi="ar-SA"/>
      </w:rPr>
    </w:lvl>
    <w:lvl w:ilvl="8">
      <w:numFmt w:val="bullet"/>
      <w:lvlText w:val="•"/>
      <w:lvlJc w:val="left"/>
      <w:pPr>
        <w:tabs>
          <w:tab w:val="num" w:pos="0"/>
        </w:tabs>
        <w:ind w:left="7886" w:hanging="142"/>
      </w:pPr>
      <w:rPr>
        <w:rFonts w:ascii="Liberation Serif" w:hAnsi="Liberation Serif" w:hint="default"/>
        <w:lang w:val="pl-PL" w:bidi="ar-SA"/>
      </w:rPr>
    </w:lvl>
  </w:abstractNum>
  <w:abstractNum w:abstractNumId="17" w15:restartNumberingAfterBreak="0">
    <w:nsid w:val="47652018"/>
    <w:multiLevelType w:val="hybridMultilevel"/>
    <w:tmpl w:val="DB7A6574"/>
    <w:lvl w:ilvl="0" w:tplc="2D84688A">
      <w:numFmt w:val="bullet"/>
      <w:lvlText w:val="·"/>
      <w:lvlJc w:val="left"/>
      <w:pPr>
        <w:ind w:left="1065" w:hanging="705"/>
      </w:pPr>
      <w:rPr>
        <w:rFonts w:ascii="Calibri" w:eastAsia="Trebuchet MS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70446"/>
    <w:multiLevelType w:val="multilevel"/>
    <w:tmpl w:val="5A2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E6460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0450"/>
    <w:multiLevelType w:val="hybridMultilevel"/>
    <w:tmpl w:val="3AE60376"/>
    <w:lvl w:ilvl="0" w:tplc="0F126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1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0267DC"/>
    <w:rsid w:val="00030A6A"/>
    <w:rsid w:val="000356D4"/>
    <w:rsid w:val="00081083"/>
    <w:rsid w:val="000A43C9"/>
    <w:rsid w:val="000B4CEE"/>
    <w:rsid w:val="0010752E"/>
    <w:rsid w:val="00115A4D"/>
    <w:rsid w:val="00130052"/>
    <w:rsid w:val="00141130"/>
    <w:rsid w:val="00171A23"/>
    <w:rsid w:val="001E2415"/>
    <w:rsid w:val="001F7F32"/>
    <w:rsid w:val="002103CB"/>
    <w:rsid w:val="0021571A"/>
    <w:rsid w:val="002158E1"/>
    <w:rsid w:val="00232078"/>
    <w:rsid w:val="0024542B"/>
    <w:rsid w:val="00262E9C"/>
    <w:rsid w:val="00273A62"/>
    <w:rsid w:val="00280E03"/>
    <w:rsid w:val="00283D65"/>
    <w:rsid w:val="0029060A"/>
    <w:rsid w:val="002950A3"/>
    <w:rsid w:val="002A3B6C"/>
    <w:rsid w:val="002B3270"/>
    <w:rsid w:val="002B341E"/>
    <w:rsid w:val="002C4CD9"/>
    <w:rsid w:val="002E2088"/>
    <w:rsid w:val="003000BB"/>
    <w:rsid w:val="00317FF1"/>
    <w:rsid w:val="003360E7"/>
    <w:rsid w:val="003409C8"/>
    <w:rsid w:val="00373A52"/>
    <w:rsid w:val="003963A3"/>
    <w:rsid w:val="003A007F"/>
    <w:rsid w:val="003C0FE9"/>
    <w:rsid w:val="00401C9A"/>
    <w:rsid w:val="0043637C"/>
    <w:rsid w:val="00451048"/>
    <w:rsid w:val="0047035D"/>
    <w:rsid w:val="0047484E"/>
    <w:rsid w:val="00483219"/>
    <w:rsid w:val="004A5DF3"/>
    <w:rsid w:val="004A630C"/>
    <w:rsid w:val="004F1BD3"/>
    <w:rsid w:val="00511C45"/>
    <w:rsid w:val="00516D99"/>
    <w:rsid w:val="00517A93"/>
    <w:rsid w:val="00537C76"/>
    <w:rsid w:val="00546E4A"/>
    <w:rsid w:val="00552753"/>
    <w:rsid w:val="0056433A"/>
    <w:rsid w:val="00586B02"/>
    <w:rsid w:val="005A7E79"/>
    <w:rsid w:val="005D2013"/>
    <w:rsid w:val="005D6F5A"/>
    <w:rsid w:val="005E2937"/>
    <w:rsid w:val="005F6E05"/>
    <w:rsid w:val="00631F94"/>
    <w:rsid w:val="0064004E"/>
    <w:rsid w:val="006425EF"/>
    <w:rsid w:val="00683C41"/>
    <w:rsid w:val="006966A5"/>
    <w:rsid w:val="006B3B33"/>
    <w:rsid w:val="006B64B2"/>
    <w:rsid w:val="006C6BD1"/>
    <w:rsid w:val="006E6E8B"/>
    <w:rsid w:val="00703642"/>
    <w:rsid w:val="007722CA"/>
    <w:rsid w:val="007834EC"/>
    <w:rsid w:val="007B184F"/>
    <w:rsid w:val="007C3496"/>
    <w:rsid w:val="007C5288"/>
    <w:rsid w:val="007D6AD6"/>
    <w:rsid w:val="007E48CC"/>
    <w:rsid w:val="008008A8"/>
    <w:rsid w:val="00805CA1"/>
    <w:rsid w:val="00807CCD"/>
    <w:rsid w:val="00825DC3"/>
    <w:rsid w:val="00826748"/>
    <w:rsid w:val="008353FA"/>
    <w:rsid w:val="00840B57"/>
    <w:rsid w:val="00840C97"/>
    <w:rsid w:val="008459E7"/>
    <w:rsid w:val="00847C17"/>
    <w:rsid w:val="008525AE"/>
    <w:rsid w:val="008619DE"/>
    <w:rsid w:val="0086417F"/>
    <w:rsid w:val="008804B7"/>
    <w:rsid w:val="0089294A"/>
    <w:rsid w:val="008D3871"/>
    <w:rsid w:val="0091708A"/>
    <w:rsid w:val="0095521F"/>
    <w:rsid w:val="00957DBF"/>
    <w:rsid w:val="009775BC"/>
    <w:rsid w:val="00996122"/>
    <w:rsid w:val="009A629A"/>
    <w:rsid w:val="009B3CB8"/>
    <w:rsid w:val="009C6E81"/>
    <w:rsid w:val="009D0E9E"/>
    <w:rsid w:val="009D21D8"/>
    <w:rsid w:val="009E19DE"/>
    <w:rsid w:val="00A13F80"/>
    <w:rsid w:val="00A244B3"/>
    <w:rsid w:val="00A31696"/>
    <w:rsid w:val="00A560AC"/>
    <w:rsid w:val="00A811A9"/>
    <w:rsid w:val="00AA5CBF"/>
    <w:rsid w:val="00AB47FF"/>
    <w:rsid w:val="00AC075B"/>
    <w:rsid w:val="00AD7D1F"/>
    <w:rsid w:val="00AE3703"/>
    <w:rsid w:val="00B07422"/>
    <w:rsid w:val="00B11A2B"/>
    <w:rsid w:val="00B42F34"/>
    <w:rsid w:val="00B5631D"/>
    <w:rsid w:val="00B56A24"/>
    <w:rsid w:val="00B62C47"/>
    <w:rsid w:val="00C360A0"/>
    <w:rsid w:val="00C43CA1"/>
    <w:rsid w:val="00C51D17"/>
    <w:rsid w:val="00C61CE3"/>
    <w:rsid w:val="00C674EC"/>
    <w:rsid w:val="00C76E4F"/>
    <w:rsid w:val="00CB76ED"/>
    <w:rsid w:val="00CC115C"/>
    <w:rsid w:val="00CE56D4"/>
    <w:rsid w:val="00CE7C28"/>
    <w:rsid w:val="00D1145E"/>
    <w:rsid w:val="00D1184A"/>
    <w:rsid w:val="00D154D6"/>
    <w:rsid w:val="00D42D09"/>
    <w:rsid w:val="00D5159B"/>
    <w:rsid w:val="00D66960"/>
    <w:rsid w:val="00DA74FE"/>
    <w:rsid w:val="00DB75C0"/>
    <w:rsid w:val="00DD19E7"/>
    <w:rsid w:val="00DF71DB"/>
    <w:rsid w:val="00E048AD"/>
    <w:rsid w:val="00E2734E"/>
    <w:rsid w:val="00E408ED"/>
    <w:rsid w:val="00E543F1"/>
    <w:rsid w:val="00E929D3"/>
    <w:rsid w:val="00EB03A3"/>
    <w:rsid w:val="00EC37AB"/>
    <w:rsid w:val="00EC78E0"/>
    <w:rsid w:val="00EC7EEB"/>
    <w:rsid w:val="00ED088F"/>
    <w:rsid w:val="00ED1B01"/>
    <w:rsid w:val="00ED58CA"/>
    <w:rsid w:val="00ED5902"/>
    <w:rsid w:val="00EF2C87"/>
    <w:rsid w:val="00EF5277"/>
    <w:rsid w:val="00F06341"/>
    <w:rsid w:val="00F12285"/>
    <w:rsid w:val="00F34DEA"/>
    <w:rsid w:val="00F44E87"/>
    <w:rsid w:val="00F54559"/>
    <w:rsid w:val="00F719D3"/>
    <w:rsid w:val="00F719D4"/>
    <w:rsid w:val="00F809D8"/>
    <w:rsid w:val="00F83EB9"/>
    <w:rsid w:val="00F918E0"/>
    <w:rsid w:val="00FA5D59"/>
    <w:rsid w:val="00FB4A66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2D2-11CC-4229-AD5D-AD078B21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34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D4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3360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C0FE9"/>
    <w:rPr>
      <w:rFonts w:ascii="Courier New" w:eastAsia="Times New Roman" w:hAnsi="Courier New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FE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autoRedefine/>
    <w:rsid w:val="0010752E"/>
    <w:rPr>
      <w:u w:val="single"/>
    </w:rPr>
  </w:style>
  <w:style w:type="paragraph" w:customStyle="1" w:styleId="Default">
    <w:name w:val="Default"/>
    <w:rsid w:val="007D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B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B6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B6C"/>
    <w:rPr>
      <w:vertAlign w:val="superscript"/>
    </w:rPr>
  </w:style>
  <w:style w:type="paragraph" w:customStyle="1" w:styleId="xmsonormal">
    <w:name w:val="x_msonormal"/>
    <w:basedOn w:val="Normalny"/>
    <w:rsid w:val="005D6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5D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ydknzwgy4dkltqmfyc4mrsgaydcnjygu&amp;refSource=hypd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5C14-E168-4614-B6A2-7EEF420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</vt:lpstr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</dc:title>
  <dc:creator>Izabela Dróżdż</dc:creator>
  <cp:lastModifiedBy>Izabela ID. Dróżdż</cp:lastModifiedBy>
  <cp:revision>31</cp:revision>
  <cp:lastPrinted>2023-06-15T13:25:00Z</cp:lastPrinted>
  <dcterms:created xsi:type="dcterms:W3CDTF">2022-10-25T09:28:00Z</dcterms:created>
  <dcterms:modified xsi:type="dcterms:W3CDTF">2023-06-15T13:25:00Z</dcterms:modified>
</cp:coreProperties>
</file>