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2C339137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FC0DCF">
        <w:rPr>
          <w:rFonts w:asciiTheme="minorHAnsi" w:hAnsiTheme="minorHAnsi" w:cs="Arial"/>
          <w:sz w:val="22"/>
          <w:szCs w:val="22"/>
        </w:rPr>
        <w:t>1</w:t>
      </w:r>
      <w:r w:rsidR="00735D39">
        <w:rPr>
          <w:rFonts w:asciiTheme="minorHAnsi" w:hAnsiTheme="minorHAnsi" w:cs="Arial"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FC0DCF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580D8C3E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FC0DCF">
        <w:rPr>
          <w:rFonts w:asciiTheme="minorHAnsi" w:hAnsiTheme="minorHAnsi" w:cs="Arial"/>
          <w:sz w:val="24"/>
          <w:szCs w:val="24"/>
        </w:rPr>
        <w:t>9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7416DBFD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FC0DCF">
        <w:rPr>
          <w:rFonts w:asciiTheme="minorHAnsi" w:hAnsiTheme="minorHAnsi" w:cs="Arial"/>
          <w:b/>
          <w:sz w:val="28"/>
          <w:szCs w:val="28"/>
        </w:rPr>
        <w:t xml:space="preserve">Zakup i montaż zestawu hydroforowego na SUW Myśliwska </w:t>
      </w:r>
      <w:r w:rsidR="00FC0DCF">
        <w:rPr>
          <w:rFonts w:asciiTheme="minorHAnsi" w:hAnsiTheme="minorHAnsi" w:cs="Arial"/>
          <w:b/>
          <w:sz w:val="28"/>
          <w:szCs w:val="28"/>
        </w:rPr>
        <w:br/>
        <w:t>w Kończycach Małych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3ED00452" w14:textId="77777777" w:rsidR="00FC0DCF" w:rsidRDefault="00FC0DCF" w:rsidP="00FC0DC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bookmarkStart w:id="3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4" w:name="_Hlk95894595"/>
      <w:bookmarkEnd w:id="1"/>
      <w:bookmarkEnd w:id="2"/>
      <w:r>
        <w:rPr>
          <w:rFonts w:asciiTheme="minorHAnsi" w:hAnsiTheme="minorHAnsi" w:cs="Arial"/>
          <w:sz w:val="22"/>
          <w:szCs w:val="22"/>
        </w:rPr>
        <w:t>jest zakup i montaż zestawu hydroforowego na SUW Myśliwska w Kończycach Małych.</w:t>
      </w:r>
    </w:p>
    <w:p w14:paraId="4D428858" w14:textId="77777777" w:rsidR="00FC0DCF" w:rsidRDefault="00FC0DCF" w:rsidP="00FC0DCF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C75678C" w14:textId="77777777" w:rsidR="00FC0DCF" w:rsidRPr="00DD3921" w:rsidRDefault="00FC0DCF" w:rsidP="00FC0DCF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D3921">
        <w:rPr>
          <w:rFonts w:asciiTheme="minorHAnsi" w:hAnsiTheme="minorHAnsi" w:cs="Arial"/>
          <w:b/>
          <w:bCs/>
          <w:sz w:val="22"/>
          <w:szCs w:val="22"/>
        </w:rPr>
        <w:t>Dane:</w:t>
      </w:r>
    </w:p>
    <w:bookmarkEnd w:id="3"/>
    <w:bookmarkEnd w:id="4"/>
    <w:p w14:paraId="0F121598" w14:textId="77777777" w:rsidR="00FC0DCF" w:rsidRDefault="00FC0DCF" w:rsidP="00FC0DCF">
      <w:pPr>
        <w:pStyle w:val="Akapitzlis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DD3921">
        <w:rPr>
          <w:rFonts w:asciiTheme="minorHAnsi" w:hAnsiTheme="minorHAnsi" w:cs="Arial"/>
          <w:sz w:val="22"/>
          <w:szCs w:val="22"/>
        </w:rPr>
        <w:t>ymagana wydajność zestawu Q = 50,0 m</w:t>
      </w:r>
      <w:r w:rsidRPr="00DD3921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DD3921">
        <w:rPr>
          <w:rFonts w:asciiTheme="minorHAnsi" w:hAnsiTheme="minorHAnsi" w:cs="Arial"/>
          <w:sz w:val="22"/>
          <w:szCs w:val="22"/>
        </w:rPr>
        <w:t>/h</w:t>
      </w:r>
      <w:r>
        <w:rPr>
          <w:rFonts w:asciiTheme="minorHAnsi" w:hAnsiTheme="minorHAnsi" w:cs="Arial"/>
          <w:sz w:val="22"/>
          <w:szCs w:val="22"/>
        </w:rPr>
        <w:t>;</w:t>
      </w:r>
    </w:p>
    <w:p w14:paraId="43D31061" w14:textId="77777777" w:rsidR="00FC0DCF" w:rsidRDefault="00FC0DCF" w:rsidP="00FC0DCF">
      <w:pPr>
        <w:pStyle w:val="Akapitzlis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wymagana wysokość podnoszenia pomp H = 45 m sł. wody;</w:t>
      </w:r>
    </w:p>
    <w:p w14:paraId="132840DE" w14:textId="77777777" w:rsidR="00FC0DCF" w:rsidRDefault="00FC0DCF" w:rsidP="00FC0DCF">
      <w:pPr>
        <w:pStyle w:val="Akapitzlis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zasilanie z sieci wodociągowej </w:t>
      </w:r>
      <w:proofErr w:type="spellStart"/>
      <w:r>
        <w:rPr>
          <w:rFonts w:asciiTheme="minorHAnsi" w:hAnsiTheme="minorHAnsi" w:cs="Arial"/>
          <w:sz w:val="22"/>
          <w:szCs w:val="22"/>
        </w:rPr>
        <w:t>pmin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0,20 </w:t>
      </w:r>
      <w:proofErr w:type="spellStart"/>
      <w:r>
        <w:rPr>
          <w:rFonts w:asciiTheme="minorHAnsi" w:hAnsiTheme="minorHAnsi" w:cs="Arial"/>
          <w:sz w:val="22"/>
          <w:szCs w:val="22"/>
        </w:rPr>
        <w:t>MPa</w:t>
      </w:r>
      <w:proofErr w:type="spellEnd"/>
      <w:r>
        <w:rPr>
          <w:rFonts w:asciiTheme="minorHAnsi" w:hAnsiTheme="minorHAnsi" w:cs="Arial"/>
          <w:sz w:val="22"/>
          <w:szCs w:val="22"/>
        </w:rPr>
        <w:t>;</w:t>
      </w:r>
    </w:p>
    <w:p w14:paraId="0A4D4025" w14:textId="77777777" w:rsidR="00FC0DCF" w:rsidRDefault="00FC0DCF" w:rsidP="00FC0DCF">
      <w:pPr>
        <w:pStyle w:val="Akapitzlis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tłoczona ciecz: woda czysta, bez zanieczyszczeń (bez cząstek stałych i długowłóknistych), nieagresywna chemicznie</w:t>
      </w:r>
    </w:p>
    <w:p w14:paraId="50A28775" w14:textId="77777777" w:rsidR="00FC0DCF" w:rsidRDefault="00FC0DCF" w:rsidP="00FC0DCF">
      <w:pPr>
        <w:pStyle w:val="Akapitzlist"/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0633804E" w14:textId="77777777" w:rsidR="00FC0DCF" w:rsidRDefault="00FC0DCF" w:rsidP="00FC0DCF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D3921">
        <w:rPr>
          <w:rFonts w:asciiTheme="minorHAnsi" w:hAnsiTheme="minorHAnsi" w:cs="Arial"/>
          <w:b/>
          <w:bCs/>
          <w:sz w:val="22"/>
          <w:szCs w:val="22"/>
        </w:rPr>
        <w:t>POMPY</w:t>
      </w:r>
    </w:p>
    <w:p w14:paraId="00CDD9ED" w14:textId="77777777" w:rsidR="00FC0DCF" w:rsidRDefault="00FC0DCF" w:rsidP="00FC0DCF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Przyjęto, że w hydroforni zamontowany będzie zestaw hydroforowy zbudowany z pomp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 konstrukcji pionowej, wielostopniowej, wysokosprawnej. Części pomp, takie jak: płaszcz, wirniki, wał wykonane ze stali kwasoodpornej co wpływa na jej trwałość.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skład zestawu wchodzić </w:t>
      </w:r>
      <w:r>
        <w:rPr>
          <w:rFonts w:asciiTheme="minorHAnsi" w:hAnsiTheme="minorHAnsi"/>
          <w:sz w:val="22"/>
          <w:szCs w:val="22"/>
        </w:rPr>
        <w:t xml:space="preserve">mają: </w:t>
      </w:r>
      <w:r w:rsidRPr="00DD3921">
        <w:rPr>
          <w:rFonts w:asciiTheme="minorHAnsi" w:hAnsiTheme="minorHAnsi"/>
          <w:sz w:val="22"/>
          <w:szCs w:val="22"/>
        </w:rPr>
        <w:t xml:space="preserve">pompy główne w liczbie 3+1 (w tym jedna pompa stanowi czynną rezerwę układu pompowego). Pompy wyposażone w standardowy (znormalizowany) silnik elektryczny 4,0 kW / 2900 </w:t>
      </w:r>
      <w:proofErr w:type="spellStart"/>
      <w:r w:rsidRPr="00DD3921">
        <w:rPr>
          <w:rFonts w:asciiTheme="minorHAnsi" w:hAnsiTheme="minorHAnsi"/>
          <w:sz w:val="22"/>
          <w:szCs w:val="22"/>
        </w:rPr>
        <w:t>obr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/min., Całkowita moc zainstalowana zestawu 16,0 </w:t>
      </w:r>
      <w:proofErr w:type="spellStart"/>
      <w:r w:rsidRPr="00DD3921">
        <w:rPr>
          <w:rFonts w:asciiTheme="minorHAnsi" w:hAnsiTheme="minorHAnsi"/>
          <w:sz w:val="22"/>
          <w:szCs w:val="22"/>
        </w:rPr>
        <w:t>kW.</w:t>
      </w:r>
      <w:bookmarkStart w:id="5" w:name="page3R_mcid17"/>
      <w:bookmarkStart w:id="6" w:name="page3R_mcid16"/>
      <w:bookmarkEnd w:id="5"/>
      <w:bookmarkEnd w:id="6"/>
      <w:proofErr w:type="spellEnd"/>
      <w:r w:rsidRPr="00DD3921">
        <w:rPr>
          <w:rFonts w:asciiTheme="minorHAnsi" w:hAnsiTheme="minorHAnsi"/>
          <w:sz w:val="22"/>
          <w:szCs w:val="22"/>
        </w:rPr>
        <w:t xml:space="preserve"> W zestawie hydroforowym nie dopuszcza się stosowania pomp elektronicznych ani pomp ze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zintegrowanymi przetwornicami częstotliwości.</w:t>
      </w:r>
    </w:p>
    <w:p w14:paraId="742E054D" w14:textId="77777777" w:rsidR="00FC0DCF" w:rsidRDefault="00FC0DCF" w:rsidP="00FC0DCF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667A8904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II MECHANIKA I ZASTOSOWANA ARMATURA</w:t>
      </w:r>
      <w:bookmarkStart w:id="7" w:name="page3R_mcid21"/>
      <w:bookmarkEnd w:id="7"/>
    </w:p>
    <w:p w14:paraId="248E619F" w14:textId="05E73BD1" w:rsidR="00FC0DCF" w:rsidRPr="00DD3921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Pompy wraz z silnikiem zamontowane będą na wspólnej ramie wykonanej ze stali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kwasoodpornej typu OH 18 N9 jest to stal o zawartości 18% chromu i 9% niklu (zwykła stal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nierdzewna nie zawiera niklu). </w:t>
      </w:r>
      <w:r>
        <w:rPr>
          <w:rFonts w:asciiTheme="minorHAnsi" w:hAnsiTheme="minorHAnsi"/>
          <w:sz w:val="22"/>
          <w:szCs w:val="22"/>
        </w:rPr>
        <w:t>M</w:t>
      </w:r>
      <w:r w:rsidRPr="00DD3921">
        <w:rPr>
          <w:rFonts w:asciiTheme="minorHAnsi" w:hAnsiTheme="minorHAnsi"/>
          <w:sz w:val="22"/>
          <w:szCs w:val="22"/>
        </w:rPr>
        <w:t xml:space="preserve">asa całego układu za pomocą </w:t>
      </w:r>
      <w:proofErr w:type="spellStart"/>
      <w:r w:rsidRPr="00DD3921">
        <w:rPr>
          <w:rFonts w:asciiTheme="minorHAnsi" w:hAnsiTheme="minorHAnsi"/>
          <w:sz w:val="22"/>
          <w:szCs w:val="22"/>
        </w:rPr>
        <w:t>wibroizolatorów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przenosić się będzie na posadzkę hydroforni.</w:t>
      </w:r>
    </w:p>
    <w:p w14:paraId="0543DF84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8" w:name="page55R_mcid0"/>
      <w:bookmarkEnd w:id="8"/>
      <w:r w:rsidRPr="00DD3921">
        <w:rPr>
          <w:rFonts w:asciiTheme="minorHAnsi" w:hAnsiTheme="minorHAnsi"/>
          <w:sz w:val="22"/>
          <w:szCs w:val="22"/>
        </w:rPr>
        <w:br/>
        <w:t xml:space="preserve">Układ mechaniczny zestawu hydroforowego wyposażony </w:t>
      </w:r>
      <w:r>
        <w:rPr>
          <w:rFonts w:asciiTheme="minorHAnsi" w:hAnsiTheme="minorHAnsi"/>
          <w:sz w:val="22"/>
          <w:szCs w:val="22"/>
        </w:rPr>
        <w:t>w</w:t>
      </w:r>
      <w:r w:rsidRPr="00DD3921">
        <w:rPr>
          <w:rFonts w:asciiTheme="minorHAnsi" w:hAnsiTheme="minorHAnsi"/>
          <w:sz w:val="22"/>
          <w:szCs w:val="22"/>
        </w:rPr>
        <w:t>:</w:t>
      </w:r>
      <w:bookmarkStart w:id="9" w:name="page55R_mcid1"/>
      <w:bookmarkEnd w:id="9"/>
    </w:p>
    <w:p w14:paraId="17E27AC3" w14:textId="77777777" w:rsid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na ssaniu pomp – zawory lub przepustnice odcinające,</w:t>
      </w:r>
      <w:bookmarkStart w:id="10" w:name="page55R_mcid2"/>
      <w:bookmarkEnd w:id="10"/>
    </w:p>
    <w:p w14:paraId="668C39F8" w14:textId="77777777" w:rsid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na tłoczeniu pomp – zawory lub przepustnice odcinające, zawory zwrotne,</w:t>
      </w:r>
      <w:bookmarkStart w:id="11" w:name="page55R_mcid3"/>
      <w:bookmarkEnd w:id="11"/>
    </w:p>
    <w:p w14:paraId="2C98C29A" w14:textId="77777777" w:rsid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kolektor ssawny i tłoczny DN125, PN10 wykonane ze stali kwasoodpornej,</w:t>
      </w:r>
      <w:bookmarkStart w:id="12" w:name="page55R_mcid4"/>
      <w:bookmarkEnd w:id="12"/>
    </w:p>
    <w:p w14:paraId="7B6E49CF" w14:textId="77777777" w:rsid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membranowy zbiornik ciśnieniowy tłumiący uderzenia hydrauliczne w sieci</w:t>
      </w:r>
      <w:bookmarkStart w:id="13" w:name="page55R_mcid5"/>
      <w:bookmarkEnd w:id="13"/>
    </w:p>
    <w:p w14:paraId="51128F6C" w14:textId="77777777" w:rsid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konstrukcja wsporcza ze stali kwasoodpornej,</w:t>
      </w:r>
      <w:bookmarkStart w:id="14" w:name="page55R_mcid6"/>
      <w:bookmarkEnd w:id="14"/>
    </w:p>
    <w:p w14:paraId="5014FA93" w14:textId="77777777" w:rsid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kołnierze i śruby ze stali nierdzewnej,</w:t>
      </w:r>
      <w:bookmarkStart w:id="15" w:name="page55R_mcid7"/>
      <w:bookmarkEnd w:id="15"/>
    </w:p>
    <w:p w14:paraId="4FDDB929" w14:textId="4544E3A4" w:rsidR="00FC0DCF" w:rsidRPr="00FC0DCF" w:rsidRDefault="00FC0DCF" w:rsidP="00FC0DCF">
      <w:pPr>
        <w:pStyle w:val="Standard"/>
        <w:numPr>
          <w:ilvl w:val="0"/>
          <w:numId w:val="1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manometry kontrolne z czujnikami ciśnienia</w:t>
      </w:r>
      <w:bookmarkStart w:id="16" w:name="page55R_mcid9"/>
      <w:bookmarkStart w:id="17" w:name="page55R_mcid8"/>
      <w:bookmarkEnd w:id="16"/>
      <w:bookmarkEnd w:id="17"/>
      <w:r>
        <w:rPr>
          <w:rFonts w:asciiTheme="minorHAnsi" w:hAnsiTheme="minorHAnsi"/>
          <w:sz w:val="22"/>
          <w:szCs w:val="22"/>
        </w:rPr>
        <w:t>.</w:t>
      </w:r>
    </w:p>
    <w:p w14:paraId="081538FB" w14:textId="77777777" w:rsidR="00FC0DCF" w:rsidRPr="00DD3921" w:rsidRDefault="00FC0DCF" w:rsidP="00FC0D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3137BBEB" w14:textId="77777777" w:rsidR="00FC0DCF" w:rsidRPr="00DD3921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III STEROWANIE</w:t>
      </w:r>
    </w:p>
    <w:p w14:paraId="2262851B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18" w:name="page55R_mcid10"/>
      <w:bookmarkEnd w:id="18"/>
      <w:r w:rsidRPr="00DD3921">
        <w:rPr>
          <w:rFonts w:asciiTheme="minorHAnsi" w:hAnsiTheme="minorHAnsi"/>
          <w:sz w:val="22"/>
          <w:szCs w:val="22"/>
        </w:rPr>
        <w:t>Sterowanie zestawem hydroforowym realizowane za pomocą kompaktowego sterownika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swobodnie programowalnego typu </w:t>
      </w:r>
      <w:proofErr w:type="spellStart"/>
      <w:r w:rsidRPr="00DD3921">
        <w:rPr>
          <w:rFonts w:asciiTheme="minorHAnsi" w:hAnsiTheme="minorHAnsi"/>
          <w:sz w:val="22"/>
          <w:szCs w:val="22"/>
        </w:rPr>
        <w:t>All</w:t>
      </w:r>
      <w:proofErr w:type="spellEnd"/>
      <w:r w:rsidRPr="00DD3921">
        <w:rPr>
          <w:rFonts w:asciiTheme="minorHAnsi" w:hAnsiTheme="minorHAnsi"/>
          <w:sz w:val="22"/>
          <w:szCs w:val="22"/>
        </w:rPr>
        <w:t>-in-one, który współpracuje za pośrednictwem protokołu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komunikacyjnego MODBUS z wieloma przetwornicami częstotliwości. Sterowanie tego rodzaju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pozwala na utrzymanie stałego ciśnienia w rurociągu tłocznym przez ciągłą regulację prędkości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każdej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pompy.</w:t>
      </w:r>
      <w:bookmarkStart w:id="19" w:name="page55R_mcid11"/>
      <w:bookmarkEnd w:id="19"/>
    </w:p>
    <w:p w14:paraId="4230EBD4" w14:textId="389915FB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Zestaw pompowy posiada komplet zabezpieczeń zwarciowych, termicznych i przed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suchobiegiem</w:t>
      </w:r>
      <w:proofErr w:type="spellEnd"/>
      <w:r w:rsidRPr="00DD3921">
        <w:rPr>
          <w:rFonts w:asciiTheme="minorHAnsi" w:hAnsiTheme="minorHAnsi"/>
          <w:sz w:val="22"/>
          <w:szCs w:val="22"/>
        </w:rPr>
        <w:t>.</w:t>
      </w:r>
      <w:bookmarkStart w:id="20" w:name="page55R_mcid13"/>
      <w:bookmarkStart w:id="21" w:name="page55R_mcid12"/>
      <w:bookmarkEnd w:id="20"/>
      <w:bookmarkEnd w:id="21"/>
      <w:r w:rsidRPr="00DD3921">
        <w:rPr>
          <w:rFonts w:asciiTheme="minorHAnsi" w:hAnsiTheme="minorHAnsi"/>
          <w:sz w:val="22"/>
          <w:szCs w:val="22"/>
        </w:rPr>
        <w:br/>
        <w:t>Obudowa wykonana z metalu, malowana proszkowo w kolorze RAL7040, posiada stopień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ochrony nie mniejszy niż IP 54, wyposażona w:</w:t>
      </w:r>
      <w:bookmarkStart w:id="22" w:name="page55R_mcid14"/>
      <w:bookmarkEnd w:id="22"/>
    </w:p>
    <w:p w14:paraId="69D40C77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swobodnie programowalny sterownik PLC integrujący w sobie funkcję sterownika, dotykowego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panelu operatorskiego, rozbudowanych opcji komunikacyjnych oraz wbudowaną obsługę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sygnałów wejściowych i wyjściowych,</w:t>
      </w:r>
      <w:bookmarkStart w:id="23" w:name="page55R_mcid15"/>
      <w:bookmarkEnd w:id="23"/>
    </w:p>
    <w:p w14:paraId="06EF1304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przetwornice częstotliwości – 4 szt.</w:t>
      </w:r>
      <w:bookmarkStart w:id="24" w:name="page55R_mcid16"/>
      <w:bookmarkEnd w:id="24"/>
    </w:p>
    <w:p w14:paraId="1CB93581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aparaturę zabezpieczająco-łączeniową: wyłącznik silnikowy (zabezpieczenie zwarciowe 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przeciążeniowe),</w:t>
      </w:r>
      <w:bookmarkStart w:id="25" w:name="page55R_mcid17"/>
      <w:bookmarkEnd w:id="25"/>
    </w:p>
    <w:p w14:paraId="0846606C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rozłącznik główny,</w:t>
      </w:r>
      <w:bookmarkStart w:id="26" w:name="page55R_mcid18"/>
      <w:bookmarkEnd w:id="26"/>
    </w:p>
    <w:p w14:paraId="0EEDB873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kontrolę faz zasilania: spadek napięcia, asymetria, kolejność faz,</w:t>
      </w:r>
      <w:bookmarkStart w:id="27" w:name="page55R_mcid19"/>
      <w:bookmarkEnd w:id="27"/>
    </w:p>
    <w:p w14:paraId="50C9C382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kontrolę ciśnienia: przetwornik ciśnienia,</w:t>
      </w:r>
      <w:bookmarkStart w:id="28" w:name="page55R_mcid20"/>
      <w:bookmarkEnd w:id="28"/>
    </w:p>
    <w:p w14:paraId="675E20C0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kontrolę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suchobiegu</w:t>
      </w:r>
      <w:proofErr w:type="spellEnd"/>
      <w:r w:rsidRPr="00DD3921">
        <w:rPr>
          <w:rFonts w:asciiTheme="minorHAnsi" w:hAnsiTheme="minorHAnsi"/>
          <w:sz w:val="22"/>
          <w:szCs w:val="22"/>
        </w:rPr>
        <w:t>: przetwornik ciśnienia,</w:t>
      </w:r>
      <w:bookmarkStart w:id="29" w:name="page55R_mcid21"/>
      <w:bookmarkEnd w:id="29"/>
    </w:p>
    <w:p w14:paraId="211B4D61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sygnalizację zasilania, pracy pomp,</w:t>
      </w:r>
      <w:bookmarkStart w:id="30" w:name="page55R_mcid22"/>
      <w:bookmarkEnd w:id="30"/>
    </w:p>
    <w:p w14:paraId="7F4FD1E9" w14:textId="77777777" w:rsidR="00FC0DCF" w:rsidRDefault="00FC0DCF" w:rsidP="00FC0DCF">
      <w:pPr>
        <w:pStyle w:val="Standard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ręczne załączanie pomp – przyciski podświetlane</w:t>
      </w:r>
      <w:bookmarkStart w:id="31" w:name="page55R_mcid23"/>
      <w:bookmarkEnd w:id="31"/>
      <w:r>
        <w:rPr>
          <w:rFonts w:asciiTheme="minorHAnsi" w:hAnsiTheme="minorHAnsi"/>
          <w:sz w:val="22"/>
          <w:szCs w:val="22"/>
        </w:rPr>
        <w:t>.</w:t>
      </w:r>
    </w:p>
    <w:p w14:paraId="2F743DBC" w14:textId="3434C15F" w:rsidR="00FC0DCF" w:rsidRPr="00FC0DCF" w:rsidRDefault="00FC0DCF" w:rsidP="00FC0D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502E8102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PLC</w:t>
      </w:r>
      <w:bookmarkStart w:id="32" w:name="page55R_mcid24"/>
      <w:bookmarkEnd w:id="32"/>
    </w:p>
    <w:p w14:paraId="19711151" w14:textId="7E139455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wyposażony jest w:</w:t>
      </w:r>
      <w:bookmarkStart w:id="33" w:name="page55R_mcid25"/>
      <w:bookmarkEnd w:id="33"/>
    </w:p>
    <w:p w14:paraId="21B216DC" w14:textId="77777777" w:rsidR="00FC0DCF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dotykowy panel operatorski, 5 klawiszy</w:t>
      </w:r>
      <w:bookmarkStart w:id="34" w:name="page55R_mcid26"/>
      <w:bookmarkEnd w:id="34"/>
    </w:p>
    <w:p w14:paraId="4823C5DF" w14:textId="77777777" w:rsidR="00FC0DCF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wejścia cyfrowe DI,</w:t>
      </w:r>
      <w:bookmarkStart w:id="35" w:name="page55R_mcid27"/>
      <w:bookmarkEnd w:id="35"/>
    </w:p>
    <w:p w14:paraId="1F6ACE96" w14:textId="77777777" w:rsidR="00FC0DCF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wyjścia cyfrowe DO,</w:t>
      </w:r>
      <w:bookmarkStart w:id="36" w:name="page55R_mcid28"/>
      <w:bookmarkEnd w:id="36"/>
    </w:p>
    <w:p w14:paraId="5F840A69" w14:textId="77777777" w:rsidR="00FC0DCF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wejścia analogowe AI,</w:t>
      </w:r>
      <w:bookmarkStart w:id="37" w:name="page55R_mcid29"/>
      <w:bookmarkEnd w:id="37"/>
    </w:p>
    <w:p w14:paraId="679047A4" w14:textId="77777777" w:rsidR="00FC0DCF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dwa porty szeregowe RS232/422/485</w:t>
      </w:r>
      <w:bookmarkStart w:id="38" w:name="page55R_mcid30"/>
      <w:bookmarkEnd w:id="38"/>
      <w:r>
        <w:rPr>
          <w:rFonts w:asciiTheme="minorHAnsi" w:hAnsiTheme="minorHAnsi"/>
          <w:sz w:val="22"/>
          <w:szCs w:val="22"/>
        </w:rPr>
        <w:t>,</w:t>
      </w:r>
    </w:p>
    <w:p w14:paraId="25195531" w14:textId="77777777" w:rsidR="00FC0DCF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port </w:t>
      </w:r>
      <w:proofErr w:type="spellStart"/>
      <w:r w:rsidRPr="00DD3921">
        <w:rPr>
          <w:rFonts w:asciiTheme="minorHAnsi" w:hAnsiTheme="minorHAnsi"/>
          <w:sz w:val="22"/>
          <w:szCs w:val="22"/>
        </w:rPr>
        <w:t>MicroSD</w:t>
      </w:r>
      <w:bookmarkStart w:id="39" w:name="page55R_mcid31"/>
      <w:bookmarkEnd w:id="39"/>
      <w:proofErr w:type="spellEnd"/>
      <w:r>
        <w:rPr>
          <w:rFonts w:asciiTheme="minorHAnsi" w:hAnsiTheme="minorHAnsi"/>
          <w:sz w:val="22"/>
          <w:szCs w:val="22"/>
        </w:rPr>
        <w:t>,</w:t>
      </w:r>
    </w:p>
    <w:p w14:paraId="57E600E1" w14:textId="77777777" w:rsidR="00FC0DCF" w:rsidRPr="00DD3921" w:rsidRDefault="00FC0DCF" w:rsidP="00FC0DCF">
      <w:pPr>
        <w:pStyle w:val="Standard"/>
        <w:numPr>
          <w:ilvl w:val="0"/>
          <w:numId w:val="2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port CAN</w:t>
      </w:r>
      <w:r>
        <w:rPr>
          <w:rFonts w:asciiTheme="minorHAnsi" w:hAnsiTheme="minorHAnsi"/>
          <w:sz w:val="22"/>
          <w:szCs w:val="22"/>
        </w:rPr>
        <w:t>.</w:t>
      </w:r>
    </w:p>
    <w:p w14:paraId="2DBCADE7" w14:textId="43A2624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bookmarkStart w:id="40" w:name="page63R_mcid0"/>
      <w:bookmarkEnd w:id="40"/>
      <w:r w:rsidRPr="00DD3921">
        <w:rPr>
          <w:rFonts w:asciiTheme="minorHAnsi" w:hAnsiTheme="minorHAnsi"/>
          <w:sz w:val="22"/>
          <w:szCs w:val="22"/>
        </w:rPr>
        <w:br/>
        <w:t>UWAGA!</w:t>
      </w:r>
      <w:bookmarkStart w:id="41" w:name="page63R_mcid1"/>
      <w:bookmarkEnd w:id="41"/>
      <w:r w:rsidRPr="00DD3921">
        <w:rPr>
          <w:rFonts w:asciiTheme="minorHAnsi" w:hAnsiTheme="minorHAnsi"/>
          <w:sz w:val="22"/>
          <w:szCs w:val="22"/>
        </w:rPr>
        <w:br/>
        <w:t>Ze sterownika PLC, po protokole MODBUS RTU udostępnione będą następujące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rejestry:</w:t>
      </w:r>
      <w:bookmarkStart w:id="42" w:name="page63R_mcid2"/>
      <w:bookmarkEnd w:id="42"/>
    </w:p>
    <w:p w14:paraId="3A683B8E" w14:textId="77777777" w:rsidR="00FC0DCF" w:rsidRDefault="00FC0DCF" w:rsidP="00FC0DCF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praca/awaria pomp</w:t>
      </w:r>
      <w:bookmarkStart w:id="43" w:name="page63R_mcid3"/>
      <w:bookmarkEnd w:id="43"/>
    </w:p>
    <w:p w14:paraId="4BC178BF" w14:textId="77777777" w:rsidR="00FC0DCF" w:rsidRDefault="00FC0DCF" w:rsidP="00FC0DCF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ciśnienie na ssaniu (zbyt niskie ciśnienie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</w:t>
      </w:r>
      <w:proofErr w:type="spellEnd"/>
      <w:r w:rsidRPr="00DD3921">
        <w:rPr>
          <w:rFonts w:asciiTheme="minorHAnsi" w:hAnsiTheme="minorHAnsi"/>
          <w:sz w:val="22"/>
          <w:szCs w:val="22"/>
        </w:rPr>
        <w:t>)</w:t>
      </w:r>
      <w:bookmarkStart w:id="44" w:name="page63R_mcid4"/>
      <w:bookmarkEnd w:id="44"/>
    </w:p>
    <w:p w14:paraId="58422023" w14:textId="77777777" w:rsidR="00FC0DCF" w:rsidRDefault="00FC0DCF" w:rsidP="00FC0DCF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ciśnienie na tłoczeniu</w:t>
      </w:r>
      <w:bookmarkStart w:id="45" w:name="page63R_mcid5"/>
      <w:bookmarkEnd w:id="45"/>
    </w:p>
    <w:p w14:paraId="7BD7B601" w14:textId="77777777" w:rsidR="00FC0DCF" w:rsidRDefault="00FC0DCF" w:rsidP="00FC0DCF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częstotliwość przetwornic</w:t>
      </w:r>
      <w:bookmarkStart w:id="46" w:name="page63R_mcid6"/>
      <w:bookmarkEnd w:id="46"/>
    </w:p>
    <w:p w14:paraId="1D6E35A8" w14:textId="77777777" w:rsidR="00FC0DCF" w:rsidRDefault="00FC0DCF" w:rsidP="00FC0DCF">
      <w:pPr>
        <w:pStyle w:val="Standard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zasilanie/brak zasilania</w:t>
      </w:r>
      <w:bookmarkStart w:id="47" w:name="page63R_mcid7"/>
      <w:bookmarkEnd w:id="47"/>
      <w:r>
        <w:rPr>
          <w:rFonts w:asciiTheme="minorHAnsi" w:hAnsiTheme="minorHAnsi"/>
          <w:sz w:val="22"/>
          <w:szCs w:val="22"/>
        </w:rPr>
        <w:t>.</w:t>
      </w:r>
    </w:p>
    <w:p w14:paraId="280D3A16" w14:textId="77777777" w:rsidR="00FC0DCF" w:rsidRPr="00DD3921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Wykonanie wizualizacji i wpięcie do systemu monitoringu udostępnionych rejestrów po stronie</w:t>
      </w:r>
      <w:r w:rsidRPr="00DD3921">
        <w:rPr>
          <w:rFonts w:asciiTheme="minorHAnsi" w:hAnsiTheme="minorHAnsi"/>
          <w:sz w:val="22"/>
          <w:szCs w:val="22"/>
        </w:rPr>
        <w:br/>
        <w:t>Inwestora.</w:t>
      </w:r>
      <w:bookmarkStart w:id="48" w:name="page63R_mcid9"/>
      <w:bookmarkStart w:id="49" w:name="page63R_mcid8"/>
      <w:bookmarkEnd w:id="48"/>
      <w:bookmarkEnd w:id="49"/>
      <w:r w:rsidRPr="00DD3921">
        <w:rPr>
          <w:rFonts w:asciiTheme="minorHAnsi" w:hAnsiTheme="minorHAnsi"/>
          <w:sz w:val="22"/>
          <w:szCs w:val="22"/>
        </w:rPr>
        <w:br/>
      </w:r>
    </w:p>
    <w:p w14:paraId="508935A5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PODSTAWOWE FUNKCJE STEROWNIKA</w:t>
      </w:r>
      <w:bookmarkStart w:id="50" w:name="page63R_mcid10"/>
      <w:bookmarkEnd w:id="50"/>
      <w:r>
        <w:rPr>
          <w:rFonts w:asciiTheme="minorHAnsi" w:hAnsiTheme="minorHAnsi"/>
          <w:sz w:val="22"/>
          <w:szCs w:val="22"/>
        </w:rPr>
        <w:t>:</w:t>
      </w:r>
    </w:p>
    <w:p w14:paraId="3ADBE8DD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sterownik, posiada możliwość pracy z przetwornicami częstotliwości,</w:t>
      </w:r>
      <w:bookmarkStart w:id="51" w:name="page63R_mcid11"/>
      <w:bookmarkEnd w:id="51"/>
    </w:p>
    <w:p w14:paraId="21812BAC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sterownik, posiada możliwość komunikacji z systemami nadrzędnymi przy wykorzystaniu portu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komunikacji szeregowej RS232/422/485 i protokołu </w:t>
      </w:r>
      <w:proofErr w:type="spellStart"/>
      <w:r w:rsidRPr="00DD3921">
        <w:rPr>
          <w:rFonts w:asciiTheme="minorHAnsi" w:hAnsiTheme="minorHAnsi"/>
          <w:sz w:val="22"/>
          <w:szCs w:val="22"/>
        </w:rPr>
        <w:t>modbus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RTU (</w:t>
      </w:r>
      <w:proofErr w:type="spellStart"/>
      <w:r w:rsidRPr="00DD3921">
        <w:rPr>
          <w:rFonts w:asciiTheme="minorHAnsi" w:hAnsiTheme="minorHAnsi"/>
          <w:sz w:val="22"/>
          <w:szCs w:val="22"/>
        </w:rPr>
        <w:t>slave</w:t>
      </w:r>
      <w:proofErr w:type="spellEnd"/>
      <w:r w:rsidRPr="00DD3921">
        <w:rPr>
          <w:rFonts w:asciiTheme="minorHAnsi" w:hAnsiTheme="minorHAnsi"/>
          <w:sz w:val="22"/>
          <w:szCs w:val="22"/>
        </w:rPr>
        <w:t>).</w:t>
      </w:r>
      <w:bookmarkStart w:id="52" w:name="page63R_mcid12"/>
      <w:bookmarkEnd w:id="52"/>
    </w:p>
    <w:p w14:paraId="7375209A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sterowanie pracą pomp z zachowaniem odpowiedniej kolejności załączania i wyłączania pomp (przełączanie pomp po każdym cyklu pracy),</w:t>
      </w:r>
      <w:bookmarkStart w:id="53" w:name="page63R_mcid13"/>
      <w:bookmarkEnd w:id="53"/>
    </w:p>
    <w:p w14:paraId="6F7099D8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uniemożliwia jednoczesne załączanie więcej niż jednej pompy, przesuwając w czasie</w:t>
      </w:r>
      <w:r w:rsidRPr="00DD3921">
        <w:rPr>
          <w:rFonts w:asciiTheme="minorHAnsi" w:hAnsiTheme="minorHAnsi"/>
          <w:sz w:val="22"/>
          <w:szCs w:val="22"/>
        </w:rPr>
        <w:br/>
        <w:t>rozruchy poszczególnych pomp,</w:t>
      </w:r>
      <w:bookmarkStart w:id="54" w:name="page63R_mcid14"/>
      <w:bookmarkEnd w:id="54"/>
    </w:p>
    <w:p w14:paraId="4DCAF4DF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blokuje możliwość natychmiastowego włączenia / wyłączenia pompy po wyłączeniu /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włączeniu poprzedniej, poprzez co uniemożliwia pulsacyjną pracę w przypadku gwałtownych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zmian poboru wody,</w:t>
      </w:r>
      <w:bookmarkStart w:id="55" w:name="page63R_mcid15"/>
      <w:bookmarkEnd w:id="55"/>
    </w:p>
    <w:p w14:paraId="7E20DD29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pozwala na ograniczanie maksymalnej liczby pomp pracujących jednocześnie,</w:t>
      </w:r>
      <w:bookmarkStart w:id="56" w:name="page63R_mcid16"/>
      <w:bookmarkEnd w:id="56"/>
    </w:p>
    <w:p w14:paraId="4DD1590B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sterownik zabezpiecza zestaw przed </w:t>
      </w:r>
      <w:proofErr w:type="spellStart"/>
      <w:r w:rsidRPr="00DD3921">
        <w:rPr>
          <w:rFonts w:asciiTheme="minorHAnsi" w:hAnsiTheme="minorHAnsi"/>
          <w:sz w:val="22"/>
          <w:szCs w:val="22"/>
        </w:rPr>
        <w:t>suchobiegiem</w:t>
      </w:r>
      <w:proofErr w:type="spellEnd"/>
      <w:r w:rsidRPr="00DD3921">
        <w:rPr>
          <w:rFonts w:asciiTheme="minorHAnsi" w:hAnsiTheme="minorHAnsi"/>
          <w:sz w:val="22"/>
          <w:szCs w:val="22"/>
        </w:rPr>
        <w:t>, wyłączając kolejno poszczególne pompy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zestawu przy spadku ciśnienia na ssaniu poniżej wartości zadanej (dla zestawów z bezpośrednim</w:t>
      </w:r>
      <w:r w:rsidRPr="00DD3921">
        <w:rPr>
          <w:rFonts w:asciiTheme="minorHAnsi" w:hAnsiTheme="minorHAnsi"/>
          <w:sz w:val="22"/>
          <w:szCs w:val="22"/>
        </w:rPr>
        <w:br/>
        <w:t>podłączeniem do wodociągu) lub w przypadku, gdy poziom wody w zbiorniku obniży się poniżej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wartości zadanej,</w:t>
      </w:r>
      <w:bookmarkStart w:id="57" w:name="page63R_mcid17"/>
      <w:bookmarkEnd w:id="57"/>
    </w:p>
    <w:p w14:paraId="7351CB3E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niezwłocznie wyłącza pompy w przypadku przekroczenia dopuszczalnego ciśnienia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kolektorze tłocznym,</w:t>
      </w:r>
      <w:bookmarkStart w:id="58" w:name="page63R_mcid18"/>
      <w:bookmarkEnd w:id="58"/>
    </w:p>
    <w:p w14:paraId="23EEF7F8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przełączanie pomp, w czasie małych poborów wody zapewniając ich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optymalne wykorzystanie,</w:t>
      </w:r>
      <w:bookmarkStart w:id="59" w:name="page63R_mcid19"/>
      <w:bookmarkEnd w:id="59"/>
    </w:p>
    <w:p w14:paraId="21ABB50B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współpracę z komputerem za pomocą połączenia kablowego poprzez łącze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 xml:space="preserve">szeregowe w standardzie RS232 lub </w:t>
      </w:r>
      <w:proofErr w:type="spellStart"/>
      <w:r w:rsidRPr="00DD3921">
        <w:rPr>
          <w:rFonts w:asciiTheme="minorHAnsi" w:hAnsiTheme="minorHAnsi"/>
          <w:sz w:val="22"/>
          <w:szCs w:val="22"/>
        </w:rPr>
        <w:t>ethernet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(tylko rozbudowana wersja o moduł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komunikacyjny),</w:t>
      </w:r>
      <w:bookmarkStart w:id="60" w:name="page63R_mcid20"/>
      <w:bookmarkEnd w:id="60"/>
    </w:p>
    <w:p w14:paraId="534D3991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umożliwia automatyczną zmianę parametrów pracy zestawu w zadanych przedziałach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czasowych,</w:t>
      </w:r>
      <w:bookmarkStart w:id="61" w:name="page63R_mcid21"/>
      <w:bookmarkEnd w:id="61"/>
    </w:p>
    <w:p w14:paraId="54A64FF5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posiada możliwość odczytu podstawowych parametrów (wyświetlacz na drzwiach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szafy): ciśnienia ssania, tłoczenia, obroty/ częstotliwość silnika z przetwornicą,</w:t>
      </w:r>
      <w:bookmarkStart w:id="62" w:name="page63R_mcid22"/>
      <w:bookmarkEnd w:id="62"/>
    </w:p>
    <w:p w14:paraId="0B565382" w14:textId="77777777" w:rsidR="00FC0DCF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montaż sterownika zapewnia stopień ochrony IP 54 od strony zewnętrznej rozdzielni</w:t>
      </w:r>
      <w:bookmarkStart w:id="63" w:name="page63R_mcid23"/>
      <w:bookmarkEnd w:id="63"/>
    </w:p>
    <w:p w14:paraId="09CE4C1D" w14:textId="77777777" w:rsidR="00FC0DCF" w:rsidRPr="00DD3921" w:rsidRDefault="00FC0DCF" w:rsidP="00FC0DCF">
      <w:pPr>
        <w:pStyle w:val="Standard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sterownik jest oznakowany znakiem CE.</w:t>
      </w:r>
      <w:bookmarkStart w:id="64" w:name="page63R_mcid24"/>
      <w:bookmarkEnd w:id="64"/>
    </w:p>
    <w:p w14:paraId="6AC3A98E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65" w:name="page66R_mcid0"/>
      <w:bookmarkEnd w:id="65"/>
      <w:r w:rsidRPr="00DD3921">
        <w:rPr>
          <w:rFonts w:asciiTheme="minorHAnsi" w:hAnsiTheme="minorHAnsi"/>
          <w:sz w:val="22"/>
          <w:szCs w:val="22"/>
        </w:rPr>
        <w:br/>
      </w:r>
      <w:r w:rsidRPr="00DD3921">
        <w:rPr>
          <w:rFonts w:asciiTheme="minorHAnsi" w:hAnsiTheme="minorHAnsi"/>
          <w:b/>
          <w:bCs/>
          <w:sz w:val="22"/>
          <w:szCs w:val="22"/>
        </w:rPr>
        <w:t>IV CHARAKTERYSTYKA TECHNICZNA WYKONANIA ZESTAWÓW HYDROFOROWYCH</w:t>
      </w:r>
      <w:r w:rsidRPr="00DD3921">
        <w:rPr>
          <w:rFonts w:asciiTheme="minorHAnsi" w:hAnsiTheme="minorHAnsi"/>
          <w:sz w:val="22"/>
          <w:szCs w:val="22"/>
        </w:rPr>
        <w:t xml:space="preserve"> </w:t>
      </w:r>
      <w:bookmarkStart w:id="66" w:name="page66R_mcid2"/>
      <w:bookmarkStart w:id="67" w:name="page66R_mcid1"/>
      <w:bookmarkEnd w:id="66"/>
      <w:bookmarkEnd w:id="67"/>
      <w:r w:rsidRPr="00DD3921">
        <w:rPr>
          <w:rFonts w:asciiTheme="minorHAnsi" w:hAnsiTheme="minorHAnsi"/>
          <w:sz w:val="22"/>
          <w:szCs w:val="22"/>
        </w:rPr>
        <w:t>,</w:t>
      </w:r>
      <w:r w:rsidRPr="00DD3921">
        <w:rPr>
          <w:rFonts w:asciiTheme="minorHAnsi" w:hAnsiTheme="minorHAnsi"/>
          <w:b/>
          <w:bCs/>
          <w:sz w:val="22"/>
          <w:szCs w:val="22"/>
        </w:rPr>
        <w:t>KOLEKTORY I ORUROWANIE POMPOWNI</w:t>
      </w:r>
      <w:bookmarkStart w:id="68" w:name="page66R_mcid3"/>
      <w:bookmarkEnd w:id="68"/>
    </w:p>
    <w:p w14:paraId="4A4ABC9E" w14:textId="6F4C8BF8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Rozwiązania konstrukcyjne:</w:t>
      </w:r>
      <w:bookmarkStart w:id="69" w:name="page66R_mcid4"/>
      <w:bookmarkEnd w:id="69"/>
    </w:p>
    <w:p w14:paraId="3032C933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wszystkie spoiny są wykonane w technologii właściwej dla stali kwasoodpornej (metodą TIG, przy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użyciu głowicy zamkniętej do spawania orbitalnego w osłonie argonowej lub automatu CNC),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przy czym wykonane spoiny winny być na życzenie udokumentowane wydrukiem parametrów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spawania,</w:t>
      </w:r>
      <w:bookmarkStart w:id="70" w:name="page66R_mcid5"/>
      <w:bookmarkEnd w:id="70"/>
    </w:p>
    <w:p w14:paraId="275D6E2A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kolektory z króćcami przyłączeniowymi, kołnierze wywijane, – są wykonane ze stali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kwasoodpornej 1.4301 wg PN-EN 10088-1,</w:t>
      </w:r>
      <w:bookmarkStart w:id="71" w:name="page66R_mcid6"/>
      <w:bookmarkEnd w:id="71"/>
    </w:p>
    <w:p w14:paraId="4658036B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 celu zmniejszenia oporów przepływu odgałęzienia kolektorów są wykonane metodą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kształtowania szyjek</w:t>
      </w:r>
      <w:bookmarkStart w:id="72" w:name="page66R_mcid7"/>
      <w:bookmarkEnd w:id="72"/>
      <w:r>
        <w:rPr>
          <w:rFonts w:asciiTheme="minorHAnsi" w:hAnsiTheme="minorHAnsi"/>
          <w:sz w:val="22"/>
          <w:szCs w:val="22"/>
        </w:rPr>
        <w:t>,</w:t>
      </w:r>
    </w:p>
    <w:p w14:paraId="3988089F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zwrotna – zastosowano zawory zwrotne,</w:t>
      </w:r>
      <w:bookmarkStart w:id="73" w:name="page66R_mcid8"/>
      <w:bookmarkEnd w:id="73"/>
    </w:p>
    <w:p w14:paraId="32BF930E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armatura odcinająca- zawory/przepustnice,</w:t>
      </w:r>
      <w:bookmarkStart w:id="74" w:name="page66R_mcid9"/>
      <w:bookmarkEnd w:id="74"/>
    </w:p>
    <w:p w14:paraId="7A794B03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na kolektorach są zamontowane kołnierze luźne w wykonaniu na ciśnienie nominalne PN10,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PN16 (tłoczenie zestawu) umożliwiające łatwy montaż instalacji przyłączeniowej z obu stron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kolektora,</w:t>
      </w:r>
      <w:bookmarkStart w:id="75" w:name="page66R_mcid10"/>
      <w:bookmarkEnd w:id="75"/>
    </w:p>
    <w:p w14:paraId="1A3FA482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na kolektorze tłocznym wykonanym ze stali kwasoodpornej 1.4301 wg PE-EN 10088-1,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zamontowane są zbiorniki przeponowe,</w:t>
      </w:r>
      <w:bookmarkStart w:id="76" w:name="page66R_mcid11"/>
      <w:bookmarkEnd w:id="76"/>
    </w:p>
    <w:p w14:paraId="1696D0CB" w14:textId="66A28BB3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 xml:space="preserve">kolektor tłoczny wykonany ze stali kwasoodpornej 1.4301 wg PE-EN 10088-1, zamontowany </w:t>
      </w:r>
      <w:proofErr w:type="spellStart"/>
      <w:r w:rsidRPr="00DD3921">
        <w:rPr>
          <w:rFonts w:asciiTheme="minorHAnsi" w:hAnsiTheme="minorHAnsi"/>
          <w:sz w:val="22"/>
          <w:szCs w:val="22"/>
        </w:rPr>
        <w:t>jestpowyżej</w:t>
      </w:r>
      <w:proofErr w:type="spellEnd"/>
      <w:r w:rsidRPr="00DD3921">
        <w:rPr>
          <w:rFonts w:asciiTheme="minorHAnsi" w:hAnsiTheme="minorHAnsi"/>
          <w:sz w:val="22"/>
          <w:szCs w:val="22"/>
        </w:rPr>
        <w:t xml:space="preserve"> kolektora ssawnego,</w:t>
      </w:r>
      <w:bookmarkStart w:id="77" w:name="page66R_mcid12"/>
      <w:bookmarkEnd w:id="77"/>
    </w:p>
    <w:p w14:paraId="32D4ACC0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konstrukcja wsporcza zestawu hydroforowego jest wykonana ze stali kwasoodpornej 1.4301 wg</w:t>
      </w:r>
      <w:r w:rsidRPr="00DD3921">
        <w:rPr>
          <w:rFonts w:asciiTheme="minorHAnsi" w:hAnsiTheme="minorHAnsi"/>
          <w:sz w:val="22"/>
          <w:szCs w:val="22"/>
        </w:rPr>
        <w:br/>
        <w:t>PE-EN 10088-1,</w:t>
      </w:r>
      <w:bookmarkStart w:id="78" w:name="page66R_mcid13"/>
      <w:bookmarkEnd w:id="78"/>
    </w:p>
    <w:p w14:paraId="279732BC" w14:textId="77777777" w:rsidR="00FC0DCF" w:rsidRDefault="00FC0DCF" w:rsidP="00FC0DCF">
      <w:pPr>
        <w:pStyle w:val="Standard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zestaw hydroforowy należy zamontować na podkładkach wibroizolacyjnych w celu ograniczenia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przenoszenia drgań na posadzkę.</w:t>
      </w:r>
      <w:bookmarkStart w:id="79" w:name="page66R_mcid15"/>
      <w:bookmarkStart w:id="80" w:name="page66R_mcid14"/>
      <w:bookmarkEnd w:id="79"/>
      <w:bookmarkEnd w:id="80"/>
    </w:p>
    <w:p w14:paraId="23F413A6" w14:textId="6E8229FD" w:rsidR="00FC0DCF" w:rsidRDefault="00FC0DCF" w:rsidP="00FC0D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7E254451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7E67">
        <w:rPr>
          <w:rFonts w:asciiTheme="minorHAnsi" w:hAnsiTheme="minorHAnsi"/>
          <w:sz w:val="22"/>
          <w:szCs w:val="22"/>
        </w:rPr>
        <w:t>Technologia wykonania zestawu pompowego:</w:t>
      </w:r>
      <w:bookmarkStart w:id="81" w:name="page66R_mcid16"/>
      <w:bookmarkEnd w:id="81"/>
    </w:p>
    <w:p w14:paraId="70C65FD8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7E67">
        <w:rPr>
          <w:rFonts w:asciiTheme="minorHAnsi" w:hAnsiTheme="minorHAnsi"/>
          <w:sz w:val="22"/>
          <w:szCs w:val="22"/>
        </w:rPr>
        <w:t>Prefabrykacja zestawu pompowego powinna być realizowana w warunkach stabilnej produkcji na hali produkcyjnej. Na obiekt dostarczane powinno być kompletne urządzenie po pomyślnym przejściu prób.</w:t>
      </w:r>
      <w:bookmarkStart w:id="82" w:name="page66R_mcid17"/>
      <w:bookmarkEnd w:id="82"/>
    </w:p>
    <w:p w14:paraId="03D4024E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7E67">
        <w:rPr>
          <w:rFonts w:asciiTheme="minorHAnsi" w:hAnsiTheme="minorHAnsi"/>
          <w:sz w:val="22"/>
          <w:szCs w:val="22"/>
        </w:rPr>
        <w:t>Dla zapewnienia odpowiednich warunków higienicznych (eliminacja osadzania się zanieczyszczeń w miejscu rozgałęzienia) i stabilnego przepływu medium przy wykonywaniu rozgałęzień rur należy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zastosować technologię wyciągania szyjek metodą obróbki plastycznej.</w:t>
      </w:r>
      <w:bookmarkStart w:id="83" w:name="page66R_mcid18"/>
      <w:bookmarkEnd w:id="83"/>
    </w:p>
    <w:p w14:paraId="3DB52F17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7E67">
        <w:rPr>
          <w:rFonts w:asciiTheme="minorHAnsi" w:hAnsiTheme="minorHAnsi"/>
          <w:sz w:val="22"/>
          <w:szCs w:val="22"/>
        </w:rPr>
        <w:t>Połączenia rur w zestawie pompowym realizować za pomocą zamkniętych głowic do spawania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orbitalnego, powszechnie stosowanych w budowie instalacji ze stali odpornych na korozję dla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przemysłu spożywczego, farmaceutycznego, chemicznego itp., zapewniających: dobrą ochronę lica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i grani spoiny ze względu na zamkniętą budowę głowicy spawalniczej, powtarzalność parametrów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7E67">
        <w:rPr>
          <w:rFonts w:asciiTheme="minorHAnsi" w:hAnsiTheme="minorHAnsi"/>
          <w:sz w:val="22"/>
          <w:szCs w:val="22"/>
        </w:rPr>
        <w:t>spawania, minimalną ilość niezgodności spawalniczych, potwierdzenie odpowiedniej jakości spoin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przez wydruk parametrów spawania.</w:t>
      </w:r>
      <w:bookmarkStart w:id="84" w:name="page68R_mcid2"/>
      <w:bookmarkStart w:id="85" w:name="page68R_mcid1"/>
      <w:bookmarkEnd w:id="84"/>
      <w:bookmarkEnd w:id="85"/>
    </w:p>
    <w:p w14:paraId="65A28F3C" w14:textId="6ADC65B6" w:rsidR="00FC0DCF" w:rsidRPr="00DD3921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695F31B1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Wymagania w zakresie prac spawalniczych:</w:t>
      </w:r>
      <w:bookmarkStart w:id="86" w:name="page68R_mcid3"/>
      <w:bookmarkEnd w:id="86"/>
    </w:p>
    <w:p w14:paraId="285DD906" w14:textId="04024918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Ze względu na bezpieczeństwo zaopatrzenia ludności w wodę pitną i bezpieczeństwo pożarowe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obiektów oraz straty materialne jakie mogą wyniknąć w wyniku wadliwego wykonania połączeń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spawanych na rurociągach lub na konstrukcji wsporczej, wprowadza się następujące wymogi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stosunku do prowadzonych prac spawalniczych przy wykonywaniu Zestawów Hydroforowych 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Pompowni Wody:</w:t>
      </w:r>
      <w:bookmarkStart w:id="87" w:name="page68R_mcid4"/>
      <w:bookmarkEnd w:id="87"/>
    </w:p>
    <w:p w14:paraId="335B880F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prac spawalniczych musi posiadać certyfikowany system zarządzania jakością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spawalnictwie w zakresie pełnych wymagań wg normy PN-EN-ISO 3834-2;</w:t>
      </w:r>
      <w:bookmarkStart w:id="88" w:name="page68R_mcid5"/>
      <w:bookmarkEnd w:id="88"/>
    </w:p>
    <w:p w14:paraId="597F68DC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musi zatrudniać spawaczy i operatorów urządzeń spawalniczych spełniających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wymagania normy PN-EN 287-1/PN-EN-ISO 9606-1 oraz normy PN-EN-ISO 14732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posiadających aktualne uprawnienia;</w:t>
      </w:r>
      <w:bookmarkStart w:id="89" w:name="page68R_mcid6"/>
      <w:bookmarkEnd w:id="89"/>
    </w:p>
    <w:p w14:paraId="07E6AFB8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prac spawalniczych powinien posiadać uznaną technologię spawania WPQR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zgodną z PN-EN ISO 15614;</w:t>
      </w:r>
      <w:bookmarkStart w:id="90" w:name="page68R_mcid7"/>
      <w:bookmarkEnd w:id="90"/>
    </w:p>
    <w:p w14:paraId="37EFD99F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Wymagany poziom jakości spoin dla konstrukcji spawanych minimum poziom "C" wg PN-EN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ISO 5817;</w:t>
      </w:r>
      <w:bookmarkStart w:id="91" w:name="page68R_mcid8"/>
      <w:bookmarkEnd w:id="91"/>
    </w:p>
    <w:p w14:paraId="077C6FF3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Minimalny zakres badań nieniszczących - 100% złączy poddać kontroli wizualnej (VT) wg PN-EN ISO 17637;</w:t>
      </w:r>
      <w:bookmarkStart w:id="92" w:name="page68R_mcid9"/>
      <w:bookmarkEnd w:id="92"/>
    </w:p>
    <w:p w14:paraId="4BDF5FD2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Personel wykonujący badania powinien posiadać aktualny certyfikat kompetencji w zakresie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badań wizualnych VT wg normy PN-EN ISO 9712;</w:t>
      </w:r>
      <w:bookmarkStart w:id="93" w:name="page68R_mcid10"/>
      <w:bookmarkEnd w:id="93"/>
    </w:p>
    <w:p w14:paraId="536BCB03" w14:textId="77777777" w:rsidR="00FC0DCF" w:rsidRDefault="00FC0DCF" w:rsidP="00FC0DCF">
      <w:pPr>
        <w:pStyle w:val="Standard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Wykonawca prac spawalniczych zobowiązany jest do dostarczenia następujących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dokumentów:</w:t>
      </w:r>
      <w:bookmarkStart w:id="94" w:name="page68R_mcid11"/>
      <w:bookmarkEnd w:id="94"/>
    </w:p>
    <w:p w14:paraId="6958161E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kopia certyfikatu PN-EN-ISO 3834-2;</w:t>
      </w:r>
      <w:bookmarkStart w:id="95" w:name="page68R_mcid12"/>
      <w:bookmarkEnd w:id="95"/>
    </w:p>
    <w:p w14:paraId="7355698B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atesty hutnicze 3.1 oraz deklaracje zgodności na materiały podstawowe 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dodatkowe;</w:t>
      </w:r>
      <w:bookmarkStart w:id="96" w:name="page68R_mcid13"/>
      <w:bookmarkEnd w:id="96"/>
    </w:p>
    <w:p w14:paraId="2EBEE1DF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protokół/protokoły z badań wizualnych (VT);</w:t>
      </w:r>
      <w:bookmarkStart w:id="97" w:name="page68R_mcid14"/>
      <w:bookmarkEnd w:id="97"/>
    </w:p>
    <w:p w14:paraId="6BEC02E6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instrukcje technologiczne spawania (WPS);</w:t>
      </w:r>
      <w:bookmarkStart w:id="98" w:name="page68R_mcid15"/>
      <w:bookmarkEnd w:id="98"/>
    </w:p>
    <w:p w14:paraId="5838180E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lastRenderedPageBreak/>
        <w:t>dzienniki spawania;</w:t>
      </w:r>
      <w:bookmarkStart w:id="99" w:name="page68R_mcid16"/>
      <w:bookmarkEnd w:id="99"/>
    </w:p>
    <w:p w14:paraId="7AFFBD81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lista spawaczy wraz z kopią uprawnień;</w:t>
      </w:r>
      <w:bookmarkStart w:id="100" w:name="page68R_mcid17"/>
      <w:bookmarkEnd w:id="100"/>
    </w:p>
    <w:p w14:paraId="4015F7B2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lista personelu nadzoru spawalniczego wraz z kopią uprawnień;</w:t>
      </w:r>
      <w:bookmarkStart w:id="101" w:name="page68R_mcid18"/>
      <w:bookmarkEnd w:id="101"/>
    </w:p>
    <w:p w14:paraId="25CC4EFE" w14:textId="77777777" w:rsidR="00FC0DCF" w:rsidRDefault="00FC0DCF" w:rsidP="00FC0DCF">
      <w:pPr>
        <w:pStyle w:val="Standard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protokół z kontroli wymiarowej konstrukcji spawanych;</w:t>
      </w:r>
      <w:bookmarkStart w:id="102" w:name="page68R_mcid20"/>
      <w:bookmarkStart w:id="103" w:name="page68R_mcid19"/>
      <w:bookmarkEnd w:id="102"/>
      <w:bookmarkEnd w:id="103"/>
    </w:p>
    <w:p w14:paraId="29FF2C42" w14:textId="77777777" w:rsidR="00FC0DCF" w:rsidRDefault="00FC0DCF" w:rsidP="00FC0DCF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D51AC7B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Zestaw Hydroforowy winien posiadać wszelkie niezbędne dopuszczenia wymagane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prawem budowlanym i podkreślające wysoką jakość oraz niezawodność proponowanych rozwiązań:</w:t>
      </w:r>
      <w:bookmarkStart w:id="104" w:name="page68R_mcid21"/>
      <w:bookmarkEnd w:id="104"/>
    </w:p>
    <w:p w14:paraId="0152AF9F" w14:textId="77777777" w:rsidR="00FC0DCF" w:rsidRDefault="00FC0DCF" w:rsidP="00FC0DCF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Atest higieniczny na cały zestaw hydroforowy wydany przez Państwowy Zakład Higieny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Warszawie</w:t>
      </w:r>
      <w:bookmarkStart w:id="105" w:name="page68R_mcid22"/>
      <w:bookmarkEnd w:id="105"/>
    </w:p>
    <w:p w14:paraId="5C281E6F" w14:textId="77777777" w:rsidR="00FC0DCF" w:rsidRDefault="00FC0DCF" w:rsidP="00FC0DCF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Deklaracja zgodności – Prawo budowlane Dz. U. Nr 89, poz. 414 z 1994 r. z późniejszymi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zmianami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– art. 10, ust. 4, pkt. 2, Rozporządzenie Ministra Spraw Wewnętrznych i Administracji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Dz. U. Nr 113, poz. 728 z 1998 r.</w:t>
      </w:r>
      <w:bookmarkStart w:id="106" w:name="page68R_mcid23"/>
      <w:bookmarkEnd w:id="106"/>
    </w:p>
    <w:p w14:paraId="0A246098" w14:textId="186F28AF" w:rsidR="00FC0DCF" w:rsidRPr="00DD3921" w:rsidRDefault="00FC0DCF" w:rsidP="00FC0DCF">
      <w:pPr>
        <w:pStyle w:val="Standard"/>
        <w:numPr>
          <w:ilvl w:val="0"/>
          <w:numId w:val="2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System zarządzania jakością i środowiskiem ISO 9001 : 2000; ISO 14001 : 1996 – projektowanie 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produkcja systemów pompowych</w:t>
      </w:r>
      <w:r w:rsidR="00735D39">
        <w:rPr>
          <w:rFonts w:asciiTheme="minorHAnsi" w:hAnsiTheme="minorHAnsi"/>
          <w:sz w:val="22"/>
          <w:szCs w:val="22"/>
        </w:rPr>
        <w:t>.</w:t>
      </w:r>
    </w:p>
    <w:p w14:paraId="309A651C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2E25BE5C" w14:textId="77777777" w:rsidR="00FC0DCF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Zamówienie obejmuje</w:t>
      </w:r>
      <w:bookmarkStart w:id="107" w:name="page75R_mcid5"/>
      <w:bookmarkEnd w:id="107"/>
      <w:r>
        <w:rPr>
          <w:rFonts w:asciiTheme="minorHAnsi" w:hAnsiTheme="minorHAnsi"/>
          <w:sz w:val="22"/>
          <w:szCs w:val="22"/>
        </w:rPr>
        <w:t>:</w:t>
      </w:r>
    </w:p>
    <w:p w14:paraId="7904AB6E" w14:textId="77777777" w:rsidR="00FC0DCF" w:rsidRDefault="00FC0DCF" w:rsidP="00FC0DCF">
      <w:pPr>
        <w:pStyle w:val="Standard"/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dostawę zestawu hydroforowego wraz z rozdzielnią sterującą,</w:t>
      </w:r>
      <w:bookmarkStart w:id="108" w:name="page75R_mcid6"/>
      <w:bookmarkEnd w:id="108"/>
    </w:p>
    <w:p w14:paraId="43319D43" w14:textId="77777777" w:rsidR="00FC0DCF" w:rsidRDefault="00FC0DCF" w:rsidP="00FC0DCF">
      <w:pPr>
        <w:pStyle w:val="Standard"/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rozruch po podłączeniu zestawu hydroforowego na obiekcie przez Zamawiającego,</w:t>
      </w:r>
      <w:bookmarkStart w:id="109" w:name="page75R_mcid7"/>
      <w:bookmarkEnd w:id="109"/>
    </w:p>
    <w:p w14:paraId="616AE862" w14:textId="77777777" w:rsidR="00FC0DCF" w:rsidRDefault="00FC0DCF" w:rsidP="00FC0DCF">
      <w:pPr>
        <w:pStyle w:val="Standard"/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jednodniowe szkolenie obsługi w dniu rozruchu,</w:t>
      </w:r>
      <w:bookmarkStart w:id="110" w:name="page75R_mcid8"/>
      <w:bookmarkEnd w:id="110"/>
    </w:p>
    <w:p w14:paraId="5D61D7A8" w14:textId="77777777" w:rsidR="00FC0DCF" w:rsidRDefault="00FC0DCF" w:rsidP="00FC0DCF">
      <w:pPr>
        <w:pStyle w:val="Standard"/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wykonanie DTR - 1kpl.,</w:t>
      </w:r>
      <w:bookmarkStart w:id="111" w:name="page75R_mcid9"/>
      <w:bookmarkEnd w:id="111"/>
    </w:p>
    <w:p w14:paraId="0D9B42FE" w14:textId="77777777" w:rsidR="00FC0DCF" w:rsidRDefault="00FC0DCF" w:rsidP="00FC0DCF">
      <w:pPr>
        <w:pStyle w:val="Standard"/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wykonanie kontroli wizualnej połączeń spawanych oraz próby szczelności na stanowisku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3921">
        <w:rPr>
          <w:rFonts w:asciiTheme="minorHAnsi" w:hAnsiTheme="minorHAnsi"/>
          <w:sz w:val="22"/>
          <w:szCs w:val="22"/>
        </w:rPr>
        <w:t>badawczym , potwierdzone raportem z badań,</w:t>
      </w:r>
      <w:bookmarkStart w:id="112" w:name="page75R_mcid10"/>
      <w:bookmarkEnd w:id="112"/>
    </w:p>
    <w:p w14:paraId="1865C086" w14:textId="77777777" w:rsidR="00FC0DCF" w:rsidRDefault="00FC0DCF" w:rsidP="00FC0DCF">
      <w:pPr>
        <w:pStyle w:val="Standard"/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br/>
      </w:r>
      <w:bookmarkStart w:id="113" w:name="page75R_mcid11"/>
      <w:bookmarkEnd w:id="113"/>
      <w:r w:rsidRPr="00DD3921">
        <w:rPr>
          <w:rFonts w:asciiTheme="minorHAnsi" w:hAnsiTheme="minorHAnsi"/>
          <w:b/>
          <w:bCs/>
          <w:sz w:val="22"/>
          <w:szCs w:val="22"/>
        </w:rPr>
        <w:t>Zamówienie nie obejmuj</w:t>
      </w:r>
      <w:r>
        <w:rPr>
          <w:rFonts w:asciiTheme="minorHAnsi" w:hAnsiTheme="minorHAnsi"/>
          <w:b/>
          <w:bCs/>
          <w:sz w:val="22"/>
          <w:szCs w:val="22"/>
        </w:rPr>
        <w:t>e:</w:t>
      </w:r>
      <w:r w:rsidRPr="00DD3921">
        <w:rPr>
          <w:rFonts w:asciiTheme="minorHAnsi" w:hAnsiTheme="minorHAnsi"/>
          <w:sz w:val="22"/>
          <w:szCs w:val="22"/>
        </w:rPr>
        <w:br/>
        <w:t xml:space="preserve">Przygotowania pomieszczenia hydroforni oraz wszelkich prac na obiekcie. </w:t>
      </w:r>
      <w:bookmarkStart w:id="114" w:name="page75R_mcid12"/>
      <w:bookmarkEnd w:id="114"/>
    </w:p>
    <w:p w14:paraId="12979BA4" w14:textId="77777777" w:rsidR="00FC0DCF" w:rsidRDefault="00FC0DCF" w:rsidP="00FC0DCF">
      <w:pPr>
        <w:pStyle w:val="Standard"/>
        <w:numPr>
          <w:ilvl w:val="0"/>
          <w:numId w:val="2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Rozładunku i montażu zestawu na obiekcie.</w:t>
      </w:r>
      <w:bookmarkStart w:id="115" w:name="page75R_mcid13"/>
      <w:bookmarkEnd w:id="115"/>
    </w:p>
    <w:p w14:paraId="5D3A9694" w14:textId="77777777" w:rsidR="00FC0DCF" w:rsidRDefault="00FC0DCF" w:rsidP="00FC0DCF">
      <w:pPr>
        <w:pStyle w:val="Standard"/>
        <w:numPr>
          <w:ilvl w:val="0"/>
          <w:numId w:val="2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Doprowadzenia przewodów zasilających do rozdzielni sterującej.</w:t>
      </w:r>
      <w:bookmarkStart w:id="116" w:name="page75R_mcid14"/>
      <w:bookmarkEnd w:id="116"/>
    </w:p>
    <w:p w14:paraId="2BAF87DB" w14:textId="77777777" w:rsidR="00FC0DCF" w:rsidRDefault="00FC0DCF" w:rsidP="00FC0DCF">
      <w:pPr>
        <w:pStyle w:val="Standard"/>
        <w:numPr>
          <w:ilvl w:val="0"/>
          <w:numId w:val="2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Mediów na czas rozruchu i eksploatacji.</w:t>
      </w:r>
      <w:bookmarkStart w:id="117" w:name="page75R_mcid15"/>
      <w:bookmarkEnd w:id="117"/>
    </w:p>
    <w:p w14:paraId="2551DB5C" w14:textId="77777777" w:rsidR="00FC0DCF" w:rsidRDefault="00FC0DCF" w:rsidP="00FC0DCF">
      <w:pPr>
        <w:pStyle w:val="Standard"/>
        <w:numPr>
          <w:ilvl w:val="0"/>
          <w:numId w:val="2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sz w:val="22"/>
          <w:szCs w:val="22"/>
        </w:rPr>
        <w:t>Wpięcia udostępnionych rejestrów ze sterownika do systemu monitoringu.</w:t>
      </w:r>
      <w:bookmarkStart w:id="118" w:name="page75R_mcid16"/>
      <w:bookmarkEnd w:id="118"/>
    </w:p>
    <w:p w14:paraId="07FB991B" w14:textId="505918EF" w:rsidR="00FC0DCF" w:rsidRPr="00DD3921" w:rsidRDefault="00FC0DCF" w:rsidP="00FC0D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5A2D4B4B" w14:textId="77777777" w:rsidR="00FC0DCF" w:rsidRPr="00DD3921" w:rsidRDefault="00FC0DCF" w:rsidP="00FC0DCF">
      <w:pPr>
        <w:pStyle w:val="Standard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GWARANCJA:</w:t>
      </w:r>
      <w:bookmarkStart w:id="119" w:name="page75R_mcid17"/>
      <w:bookmarkEnd w:id="119"/>
      <w:r w:rsidRPr="00DD3921">
        <w:rPr>
          <w:rFonts w:asciiTheme="minorHAnsi" w:hAnsiTheme="minorHAnsi"/>
          <w:sz w:val="22"/>
          <w:szCs w:val="22"/>
        </w:rPr>
        <w:br/>
        <w:t>2 lata od daty rozruchu, gwarancją nie są objęte części podlegające naturalnemu zużyciu.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41DE994D" w14:textId="45F8EF46" w:rsidR="00DB7776" w:rsidRPr="00F6051F" w:rsidRDefault="00FC0DCF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120" w:name="_Hlk42508390"/>
      <w:r>
        <w:rPr>
          <w:rFonts w:asciiTheme="minorHAnsi" w:hAnsiTheme="minorHAnsi" w:cs="Arial"/>
          <w:sz w:val="22"/>
          <w:szCs w:val="22"/>
        </w:rPr>
        <w:t>51510000-0 Usługi instalowania maszyn i urządzeń ogólnego zastosowania.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120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7D510F2B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FC0DCF">
        <w:rPr>
          <w:rFonts w:asciiTheme="minorHAnsi" w:hAnsiTheme="minorHAnsi" w:cs="Arial"/>
          <w:b/>
          <w:bCs/>
          <w:sz w:val="22"/>
          <w:szCs w:val="22"/>
        </w:rPr>
        <w:t>Do 30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0</w:t>
      </w:r>
      <w:r w:rsidR="00FC0DCF">
        <w:rPr>
          <w:rFonts w:asciiTheme="minorHAnsi" w:hAnsiTheme="minorHAnsi" w:cs="Arial"/>
          <w:b/>
          <w:bCs/>
          <w:sz w:val="22"/>
          <w:szCs w:val="22"/>
        </w:rPr>
        <w:t>6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21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21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51B75E6C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FC0DCF">
        <w:rPr>
          <w:rFonts w:asciiTheme="minorHAnsi" w:hAnsiTheme="minorHAnsi" w:cs="Arial"/>
          <w:b/>
          <w:sz w:val="22"/>
          <w:szCs w:val="22"/>
        </w:rPr>
        <w:t>25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45A84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29A44DF5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FC0DCF">
        <w:rPr>
          <w:rFonts w:asciiTheme="minorHAnsi" w:hAnsiTheme="minorHAnsi" w:cs="Arial"/>
          <w:b/>
          <w:sz w:val="22"/>
          <w:szCs w:val="22"/>
        </w:rPr>
        <w:t>25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45A84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D9413E" w:rsidRDefault="007D4BFB">
      <w:pPr>
        <w:rPr>
          <w:sz w:val="24"/>
          <w:szCs w:val="24"/>
        </w:rPr>
      </w:pPr>
    </w:p>
    <w:p w14:paraId="49FA5716" w14:textId="77777777" w:rsidR="00E25FDD" w:rsidRPr="00155977" w:rsidRDefault="00E25FDD" w:rsidP="00E25F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23EBCB40" w14:textId="77777777" w:rsidR="00E25FDD" w:rsidRPr="00155977" w:rsidRDefault="00E25FDD" w:rsidP="00E25F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27E11976" w14:textId="77777777" w:rsidR="00E25FDD" w:rsidRPr="00155977" w:rsidRDefault="00E25FDD" w:rsidP="00E25F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019A9B16" w14:textId="77777777" w:rsidR="00E25FDD" w:rsidRPr="00155977" w:rsidRDefault="00E25FDD" w:rsidP="00E25F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  <w:bookmarkStart w:id="122" w:name="_GoBack"/>
      <w:bookmarkEnd w:id="122"/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9F6D" w14:textId="77777777" w:rsidR="00E0469B" w:rsidRDefault="00E0469B" w:rsidP="00AC775A">
      <w:r>
        <w:separator/>
      </w:r>
    </w:p>
  </w:endnote>
  <w:endnote w:type="continuationSeparator" w:id="0">
    <w:p w14:paraId="6658642C" w14:textId="77777777" w:rsidR="00E0469B" w:rsidRDefault="00E0469B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DAF7" w14:textId="77777777" w:rsidR="00E0469B" w:rsidRDefault="00E0469B" w:rsidP="00AC775A">
      <w:r>
        <w:separator/>
      </w:r>
    </w:p>
  </w:footnote>
  <w:footnote w:type="continuationSeparator" w:id="0">
    <w:p w14:paraId="2E47779E" w14:textId="77777777" w:rsidR="00E0469B" w:rsidRDefault="00E0469B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18"/>
  </w:num>
  <w:num w:numId="10">
    <w:abstractNumId w:val="23"/>
  </w:num>
  <w:num w:numId="11">
    <w:abstractNumId w:val="10"/>
  </w:num>
  <w:num w:numId="12">
    <w:abstractNumId w:val="5"/>
  </w:num>
  <w:num w:numId="13">
    <w:abstractNumId w:val="14"/>
  </w:num>
  <w:num w:numId="14">
    <w:abstractNumId w:val="16"/>
  </w:num>
  <w:num w:numId="15">
    <w:abstractNumId w:val="17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8"/>
  </w:num>
  <w:num w:numId="20">
    <w:abstractNumId w:val="24"/>
  </w:num>
  <w:num w:numId="21">
    <w:abstractNumId w:val="25"/>
  </w:num>
  <w:num w:numId="22">
    <w:abstractNumId w:val="6"/>
  </w:num>
  <w:num w:numId="23">
    <w:abstractNumId w:val="26"/>
  </w:num>
  <w:num w:numId="24">
    <w:abstractNumId w:val="2"/>
  </w:num>
  <w:num w:numId="25">
    <w:abstractNumId w:val="19"/>
  </w:num>
  <w:num w:numId="26">
    <w:abstractNumId w:val="12"/>
  </w:num>
  <w:num w:numId="27">
    <w:abstractNumId w:val="13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715B6"/>
    <w:rsid w:val="00BA3F2D"/>
    <w:rsid w:val="00C21F5F"/>
    <w:rsid w:val="00C50662"/>
    <w:rsid w:val="00C57261"/>
    <w:rsid w:val="00CB50FA"/>
    <w:rsid w:val="00CC293B"/>
    <w:rsid w:val="00CD1336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2022-05-17T08:09:00Z</dcterms:modified>
</cp:coreProperties>
</file>