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ŚLEDZIE SOLONE MATIASY</w:t>
      </w:r>
      <w:r w:rsidRPr="00C72671">
        <w:rPr>
          <w:rFonts w:ascii="Calibri" w:hAnsi="Calibri" w:cs="Calibri"/>
          <w:color w:val="000000"/>
        </w:rPr>
        <w:t xml:space="preserve"> – filety całe, bez obcych zanieczyszczeń, produkt o wysokich walorach smakowych, soczysty, o delikatnej teksturze i łagodnym smaku.</w:t>
      </w: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color w:val="000000"/>
        </w:rPr>
        <w:t>Cechy dyskwalifikujące:</w:t>
      </w:r>
    </w:p>
    <w:p w:rsidR="00DE770C" w:rsidRPr="00C72671" w:rsidRDefault="00DE770C" w:rsidP="00DE770C">
      <w:pPr>
        <w:numPr>
          <w:ilvl w:val="0"/>
          <w:numId w:val="2"/>
        </w:numPr>
        <w:tabs>
          <w:tab w:val="clear" w:pos="1548"/>
        </w:tabs>
        <w:ind w:left="993" w:hanging="284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filety o luźnej konsystencji (rozpadające się),</w:t>
      </w:r>
    </w:p>
    <w:p w:rsidR="00DE770C" w:rsidRPr="00C72671" w:rsidRDefault="00DE770C" w:rsidP="00DE770C">
      <w:pPr>
        <w:numPr>
          <w:ilvl w:val="0"/>
          <w:numId w:val="2"/>
        </w:numPr>
        <w:tabs>
          <w:tab w:val="clear" w:pos="1548"/>
        </w:tabs>
        <w:ind w:left="993" w:hanging="284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przebarwienia świadczące o nieświeżości filetów.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 xml:space="preserve">Opakowanie: </w:t>
      </w:r>
      <w:r w:rsidRPr="00C72671">
        <w:rPr>
          <w:rFonts w:ascii="Calibri" w:hAnsi="Calibri" w:cs="Calibri"/>
          <w:color w:val="000000"/>
        </w:rPr>
        <w:t xml:space="preserve">Wiaderko plastikowe (materiał opakowaniowy dopuszczony do kontaktu </w:t>
      </w:r>
      <w:r w:rsidRPr="00C72671">
        <w:rPr>
          <w:rFonts w:ascii="Calibri" w:hAnsi="Calibri" w:cs="Calibri"/>
          <w:color w:val="000000"/>
        </w:rPr>
        <w:br/>
        <w:t>z żywnością) od 5 do 10 kg masy netto.</w:t>
      </w:r>
    </w:p>
    <w:p w:rsidR="00DE770C" w:rsidRPr="00C72671" w:rsidRDefault="00DE770C" w:rsidP="00DE770C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DE770C" w:rsidRPr="00C72671" w:rsidRDefault="00DE770C" w:rsidP="00DE770C">
      <w:pPr>
        <w:pStyle w:val="NormalnyWeb"/>
        <w:spacing w:before="0" w:after="0"/>
        <w:ind w:left="108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oraz pozostałe informacje zgodnie z aktualnie obowiązującym prawem.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Okres przydatności do spożycia</w:t>
      </w:r>
      <w:r w:rsidRPr="00C72671">
        <w:rPr>
          <w:rFonts w:ascii="Calibri" w:hAnsi="Calibri" w:cs="Calibri"/>
          <w:color w:val="000000"/>
        </w:rPr>
        <w:t xml:space="preserve"> powinien wynosić nie mniej niż </w:t>
      </w:r>
      <w:r w:rsidRPr="00C72671">
        <w:rPr>
          <w:rFonts w:ascii="Calibri" w:hAnsi="Calibri" w:cs="Calibri"/>
          <w:b/>
          <w:color w:val="000000"/>
        </w:rPr>
        <w:t>1 miesiąc</w:t>
      </w:r>
      <w:r w:rsidRPr="00C72671">
        <w:rPr>
          <w:rFonts w:ascii="Calibri" w:hAnsi="Calibri" w:cs="Calibri"/>
          <w:color w:val="000000"/>
        </w:rPr>
        <w:t xml:space="preserve"> od daty dostawy.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b/>
          <w:bCs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KOSTKA RYBNA</w:t>
      </w:r>
      <w:r w:rsidRPr="00C72671">
        <w:rPr>
          <w:rFonts w:ascii="Calibri" w:hAnsi="Calibri" w:cs="Calibri"/>
          <w:color w:val="000000"/>
        </w:rPr>
        <w:t xml:space="preserve"> – mrożony produkt otrzymany z filetów z morszczuka lub mintaja, bez skóry, ości i obcych zanieczyszczeń, warstwa glazury do 5%.</w:t>
      </w: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color w:val="000000"/>
        </w:rPr>
        <w:t>Cechy dyskwalifikujące:</w:t>
      </w:r>
    </w:p>
    <w:p w:rsidR="00DE770C" w:rsidRPr="00C72671" w:rsidRDefault="00DE770C" w:rsidP="00DE770C">
      <w:pPr>
        <w:numPr>
          <w:ilvl w:val="0"/>
          <w:numId w:val="3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kostki częściowo lub w całości rozmrożone,</w:t>
      </w:r>
    </w:p>
    <w:p w:rsidR="00DE770C" w:rsidRPr="00C72671" w:rsidRDefault="00DE770C" w:rsidP="00DE770C">
      <w:pPr>
        <w:numPr>
          <w:ilvl w:val="0"/>
          <w:numId w:val="3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niewłaściwy smak i zapach oraz tekstura po przyrządzeniu,</w:t>
      </w:r>
    </w:p>
    <w:p w:rsidR="00DE770C" w:rsidRPr="00C72671" w:rsidRDefault="00DE770C" w:rsidP="00DE770C">
      <w:pPr>
        <w:numPr>
          <w:ilvl w:val="0"/>
          <w:numId w:val="3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zanieczyszczenia mechaniczne lub organiczne.</w:t>
      </w: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color w:val="000000"/>
        </w:rPr>
        <w:t xml:space="preserve">Opakowanie:  </w:t>
      </w:r>
      <w:r w:rsidRPr="00C72671">
        <w:rPr>
          <w:rFonts w:ascii="Calibri" w:hAnsi="Calibri" w:cs="Calibri"/>
          <w:color w:val="000000"/>
        </w:rPr>
        <w:t>Wszystkie objęte zamówieniem kostki winny być ułożone warstwowo z zastosowaniem przekładek z folii umożliwiając w ten sposób łatwe oddzielenie pojedynczej warstwy, dostarczane będą w pudłach kartonowych od 5 do 20 kg.</w:t>
      </w:r>
    </w:p>
    <w:p w:rsidR="00DE770C" w:rsidRPr="00C72671" w:rsidRDefault="00DE770C" w:rsidP="00DE770C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DE770C" w:rsidRPr="00C72671" w:rsidRDefault="00DE770C" w:rsidP="00DE770C">
      <w:pPr>
        <w:pStyle w:val="NormalnyWeb"/>
        <w:spacing w:before="0" w:after="0"/>
        <w:ind w:left="372" w:firstLine="70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oraz pozostałe informacje zgodnie z aktualnie obowiązującym prawem.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Okres przydatności do spożycia</w:t>
      </w:r>
      <w:r w:rsidRPr="00C72671">
        <w:rPr>
          <w:rFonts w:ascii="Calibri" w:hAnsi="Calibri" w:cs="Calibri"/>
          <w:color w:val="000000"/>
        </w:rPr>
        <w:t xml:space="preserve"> powinien wynosić nie mniej niż </w:t>
      </w:r>
      <w:r w:rsidRPr="00C72671">
        <w:rPr>
          <w:rFonts w:ascii="Calibri" w:hAnsi="Calibri" w:cs="Calibri"/>
          <w:b/>
          <w:color w:val="000000"/>
        </w:rPr>
        <w:t>3 miesiące</w:t>
      </w:r>
      <w:r w:rsidRPr="00C72671">
        <w:rPr>
          <w:rFonts w:ascii="Calibri" w:hAnsi="Calibri" w:cs="Calibri"/>
          <w:color w:val="000000"/>
        </w:rPr>
        <w:t xml:space="preserve"> od daty dostawy.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 xml:space="preserve">PAPRYKARZ SZCZECIŃSKI– </w:t>
      </w:r>
      <w:r w:rsidRPr="00C72671">
        <w:rPr>
          <w:rFonts w:ascii="Calibri" w:hAnsi="Calibri" w:cs="Calibri"/>
          <w:color w:val="000000"/>
        </w:rPr>
        <w:t>produkt przygotowany z rozdrobnionego mięsa ryb, ryżu, cebuli, oleju roślinnego, koncentratu pomidorowego, przypraw i innych dodatków, minimalna zawartość ryby – 30 %.</w:t>
      </w:r>
    </w:p>
    <w:p w:rsidR="00DE770C" w:rsidRPr="00C72671" w:rsidRDefault="00DE770C" w:rsidP="00DE770C">
      <w:pPr>
        <w:pStyle w:val="E-1"/>
        <w:jc w:val="both"/>
        <w:rPr>
          <w:rFonts w:ascii="Calibri" w:hAnsi="Calibri" w:cs="Calibri"/>
          <w:color w:val="000000"/>
          <w:sz w:val="24"/>
          <w:szCs w:val="24"/>
        </w:rPr>
      </w:pPr>
      <w:r w:rsidRPr="00C72671">
        <w:rPr>
          <w:rFonts w:ascii="Calibri" w:hAnsi="Calibri" w:cs="Calibri"/>
          <w:b/>
          <w:color w:val="000000"/>
          <w:sz w:val="24"/>
          <w:szCs w:val="24"/>
        </w:rPr>
        <w:t>Opakowanie jednostkowe</w:t>
      </w:r>
      <w:r w:rsidRPr="00C72671">
        <w:rPr>
          <w:rFonts w:ascii="Calibri" w:hAnsi="Calibri" w:cs="Calibri"/>
          <w:color w:val="000000"/>
          <w:sz w:val="24"/>
          <w:szCs w:val="24"/>
        </w:rPr>
        <w:t xml:space="preserve"> stanowi puszka metalowa, z </w:t>
      </w:r>
      <w:proofErr w:type="spellStart"/>
      <w:r w:rsidRPr="00C72671">
        <w:rPr>
          <w:rFonts w:ascii="Calibri" w:hAnsi="Calibri" w:cs="Calibri"/>
          <w:color w:val="000000"/>
          <w:sz w:val="24"/>
          <w:szCs w:val="24"/>
        </w:rPr>
        <w:t>samootwieraczem</w:t>
      </w:r>
      <w:proofErr w:type="spellEnd"/>
      <w:r w:rsidRPr="00C726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2671">
        <w:rPr>
          <w:rFonts w:ascii="Calibri" w:hAnsi="Calibri" w:cs="Calibri"/>
          <w:b/>
          <w:color w:val="000000"/>
          <w:sz w:val="24"/>
          <w:szCs w:val="24"/>
        </w:rPr>
        <w:t>o pojemności 300 – 330 g</w:t>
      </w:r>
      <w:r w:rsidRPr="00C72671">
        <w:rPr>
          <w:rFonts w:ascii="Calibri" w:hAnsi="Calibri" w:cs="Calibri"/>
          <w:color w:val="000000"/>
          <w:sz w:val="24"/>
          <w:szCs w:val="24"/>
        </w:rPr>
        <w:t>. Opakowania jednostkowe powinny zabezpieczać produkt przed zniszczeniem i zanieczyszczeniem, powinny być czyste, bez obcych zapachów, śladów rdzy i uszkodzeń mechanicznych.</w:t>
      </w:r>
    </w:p>
    <w:p w:rsidR="00DE770C" w:rsidRPr="00C72671" w:rsidRDefault="00DE770C" w:rsidP="00DE770C">
      <w:pPr>
        <w:pStyle w:val="E-1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72671">
        <w:rPr>
          <w:rFonts w:ascii="Calibri" w:hAnsi="Calibri" w:cs="Calibri"/>
          <w:b/>
          <w:color w:val="000000"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color w:val="000000"/>
          <w:sz w:val="24"/>
          <w:szCs w:val="24"/>
        </w:rPr>
        <w:t xml:space="preserve">Pudła tekturowe lub </w:t>
      </w:r>
      <w:proofErr w:type="spellStart"/>
      <w:r w:rsidRPr="00C72671">
        <w:rPr>
          <w:rFonts w:ascii="Calibri" w:hAnsi="Calibri" w:cs="Calibri"/>
          <w:color w:val="000000"/>
          <w:sz w:val="24"/>
          <w:szCs w:val="24"/>
        </w:rPr>
        <w:t>zgrzewy</w:t>
      </w:r>
      <w:proofErr w:type="spellEnd"/>
      <w:r w:rsidRPr="00C72671">
        <w:rPr>
          <w:rFonts w:ascii="Calibri" w:hAnsi="Calibri" w:cs="Calibri"/>
          <w:color w:val="000000"/>
          <w:sz w:val="24"/>
          <w:szCs w:val="24"/>
        </w:rPr>
        <w:t xml:space="preserve"> foliowe. Nie dopuszcza się pudeł zamokniętych, zapleśniałych</w:t>
      </w:r>
    </w:p>
    <w:p w:rsidR="00DE770C" w:rsidRPr="00C72671" w:rsidRDefault="00DE770C" w:rsidP="00DE770C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lastRenderedPageBreak/>
        <w:t>nazwę produktu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DE770C" w:rsidRPr="00C72671" w:rsidRDefault="00DE770C" w:rsidP="00DE770C">
      <w:pPr>
        <w:pStyle w:val="NormalnyWeb"/>
        <w:spacing w:before="0" w:after="0"/>
        <w:ind w:left="108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oraz pozostałe informacje zgodnie z aktualnie obowiązującym prawem.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Okres przydatności do spożycia</w:t>
      </w:r>
      <w:r w:rsidRPr="00C72671">
        <w:rPr>
          <w:rFonts w:ascii="Calibri" w:hAnsi="Calibri" w:cs="Calibri"/>
          <w:color w:val="000000"/>
        </w:rPr>
        <w:t xml:space="preserve"> powinien wynosić nie mniej niż </w:t>
      </w:r>
      <w:r w:rsidRPr="00C72671">
        <w:rPr>
          <w:rFonts w:ascii="Calibri" w:hAnsi="Calibri" w:cs="Calibri"/>
          <w:b/>
          <w:color w:val="000000"/>
        </w:rPr>
        <w:t xml:space="preserve">3 miesiące </w:t>
      </w:r>
      <w:r w:rsidRPr="00C72671">
        <w:rPr>
          <w:rFonts w:ascii="Calibri" w:hAnsi="Calibri" w:cs="Calibri"/>
          <w:color w:val="000000"/>
        </w:rPr>
        <w:t>od daty dostawy.</w:t>
      </w: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b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b/>
          <w:bCs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b/>
          <w:bCs/>
          <w:color w:val="000000"/>
        </w:rPr>
      </w:pP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 xml:space="preserve">SAŁATKA RYBNA– </w:t>
      </w:r>
      <w:r w:rsidRPr="00C72671">
        <w:rPr>
          <w:rFonts w:ascii="Calibri" w:hAnsi="Calibri" w:cs="Calibri"/>
          <w:color w:val="000000"/>
        </w:rPr>
        <w:t>produkt przygotowany z  ryb, warzyw, przyprawiony, z dodatkami, minimalna zawartość ryby – 30%.</w:t>
      </w:r>
    </w:p>
    <w:p w:rsidR="00DE770C" w:rsidRPr="00C72671" w:rsidRDefault="00DE770C" w:rsidP="00DE770C">
      <w:pPr>
        <w:pStyle w:val="E-1"/>
        <w:jc w:val="both"/>
        <w:rPr>
          <w:rFonts w:ascii="Calibri" w:hAnsi="Calibri" w:cs="Calibri"/>
          <w:color w:val="000000"/>
          <w:sz w:val="24"/>
          <w:szCs w:val="24"/>
        </w:rPr>
      </w:pPr>
      <w:r w:rsidRPr="00C72671">
        <w:rPr>
          <w:rFonts w:ascii="Calibri" w:hAnsi="Calibri" w:cs="Calibri"/>
          <w:b/>
          <w:color w:val="000000"/>
          <w:sz w:val="24"/>
          <w:szCs w:val="24"/>
        </w:rPr>
        <w:t>Opakowanie jednostkowe</w:t>
      </w:r>
      <w:r w:rsidRPr="00C72671">
        <w:rPr>
          <w:rFonts w:ascii="Calibri" w:hAnsi="Calibri" w:cs="Calibri"/>
          <w:color w:val="000000"/>
          <w:sz w:val="24"/>
          <w:szCs w:val="24"/>
        </w:rPr>
        <w:t xml:space="preserve"> stanowi puszka metalowa, z </w:t>
      </w:r>
      <w:proofErr w:type="spellStart"/>
      <w:r w:rsidRPr="00C72671">
        <w:rPr>
          <w:rFonts w:ascii="Calibri" w:hAnsi="Calibri" w:cs="Calibri"/>
          <w:color w:val="000000"/>
          <w:sz w:val="24"/>
          <w:szCs w:val="24"/>
        </w:rPr>
        <w:t>samootwieraczem</w:t>
      </w:r>
      <w:proofErr w:type="spellEnd"/>
      <w:r w:rsidRPr="00C726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2671">
        <w:rPr>
          <w:rFonts w:ascii="Calibri" w:hAnsi="Calibri" w:cs="Calibri"/>
          <w:b/>
          <w:color w:val="000000"/>
          <w:sz w:val="24"/>
          <w:szCs w:val="24"/>
        </w:rPr>
        <w:t>o pojemności 300 – 330 g.</w:t>
      </w:r>
      <w:r w:rsidRPr="00C72671">
        <w:rPr>
          <w:rFonts w:ascii="Calibri" w:hAnsi="Calibri" w:cs="Calibri"/>
          <w:color w:val="000000"/>
          <w:sz w:val="24"/>
          <w:szCs w:val="24"/>
        </w:rPr>
        <w:t xml:space="preserve"> Opakowania jednostkowe powinny zabezpieczać produkt przed zniszczeniem i zanieczyszczeniem, powinny być czyste, bez obcych zapachów, śladów rdzy i uszkodzeń mechanicznych.</w:t>
      </w:r>
    </w:p>
    <w:p w:rsidR="00DE770C" w:rsidRPr="00C72671" w:rsidRDefault="00DE770C" w:rsidP="00DE770C">
      <w:pPr>
        <w:pStyle w:val="E-1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72671">
        <w:rPr>
          <w:rFonts w:ascii="Calibri" w:hAnsi="Calibri" w:cs="Calibri"/>
          <w:b/>
          <w:color w:val="000000"/>
          <w:sz w:val="24"/>
          <w:szCs w:val="24"/>
        </w:rPr>
        <w:t xml:space="preserve">Opakowania transportowe: </w:t>
      </w:r>
      <w:r w:rsidRPr="00C72671">
        <w:rPr>
          <w:rFonts w:ascii="Calibri" w:hAnsi="Calibri" w:cs="Calibri"/>
          <w:color w:val="000000"/>
          <w:sz w:val="24"/>
          <w:szCs w:val="24"/>
        </w:rPr>
        <w:t xml:space="preserve">Pudła tekturowe lub </w:t>
      </w:r>
      <w:proofErr w:type="spellStart"/>
      <w:r w:rsidRPr="00C72671">
        <w:rPr>
          <w:rFonts w:ascii="Calibri" w:hAnsi="Calibri" w:cs="Calibri"/>
          <w:color w:val="000000"/>
          <w:sz w:val="24"/>
          <w:szCs w:val="24"/>
        </w:rPr>
        <w:t>zgrzewy</w:t>
      </w:r>
      <w:proofErr w:type="spellEnd"/>
      <w:r w:rsidRPr="00C72671">
        <w:rPr>
          <w:rFonts w:ascii="Calibri" w:hAnsi="Calibri" w:cs="Calibri"/>
          <w:color w:val="000000"/>
          <w:sz w:val="24"/>
          <w:szCs w:val="24"/>
        </w:rPr>
        <w:t xml:space="preserve"> foliowe. Nie dopuszcza się pudeł zamokniętych, zapleśniałych</w:t>
      </w:r>
    </w:p>
    <w:p w:rsidR="00DE770C" w:rsidRPr="00C72671" w:rsidRDefault="00DE770C" w:rsidP="00DE770C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DE770C" w:rsidRPr="00C72671" w:rsidRDefault="00DE770C" w:rsidP="00DE770C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DE770C" w:rsidRPr="00C72671" w:rsidRDefault="00DE770C" w:rsidP="00DE770C">
      <w:pPr>
        <w:pStyle w:val="NormalnyWeb"/>
        <w:spacing w:before="0" w:after="0"/>
        <w:ind w:left="372" w:firstLine="70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oraz pozostałe informacje zgodnie z aktualnie obowiązującym prawem.</w:t>
      </w:r>
    </w:p>
    <w:p w:rsidR="00DE770C" w:rsidRPr="00C72671" w:rsidRDefault="00DE770C" w:rsidP="00DE770C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Okres przydatności do spożycia</w:t>
      </w:r>
      <w:r w:rsidRPr="00C72671">
        <w:rPr>
          <w:rFonts w:ascii="Calibri" w:hAnsi="Calibri" w:cs="Calibri"/>
          <w:color w:val="000000"/>
        </w:rPr>
        <w:t xml:space="preserve"> powinien wynosić nie mniej niż </w:t>
      </w:r>
      <w:r w:rsidRPr="00C72671">
        <w:rPr>
          <w:rFonts w:ascii="Calibri" w:hAnsi="Calibri" w:cs="Calibri"/>
          <w:b/>
          <w:color w:val="000000"/>
        </w:rPr>
        <w:t>3 miesiące</w:t>
      </w:r>
      <w:r w:rsidRPr="00C72671">
        <w:rPr>
          <w:rFonts w:ascii="Calibri" w:hAnsi="Calibri" w:cs="Calibri"/>
          <w:color w:val="000000"/>
        </w:rPr>
        <w:t xml:space="preserve"> od daty dostawy.</w:t>
      </w:r>
    </w:p>
    <w:p w:rsidR="00324661" w:rsidRDefault="00324661"/>
    <w:p w:rsidR="00DE770C" w:rsidRDefault="00DE770C"/>
    <w:p w:rsidR="00DE770C" w:rsidRPr="00DE770C" w:rsidRDefault="00DE770C" w:rsidP="00DE770C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FILET Z MINTAJA</w:t>
      </w: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filety mrożone pojedynczo, bez glazury, całe bez skóry, ości i obcych zanieczyszczeń</w:t>
      </w:r>
    </w:p>
    <w:p w:rsidR="00DE770C" w:rsidRPr="00DE770C" w:rsidRDefault="00DE770C" w:rsidP="00DE770C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Cechy dyskwalifikujące:</w:t>
      </w:r>
    </w:p>
    <w:p w:rsidR="00DE770C" w:rsidRPr="00DE770C" w:rsidRDefault="00DE770C" w:rsidP="00DE770C">
      <w:pPr>
        <w:numPr>
          <w:ilvl w:val="0"/>
          <w:numId w:val="5"/>
        </w:numPr>
        <w:tabs>
          <w:tab w:val="clear" w:pos="1548"/>
          <w:tab w:val="left" w:pos="720"/>
        </w:tabs>
        <w:ind w:hanging="839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>filety częściowo lub w całości rozmrożone,</w:t>
      </w:r>
    </w:p>
    <w:p w:rsidR="00DE770C" w:rsidRPr="00DE770C" w:rsidRDefault="00DE770C" w:rsidP="00DE770C">
      <w:pPr>
        <w:numPr>
          <w:ilvl w:val="0"/>
          <w:numId w:val="5"/>
        </w:numPr>
        <w:tabs>
          <w:tab w:val="clear" w:pos="1548"/>
          <w:tab w:val="left" w:pos="720"/>
        </w:tabs>
        <w:ind w:hanging="839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>niewłaściwy smak i zapach oraz tekstura po przyrządzeniu;</w:t>
      </w:r>
    </w:p>
    <w:p w:rsidR="00DE770C" w:rsidRPr="00DE770C" w:rsidRDefault="00DE770C" w:rsidP="00DE770C">
      <w:pPr>
        <w:numPr>
          <w:ilvl w:val="0"/>
          <w:numId w:val="5"/>
        </w:numPr>
        <w:tabs>
          <w:tab w:val="clear" w:pos="1548"/>
          <w:tab w:val="left" w:pos="720"/>
        </w:tabs>
        <w:ind w:hanging="839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>zanieczyszczenia mechaniczne lub organiczne.</w:t>
      </w:r>
    </w:p>
    <w:p w:rsidR="00DE770C" w:rsidRPr="00DE770C" w:rsidRDefault="00DE770C" w:rsidP="00DE770C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Opakowanie:  </w:t>
      </w: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Wszystkie objęte zamówieniem filety winny być ułożone warstwowo z zastosowaniem przekładek z folii umożliwiając w ten sposób łatwe oddzielenie pojedynczej warstwy, dostarczane będą w pudłach kartonowych od 5 do </w:t>
      </w:r>
      <w:smartTag w:uri="urn:schemas-microsoft-com:office:smarttags" w:element="metricconverter">
        <w:smartTagPr>
          <w:attr w:name="ProductID" w:val="20 kg"/>
        </w:smartTagPr>
        <w:r w:rsidRPr="00DE770C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>20 kg</w:t>
        </w:r>
      </w:smartTag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:rsidR="00DE770C" w:rsidRPr="00DE770C" w:rsidRDefault="00DE770C" w:rsidP="00DE770C">
      <w:pPr>
        <w:tabs>
          <w:tab w:val="left" w:pos="567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oznakowanie powinno zawierać:</w:t>
      </w:r>
    </w:p>
    <w:p w:rsidR="00DE770C" w:rsidRPr="00DE770C" w:rsidRDefault="00DE770C" w:rsidP="00DE770C">
      <w:pPr>
        <w:numPr>
          <w:ilvl w:val="1"/>
          <w:numId w:val="1"/>
        </w:numP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nazwę dostawcy – producenta, adres</w:t>
      </w:r>
    </w:p>
    <w:p w:rsidR="00DE770C" w:rsidRPr="00DE770C" w:rsidRDefault="00DE770C" w:rsidP="00DE770C">
      <w:pPr>
        <w:numPr>
          <w:ilvl w:val="1"/>
          <w:numId w:val="1"/>
        </w:numP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nazwę produktu</w:t>
      </w:r>
    </w:p>
    <w:p w:rsidR="00DE770C" w:rsidRPr="00DE770C" w:rsidRDefault="00DE770C" w:rsidP="00DE770C">
      <w:pPr>
        <w:numPr>
          <w:ilvl w:val="1"/>
          <w:numId w:val="1"/>
        </w:numPr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pojemność opakowania</w:t>
      </w:r>
    </w:p>
    <w:p w:rsidR="00DE770C" w:rsidRPr="00DE770C" w:rsidRDefault="00DE770C" w:rsidP="00DE770C">
      <w:pPr>
        <w:numPr>
          <w:ilvl w:val="1"/>
          <w:numId w:val="1"/>
        </w:numPr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datę – termin produkcji i przydatności do spożycia</w:t>
      </w:r>
    </w:p>
    <w:p w:rsidR="00DE770C" w:rsidRPr="00DE770C" w:rsidRDefault="00DE770C" w:rsidP="00DE770C">
      <w:pPr>
        <w:ind w:left="372" w:firstLine="708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oraz pozostałe informacje zgodnie z aktualnie obowiązującym prawem.</w:t>
      </w:r>
    </w:p>
    <w:p w:rsidR="00DE770C" w:rsidRPr="00DE770C" w:rsidRDefault="00DE770C" w:rsidP="00DE770C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DE770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Okres przydatności do spożycia</w:t>
      </w: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powinien wynosić nie mniej niż </w:t>
      </w:r>
      <w:r w:rsidRPr="00DE770C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3 miesiące</w:t>
      </w:r>
      <w:r w:rsidRPr="00DE77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od daty dostawy.</w:t>
      </w:r>
    </w:p>
    <w:p w:rsidR="00DE770C" w:rsidRPr="00DE770C" w:rsidRDefault="00DE770C" w:rsidP="00DE770C">
      <w:pPr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:rsidR="00DE770C" w:rsidRPr="00DE770C" w:rsidRDefault="00DE770C" w:rsidP="00DE770C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74389B" w:rsidRPr="00C72671" w:rsidRDefault="0074389B" w:rsidP="0074389B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KOTLETY RYBNE</w:t>
      </w:r>
      <w:r w:rsidRPr="00C72671">
        <w:rPr>
          <w:rFonts w:ascii="Calibri" w:hAnsi="Calibri" w:cs="Calibri"/>
          <w:color w:val="000000"/>
        </w:rPr>
        <w:t xml:space="preserve"> –  produkt głęboko m </w:t>
      </w:r>
      <w:proofErr w:type="spellStart"/>
      <w:r w:rsidRPr="00C72671">
        <w:rPr>
          <w:rFonts w:ascii="Calibri" w:hAnsi="Calibri" w:cs="Calibri"/>
          <w:color w:val="000000"/>
        </w:rPr>
        <w:t>rożony</w:t>
      </w:r>
      <w:proofErr w:type="spellEnd"/>
      <w:r w:rsidRPr="00C72671">
        <w:rPr>
          <w:rFonts w:ascii="Calibri" w:hAnsi="Calibri" w:cs="Calibri"/>
          <w:color w:val="000000"/>
        </w:rPr>
        <w:t xml:space="preserve">, panierowany w skład którego wchodzi ryba, warzywa, olej  roślinny,  przyprawy i inne dodatki. Waga jednej sztuki 60 – 80 g. Minimalna </w:t>
      </w:r>
      <w:r w:rsidRPr="00C72671">
        <w:rPr>
          <w:rFonts w:ascii="Calibri" w:hAnsi="Calibri" w:cs="Calibri"/>
          <w:b/>
          <w:color w:val="000000"/>
        </w:rPr>
        <w:t>zawartość ryby – 30 %.</w:t>
      </w:r>
    </w:p>
    <w:p w:rsidR="0074389B" w:rsidRPr="00C72671" w:rsidRDefault="0074389B" w:rsidP="0074389B">
      <w:pPr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color w:val="000000"/>
        </w:rPr>
        <w:lastRenderedPageBreak/>
        <w:t>Cechy dyskwalifikujące:</w:t>
      </w:r>
    </w:p>
    <w:p w:rsidR="0074389B" w:rsidRPr="00C72671" w:rsidRDefault="0074389B" w:rsidP="0074389B">
      <w:pPr>
        <w:numPr>
          <w:ilvl w:val="0"/>
          <w:numId w:val="4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kotlety częściowo lub w całości rozmrożone,</w:t>
      </w:r>
    </w:p>
    <w:p w:rsidR="0074389B" w:rsidRPr="00C72671" w:rsidRDefault="0074389B" w:rsidP="0074389B">
      <w:pPr>
        <w:numPr>
          <w:ilvl w:val="0"/>
          <w:numId w:val="4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kotlety z uszkodzoną warstwą panierki,</w:t>
      </w:r>
    </w:p>
    <w:p w:rsidR="0074389B" w:rsidRPr="00C72671" w:rsidRDefault="0074389B" w:rsidP="0074389B">
      <w:pPr>
        <w:numPr>
          <w:ilvl w:val="0"/>
          <w:numId w:val="4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niewłaściwy smak i zapach oraz tekstura po przyrządzeniu;</w:t>
      </w:r>
    </w:p>
    <w:p w:rsidR="0074389B" w:rsidRPr="00C72671" w:rsidRDefault="0074389B" w:rsidP="0074389B">
      <w:pPr>
        <w:numPr>
          <w:ilvl w:val="0"/>
          <w:numId w:val="4"/>
        </w:numPr>
        <w:tabs>
          <w:tab w:val="clear" w:pos="1548"/>
          <w:tab w:val="left" w:pos="720"/>
        </w:tabs>
        <w:ind w:hanging="839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color w:val="000000"/>
        </w:rPr>
        <w:t>zanieczyszczenia mechaniczne lub organiczne</w:t>
      </w:r>
    </w:p>
    <w:p w:rsidR="0074389B" w:rsidRPr="00C72671" w:rsidRDefault="0074389B" w:rsidP="0074389B">
      <w:pPr>
        <w:jc w:val="both"/>
        <w:rPr>
          <w:rFonts w:ascii="Calibri" w:hAnsi="Calibri" w:cs="Calibri"/>
          <w:b/>
          <w:color w:val="000000"/>
        </w:rPr>
      </w:pPr>
      <w:r w:rsidRPr="00C72671">
        <w:rPr>
          <w:rFonts w:ascii="Calibri" w:hAnsi="Calibri" w:cs="Calibri"/>
          <w:b/>
          <w:color w:val="000000"/>
        </w:rPr>
        <w:t xml:space="preserve">Opakowanie:  </w:t>
      </w:r>
      <w:r w:rsidRPr="00C72671">
        <w:rPr>
          <w:rFonts w:ascii="Calibri" w:hAnsi="Calibri" w:cs="Calibri"/>
          <w:color w:val="000000"/>
        </w:rPr>
        <w:t>Kotlety rybne winne być ułożone warstwowo w sposób umożliwiający łatwe oddzielenie pojedynczej warstwy, dostarczane będą w pudłach kartonowych od 5 do 20 kg,</w:t>
      </w:r>
    </w:p>
    <w:p w:rsidR="0074389B" w:rsidRPr="00C72671" w:rsidRDefault="0074389B" w:rsidP="0074389B">
      <w:pPr>
        <w:pStyle w:val="NormalnyWeb"/>
        <w:tabs>
          <w:tab w:val="left" w:pos="567"/>
        </w:tabs>
        <w:spacing w:before="0" w:after="0"/>
        <w:jc w:val="both"/>
        <w:rPr>
          <w:rFonts w:ascii="Calibri" w:hAnsi="Calibri" w:cs="Calibri"/>
          <w:b/>
          <w:bCs/>
          <w:color w:val="000000"/>
        </w:rPr>
      </w:pPr>
      <w:r w:rsidRPr="00C72671">
        <w:rPr>
          <w:rFonts w:ascii="Calibri" w:hAnsi="Calibri" w:cs="Calibri"/>
          <w:b/>
          <w:bCs/>
          <w:color w:val="000000"/>
        </w:rPr>
        <w:t>oznakowanie powinno zawierać:</w:t>
      </w:r>
    </w:p>
    <w:p w:rsidR="0074389B" w:rsidRPr="00C72671" w:rsidRDefault="0074389B" w:rsidP="0074389B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dostawcy – producenta, adres</w:t>
      </w:r>
    </w:p>
    <w:p w:rsidR="0074389B" w:rsidRPr="00C72671" w:rsidRDefault="0074389B" w:rsidP="0074389B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nazwę produktu</w:t>
      </w:r>
    </w:p>
    <w:p w:rsidR="0074389B" w:rsidRPr="00C72671" w:rsidRDefault="0074389B" w:rsidP="0074389B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</w:rPr>
      </w:pPr>
      <w:r w:rsidRPr="00C72671">
        <w:rPr>
          <w:rFonts w:ascii="Calibri" w:hAnsi="Calibri" w:cs="Calibri"/>
          <w:bCs/>
          <w:color w:val="000000"/>
        </w:rPr>
        <w:t>pojemność opakowania</w:t>
      </w:r>
    </w:p>
    <w:p w:rsidR="0074389B" w:rsidRPr="00C72671" w:rsidRDefault="0074389B" w:rsidP="0074389B">
      <w:pPr>
        <w:pStyle w:val="NormalnyWeb"/>
        <w:numPr>
          <w:ilvl w:val="1"/>
          <w:numId w:val="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datę – termin produkcji i przydatności do spożycia</w:t>
      </w:r>
    </w:p>
    <w:p w:rsidR="0074389B" w:rsidRPr="00C72671" w:rsidRDefault="0074389B" w:rsidP="0074389B">
      <w:pPr>
        <w:pStyle w:val="NormalnyWeb"/>
        <w:spacing w:before="0" w:after="0"/>
        <w:ind w:left="372" w:firstLine="708"/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Cs/>
          <w:color w:val="000000"/>
        </w:rPr>
        <w:t>oraz pozostałe informacje zgodnie z aktualnie obowiązującym prawem.</w:t>
      </w:r>
    </w:p>
    <w:p w:rsidR="0074389B" w:rsidRPr="00C72671" w:rsidRDefault="0074389B" w:rsidP="0074389B">
      <w:pPr>
        <w:jc w:val="both"/>
        <w:rPr>
          <w:rFonts w:ascii="Calibri" w:hAnsi="Calibri" w:cs="Calibri"/>
          <w:color w:val="000000"/>
        </w:rPr>
      </w:pPr>
      <w:r w:rsidRPr="00C72671">
        <w:rPr>
          <w:rFonts w:ascii="Calibri" w:hAnsi="Calibri" w:cs="Calibri"/>
          <w:b/>
          <w:color w:val="000000"/>
        </w:rPr>
        <w:t>Okres przydatności do spożycia</w:t>
      </w:r>
      <w:r w:rsidRPr="00C72671">
        <w:rPr>
          <w:rFonts w:ascii="Calibri" w:hAnsi="Calibri" w:cs="Calibri"/>
          <w:color w:val="000000"/>
        </w:rPr>
        <w:t xml:space="preserve"> powinien wynosić nie mniej niż </w:t>
      </w:r>
      <w:r w:rsidRPr="00C72671">
        <w:rPr>
          <w:rFonts w:ascii="Calibri" w:hAnsi="Calibri" w:cs="Calibri"/>
          <w:b/>
          <w:color w:val="000000"/>
        </w:rPr>
        <w:t>30 miesiące</w:t>
      </w:r>
      <w:r w:rsidRPr="00C72671">
        <w:rPr>
          <w:rFonts w:ascii="Calibri" w:hAnsi="Calibri" w:cs="Calibri"/>
          <w:color w:val="000000"/>
        </w:rPr>
        <w:t xml:space="preserve"> od daty dostawy.</w:t>
      </w:r>
    </w:p>
    <w:p w:rsidR="0074389B" w:rsidRPr="00C72671" w:rsidRDefault="0074389B" w:rsidP="0074389B">
      <w:pPr>
        <w:jc w:val="both"/>
        <w:rPr>
          <w:rFonts w:ascii="Calibri" w:hAnsi="Calibri" w:cs="Calibri"/>
          <w:color w:val="000000"/>
        </w:rPr>
      </w:pPr>
    </w:p>
    <w:p w:rsidR="00DE770C" w:rsidRDefault="00DE770C">
      <w:bookmarkStart w:id="0" w:name="_GoBack"/>
      <w:bookmarkEnd w:id="0"/>
    </w:p>
    <w:sectPr w:rsidR="00DE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ity Roman LET">
    <w:altName w:val="Times New Roman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B706C4"/>
    <w:multiLevelType w:val="hybridMultilevel"/>
    <w:tmpl w:val="5D1C5E2A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83D12"/>
    <w:multiLevelType w:val="hybridMultilevel"/>
    <w:tmpl w:val="318A0C32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284"/>
    <w:multiLevelType w:val="hybridMultilevel"/>
    <w:tmpl w:val="14B0F55E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641F"/>
    <w:multiLevelType w:val="hybridMultilevel"/>
    <w:tmpl w:val="7EA29850"/>
    <w:lvl w:ilvl="0" w:tplc="7994A5AA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1"/>
    <w:rsid w:val="00324661"/>
    <w:rsid w:val="0074389B"/>
    <w:rsid w:val="00DE770C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FF10-73AD-4D54-9BD8-642975F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DE770C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DE770C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4248</Characters>
  <Application>Microsoft Office Word</Application>
  <DocSecurity>0</DocSecurity>
  <Lines>35</Lines>
  <Paragraphs>9</Paragraphs>
  <ScaleCrop>false</ScaleCrop>
  <Company>HP Inc.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dc:description/>
  <cp:lastModifiedBy>Wojciech Ćwirlej</cp:lastModifiedBy>
  <cp:revision>3</cp:revision>
  <dcterms:created xsi:type="dcterms:W3CDTF">2023-12-11T10:21:00Z</dcterms:created>
  <dcterms:modified xsi:type="dcterms:W3CDTF">2023-12-11T11:29:00Z</dcterms:modified>
</cp:coreProperties>
</file>