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36931D6B"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E711D4">
        <w:rPr>
          <w:rFonts w:ascii="Times New Roman" w:hAnsi="Times New Roman" w:cs="Times New Roman"/>
          <w:b/>
          <w:bCs/>
          <w:color w:val="000000"/>
          <w:sz w:val="24"/>
          <w:szCs w:val="24"/>
        </w:rPr>
        <w:t>28.07</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DE6AA9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F402C3">
        <w:rPr>
          <w:rFonts w:ascii="Times New Roman" w:hAnsi="Times New Roman" w:cs="Times New Roman"/>
          <w:b/>
          <w:bCs/>
          <w:color w:val="000000"/>
          <w:sz w:val="24"/>
          <w:szCs w:val="24"/>
        </w:rPr>
        <w:t>12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304588F" w14:textId="77777777" w:rsidR="00F402C3" w:rsidRPr="00F402C3" w:rsidRDefault="001A6AC3" w:rsidP="000358B3">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F402C3" w:rsidRPr="00F402C3">
        <w:rPr>
          <w:rFonts w:ascii="Times New Roman" w:hAnsi="Times New Roman" w:cs="Times New Roman"/>
          <w:b/>
          <w:bCs/>
          <w:sz w:val="21"/>
          <w:szCs w:val="21"/>
        </w:rPr>
        <w:t xml:space="preserve">Przebudowę </w:t>
      </w:r>
      <w:r w:rsidR="000358B3" w:rsidRPr="00F402C3">
        <w:rPr>
          <w:rFonts w:ascii="Times New Roman" w:hAnsi="Times New Roman" w:cs="Times New Roman"/>
          <w:b/>
          <w:bCs/>
          <w:sz w:val="21"/>
          <w:szCs w:val="21"/>
        </w:rPr>
        <w:t>drog</w:t>
      </w:r>
      <w:r w:rsidR="00F402C3" w:rsidRPr="00F402C3">
        <w:rPr>
          <w:rFonts w:ascii="Times New Roman" w:hAnsi="Times New Roman" w:cs="Times New Roman"/>
          <w:b/>
          <w:bCs/>
          <w:sz w:val="21"/>
          <w:szCs w:val="21"/>
        </w:rPr>
        <w:t>i gminnej nr 160208C ul. Konwaliowa w miejscowości Rożno-Parcele,</w:t>
      </w:r>
      <w:r w:rsidR="000358B3" w:rsidRPr="00F402C3">
        <w:rPr>
          <w:rFonts w:ascii="Times New Roman" w:hAnsi="Times New Roman" w:cs="Times New Roman"/>
          <w:b/>
          <w:bCs/>
          <w:sz w:val="21"/>
          <w:szCs w:val="21"/>
        </w:rPr>
        <w:t xml:space="preserve"> </w:t>
      </w:r>
    </w:p>
    <w:p w14:paraId="27E4A7DC" w14:textId="533AD4D9" w:rsidR="001A6AC3" w:rsidRPr="000358B3" w:rsidRDefault="000358B3" w:rsidP="000358B3">
      <w:pPr>
        <w:adjustRightInd w:val="0"/>
        <w:jc w:val="center"/>
        <w:rPr>
          <w:rFonts w:ascii="Times New Roman" w:hAnsi="Times New Roman" w:cs="Times New Roman"/>
          <w:b/>
          <w:bCs/>
          <w:sz w:val="21"/>
          <w:szCs w:val="21"/>
        </w:rPr>
      </w:pPr>
      <w:r w:rsidRPr="00F402C3">
        <w:rPr>
          <w:rFonts w:ascii="Times New Roman" w:hAnsi="Times New Roman" w:cs="Times New Roman"/>
          <w:b/>
          <w:bCs/>
          <w:sz w:val="21"/>
          <w:szCs w:val="21"/>
        </w:rPr>
        <w:t>G</w:t>
      </w:r>
      <w:r w:rsidR="00EA406A" w:rsidRPr="00F402C3">
        <w:rPr>
          <w:rFonts w:ascii="Times New Roman" w:hAnsi="Times New Roman" w:cs="Times New Roman"/>
          <w:b/>
          <w:bCs/>
          <w:sz w:val="21"/>
          <w:szCs w:val="21"/>
        </w:rPr>
        <w:t>min</w:t>
      </w:r>
      <w:r w:rsidR="00F402C3" w:rsidRPr="00F402C3">
        <w:rPr>
          <w:rFonts w:ascii="Times New Roman" w:hAnsi="Times New Roman" w:cs="Times New Roman"/>
          <w:b/>
          <w:bCs/>
          <w:sz w:val="21"/>
          <w:szCs w:val="21"/>
        </w:rPr>
        <w:t>a</w:t>
      </w:r>
      <w:r w:rsidR="00EA406A" w:rsidRPr="00F402C3">
        <w:rPr>
          <w:rFonts w:ascii="Times New Roman" w:hAnsi="Times New Roman" w:cs="Times New Roman"/>
          <w:b/>
          <w:bCs/>
          <w:sz w:val="21"/>
          <w:szCs w:val="21"/>
        </w:rPr>
        <w:t xml:space="preserve"> Aleksandrów Kujawski</w:t>
      </w:r>
      <w:r w:rsidRPr="00F402C3">
        <w:rPr>
          <w:rFonts w:ascii="Times New Roman" w:hAnsi="Times New Roman" w:cs="Times New Roman"/>
          <w:b/>
          <w:bCs/>
          <w:sz w:val="21"/>
          <w:szCs w:val="21"/>
        </w:rPr>
        <w:t xml:space="preserve"> </w:t>
      </w:r>
      <w:r w:rsidR="00F402C3" w:rsidRPr="00F402C3">
        <w:rPr>
          <w:rFonts w:ascii="Times New Roman" w:hAnsi="Times New Roman" w:cs="Times New Roman"/>
          <w:b/>
          <w:bCs/>
          <w:sz w:val="21"/>
          <w:szCs w:val="21"/>
        </w:rPr>
        <w:t xml:space="preserve"> na odcinku od km 1+498 do km 2+400 oraz 0+000a do km 0+093a</w:t>
      </w:r>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92FA2C2" w14:textId="72F4A255" w:rsidR="007D007D" w:rsidRPr="007D007D" w:rsidRDefault="00B65DB1"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r w:rsidR="007D007D">
        <w:rPr>
          <w:rFonts w:ascii="Times New Roman" w:hAnsi="Times New Roman" w:cs="Times New Roman"/>
        </w:rPr>
        <w:t>p</w:t>
      </w:r>
      <w:r w:rsidR="007D007D" w:rsidRPr="007D007D">
        <w:rPr>
          <w:rFonts w:ascii="Times New Roman" w:hAnsi="Times New Roman" w:cs="Times New Roman"/>
        </w:rPr>
        <w:t>rzebudowę drogi gminnej nr 160208C ul. Konwaliowa w miejscowości Rożno-Parcele, Gmina Aleksandrów Kujawski  na odcinku od km 1+498 do km 2+400 oraz 0+000a do km 0+093a</w:t>
      </w:r>
      <w:r w:rsidR="007D007D">
        <w:rPr>
          <w:rFonts w:ascii="Times New Roman" w:hAnsi="Times New Roman" w:cs="Times New Roman"/>
          <w:bCs/>
        </w:rPr>
        <w:t>.</w:t>
      </w:r>
    </w:p>
    <w:p w14:paraId="4FB42D82" w14:textId="06D3DF71" w:rsidR="007D007D" w:rsidRPr="007D007D" w:rsidRDefault="00682AC8"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7D007D">
        <w:rPr>
          <w:rFonts w:ascii="Times New Roman" w:hAnsi="Times New Roman" w:cs="Times New Roman"/>
          <w:bCs/>
        </w:rPr>
        <w:t xml:space="preserve"> </w:t>
      </w:r>
      <w:r w:rsidRPr="007D007D">
        <w:rPr>
          <w:rFonts w:ascii="Times New Roman" w:hAnsi="Times New Roman" w:cs="Times New Roman"/>
          <w:bCs/>
        </w:rPr>
        <w:t xml:space="preserve">stanowiących załącznik nr </w:t>
      </w:r>
      <w:r w:rsidR="00AE0D21" w:rsidRPr="007D007D">
        <w:rPr>
          <w:rFonts w:ascii="Times New Roman" w:hAnsi="Times New Roman" w:cs="Times New Roman"/>
          <w:bCs/>
        </w:rPr>
        <w:t>1</w:t>
      </w:r>
      <w:r w:rsidR="004F59E6" w:rsidRPr="007D007D">
        <w:rPr>
          <w:rFonts w:ascii="Times New Roman" w:hAnsi="Times New Roman" w:cs="Times New Roman"/>
          <w:bCs/>
        </w:rPr>
        <w:t>1</w:t>
      </w:r>
      <w:r w:rsidRPr="007D007D">
        <w:rPr>
          <w:rFonts w:ascii="Times New Roman" w:hAnsi="Times New Roman" w:cs="Times New Roman"/>
          <w:bCs/>
        </w:rPr>
        <w:t xml:space="preserve"> do Specyfikacji</w:t>
      </w:r>
      <w:r w:rsidRPr="007D007D">
        <w:rPr>
          <w:rFonts w:ascii="Times New Roman" w:hAnsi="Times New Roman" w:cs="Times New Roman"/>
        </w:rPr>
        <w:t xml:space="preserve"> </w:t>
      </w:r>
      <w:r w:rsidRPr="007D007D">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C07AD2">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C07AD2">
      <w:pPr>
        <w:pStyle w:val="Akapitzlist"/>
        <w:numPr>
          <w:ilvl w:val="0"/>
          <w:numId w:val="62"/>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1D67032A" w14:textId="60015C41" w:rsidR="00CB7D80" w:rsidRPr="00E91B3F" w:rsidRDefault="00C5795A" w:rsidP="00C5795A">
      <w:pPr>
        <w:adjustRightInd w:val="0"/>
        <w:rPr>
          <w:rFonts w:ascii="Times New Roman" w:eastAsiaTheme="minorHAnsi" w:hAnsi="Times New Roman" w:cs="Times New Roman"/>
        </w:rPr>
      </w:pPr>
      <w:r w:rsidRPr="00E91B3F">
        <w:rPr>
          <w:rFonts w:ascii="Times New Roman" w:eastAsiaTheme="minorHAnsi" w:hAnsi="Times New Roman" w:cs="Times New Roman"/>
        </w:rPr>
        <w:t>45233220-7 – Roboty w zakresie nawierzchni dróg</w:t>
      </w:r>
    </w:p>
    <w:p w14:paraId="2F3D2073" w14:textId="0446FAA4" w:rsidR="002E3F59" w:rsidRPr="00E91B3F" w:rsidRDefault="002E3F59" w:rsidP="002E3F59">
      <w:pPr>
        <w:widowControl/>
        <w:adjustRightInd w:val="0"/>
        <w:rPr>
          <w:rFonts w:ascii="Times New Roman" w:eastAsiaTheme="minorHAnsi" w:hAnsi="Times New Roman" w:cs="Times New Roman"/>
        </w:rPr>
      </w:pPr>
      <w:r w:rsidRPr="00E91B3F">
        <w:rPr>
          <w:rFonts w:ascii="Times New Roman" w:eastAsiaTheme="minorHAnsi" w:hAnsi="Times New Roman" w:cs="Times New Roman"/>
        </w:rPr>
        <w:t>45100000-8 – Przygotowanie terenu pod budowę</w:t>
      </w:r>
    </w:p>
    <w:p w14:paraId="769F79E0" w14:textId="77777777" w:rsidR="002072C8" w:rsidRDefault="002072C8" w:rsidP="007431F9">
      <w:pPr>
        <w:adjustRightInd w:val="0"/>
        <w:jc w:val="both"/>
        <w:rPr>
          <w:rFonts w:ascii="Times New Roman" w:eastAsia="Times New Roman" w:hAnsi="Times New Roman" w:cs="Times New Roman"/>
          <w:lang w:eastAsia="pl-PL"/>
        </w:rPr>
      </w:pPr>
    </w:p>
    <w:p w14:paraId="57A66918" w14:textId="4B5EE9A9"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 xml:space="preserve">Rządowego Funduszu </w:t>
      </w:r>
      <w:r w:rsidR="002072C8">
        <w:rPr>
          <w:rFonts w:ascii="Times New Roman" w:hAnsi="Times New Roman"/>
          <w:b/>
        </w:rPr>
        <w:t>Rozwoju Dróg.</w:t>
      </w:r>
    </w:p>
    <w:p w14:paraId="778748F9" w14:textId="245B38BC" w:rsidR="00CB7D80" w:rsidRDefault="00CB7D80" w:rsidP="00CB7D80">
      <w:pPr>
        <w:adjustRightInd w:val="0"/>
        <w:ind w:left="284"/>
        <w:jc w:val="both"/>
        <w:rPr>
          <w:rFonts w:ascii="Times New Roman" w:hAnsi="Times New Roman" w:cs="Times New Roman"/>
          <w:b/>
        </w:rPr>
      </w:pPr>
    </w:p>
    <w:p w14:paraId="5A9C4841" w14:textId="388CDC27" w:rsidR="00C07AD2" w:rsidRDefault="00C07AD2" w:rsidP="00CB7D80">
      <w:pPr>
        <w:adjustRightInd w:val="0"/>
        <w:ind w:left="284"/>
        <w:jc w:val="both"/>
        <w:rPr>
          <w:rFonts w:ascii="Times New Roman" w:hAnsi="Times New Roman" w:cs="Times New Roman"/>
          <w:b/>
        </w:rPr>
      </w:pPr>
    </w:p>
    <w:p w14:paraId="0EE68549" w14:textId="77777777" w:rsidR="00C07AD2" w:rsidRPr="00AC702D" w:rsidRDefault="00C07AD2"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lastRenderedPageBreak/>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217B7D71" w:rsidR="00CB7D80" w:rsidRPr="007D007D"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6B7059" w:rsidRPr="007D007D">
        <w:rPr>
          <w:rFonts w:ascii="Times New Roman" w:hAnsi="Times New Roman" w:cs="Times New Roman"/>
        </w:rPr>
        <w:t>Przebudowę drogi gminnej nr 160208C ul. Konwaliowa w miejscowości Rożno-Parcele, Gmina Aleksandrów Kujawski  na odcinku od km 1+498 do km 2+400 oraz 0+000a do km 0+093a</w:t>
      </w:r>
      <w:r w:rsidRPr="007D007D">
        <w:rPr>
          <w:rFonts w:ascii="Times New Roman" w:eastAsia="Calibri" w:hAnsi="Times New Roman" w:cs="Times New Roman"/>
          <w:bCs/>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08E3B970"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18398EFB" w14:textId="4234432D" w:rsidR="00AB76CC" w:rsidRPr="00AB76CC" w:rsidRDefault="00AB76CC" w:rsidP="00AB76CC">
      <w:pPr>
        <w:pStyle w:val="Akapitzlist1"/>
        <w:keepLines/>
        <w:autoSpaceDE w:val="0"/>
        <w:ind w:left="0" w:firstLine="357"/>
        <w:jc w:val="both"/>
        <w:rPr>
          <w:sz w:val="22"/>
          <w:szCs w:val="22"/>
        </w:rPr>
      </w:pPr>
      <w:r w:rsidRPr="00AB76CC">
        <w:rPr>
          <w:bCs/>
          <w:iCs/>
          <w:sz w:val="22"/>
          <w:szCs w:val="22"/>
        </w:rPr>
        <w:t xml:space="preserve">- </w:t>
      </w:r>
      <w:r w:rsidRPr="00AB76CC">
        <w:rPr>
          <w:sz w:val="22"/>
          <w:szCs w:val="22"/>
        </w:rPr>
        <w:t>operatorzy maszyn</w:t>
      </w:r>
      <w:r w:rsidR="004B4AAA">
        <w:rPr>
          <w:sz w:val="22"/>
          <w:szCs w:val="22"/>
        </w:rPr>
        <w:t>,</w:t>
      </w:r>
    </w:p>
    <w:p w14:paraId="5A147186" w14:textId="6966DD68" w:rsidR="00AB76CC" w:rsidRPr="00AB76CC" w:rsidRDefault="00AB76CC" w:rsidP="00AB76CC">
      <w:pPr>
        <w:pStyle w:val="Akapitzlist1"/>
        <w:keepLines/>
        <w:autoSpaceDE w:val="0"/>
        <w:ind w:left="0" w:firstLine="357"/>
        <w:jc w:val="both"/>
        <w:rPr>
          <w:sz w:val="22"/>
          <w:szCs w:val="22"/>
        </w:rPr>
      </w:pPr>
      <w:r w:rsidRPr="00AB76CC">
        <w:rPr>
          <w:sz w:val="22"/>
          <w:szCs w:val="22"/>
        </w:rPr>
        <w:t>- roboty brukarskie</w:t>
      </w:r>
      <w:r w:rsidR="004B4AAA">
        <w:rPr>
          <w:sz w:val="22"/>
          <w:szCs w:val="22"/>
        </w:rPr>
        <w:t>,</w:t>
      </w:r>
    </w:p>
    <w:p w14:paraId="39CC4876" w14:textId="45943E44" w:rsidR="00AB76CC" w:rsidRP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w:t>
      </w:r>
      <w:r w:rsidRPr="00B57209">
        <w:rPr>
          <w:rFonts w:ascii="Times New Roman" w:eastAsia="Calibri" w:hAnsi="Times New Roman" w:cs="Times New Roman"/>
          <w:bCs/>
          <w:color w:val="000000"/>
        </w:rPr>
        <w:lastRenderedPageBreak/>
        <w:t xml:space="preserve">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F59416" w14:textId="0980D5AF" w:rsidR="008A33F6" w:rsidRPr="003555BF" w:rsidRDefault="00AD0835" w:rsidP="002072C8">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20BF3">
        <w:rPr>
          <w:rFonts w:ascii="Times New Roman" w:hAnsi="Times New Roman" w:cs="Times New Roman"/>
        </w:rPr>
        <w:t>1</w:t>
      </w:r>
      <w:r w:rsidR="00902C87">
        <w:rPr>
          <w:rFonts w:ascii="Times New Roman" w:hAnsi="Times New Roman" w:cs="Times New Roman"/>
        </w:rPr>
        <w:t>3</w:t>
      </w:r>
      <w:r w:rsidR="00CA0628" w:rsidRPr="00CA0628">
        <w:rPr>
          <w:rFonts w:ascii="Times New Roman" w:hAnsi="Times New Roman" w:cs="Times New Roman"/>
        </w:rPr>
        <w:t xml:space="preserve"> miesięcy od dnia podpisania umowy</w:t>
      </w:r>
      <w:r w:rsidR="002072C8">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D99CB09" w14:textId="273B5C83" w:rsidR="003555BF" w:rsidRPr="00327B06" w:rsidRDefault="009B5CC8" w:rsidP="00327B06">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1B4836B2" w14:textId="34CD2600"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sidR="00E92428">
        <w:rPr>
          <w:rFonts w:eastAsiaTheme="minorHAnsi"/>
          <w:color w:val="auto"/>
          <w:sz w:val="22"/>
          <w:szCs w:val="22"/>
        </w:rPr>
        <w:t xml:space="preserve">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327B06">
        <w:rPr>
          <w:rFonts w:eastAsiaTheme="minorHAnsi"/>
          <w:color w:val="auto"/>
          <w:sz w:val="22"/>
          <w:szCs w:val="22"/>
        </w:rPr>
        <w:t>5</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3BB5C340"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w:t>
      </w:r>
      <w:r w:rsidR="00327B06">
        <w:rPr>
          <w:rFonts w:eastAsiaTheme="minorHAnsi"/>
          <w:sz w:val="22"/>
          <w:szCs w:val="22"/>
        </w:rPr>
        <w:t>.1.</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51390CF2"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3DE14087"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 </w:t>
      </w:r>
      <w:bookmarkStart w:id="2" w:name="_Hlk31714655"/>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259D76C4"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C07AD2">
        <w:rPr>
          <w:rFonts w:ascii="Times New Roman" w:eastAsiaTheme="minorHAnsi" w:hAnsi="Times New Roman" w:cs="Times New Roman"/>
          <w:sz w:val="22"/>
          <w:szCs w:val="22"/>
        </w:rPr>
        <w:t xml:space="preserve"> do SWZ </w:t>
      </w:r>
      <w:r w:rsidRPr="005526F1">
        <w:rPr>
          <w:rFonts w:ascii="Times New Roman" w:eastAsiaTheme="minorHAnsi" w:hAnsi="Times New Roman" w:cs="Times New Roman"/>
          <w:sz w:val="22"/>
          <w:szCs w:val="22"/>
        </w:rPr>
        <w:t>„Wykaz osób”</w:t>
      </w:r>
      <w:r w:rsidR="00D229F0">
        <w:rPr>
          <w:rFonts w:ascii="Times New Roman" w:eastAsiaTheme="minorHAnsi" w:hAnsi="Times New Roman" w:cs="Times New Roman"/>
          <w:sz w:val="22"/>
          <w:szCs w:val="22"/>
        </w:rPr>
        <w:t>.</w:t>
      </w:r>
    </w:p>
    <w:bookmarkEnd w:id="2"/>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3B1B09C6"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B50F5B">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3D3E6FBA"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973B56" w:rsidRPr="00973B56">
        <w:rPr>
          <w:rFonts w:ascii="Times New Roman" w:hAnsi="Times New Roman"/>
          <w:sz w:val="22"/>
          <w:szCs w:val="22"/>
        </w:rPr>
        <w:lastRenderedPageBreak/>
        <w:t xml:space="preserve">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008E1BAD"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C07AD2" w:rsidRPr="00C07AD2">
        <w:rPr>
          <w:rFonts w:ascii="Times New Roman" w:hAnsi="Times New Roman" w:cs="Times New Roman"/>
          <w:i/>
          <w:iCs/>
        </w:rPr>
        <w:t>Przebudowa drogi gminnej nr 160208C ul. Konwaliowa w miejscowości Rożno-Parcele, Gmina Aleksandrów Kujawski  na odcinku od km 1+498 do km 2+400 oraz 0+000a do km 0+093a</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57A4D2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07AD2">
        <w:rPr>
          <w:rFonts w:cs="Times New Roman"/>
          <w:sz w:val="22"/>
          <w:szCs w:val="22"/>
        </w:rPr>
        <w:t>12</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w:t>
      </w:r>
      <w:r w:rsidRPr="00BF3D58">
        <w:rPr>
          <w:rFonts w:cs="Times New Roman"/>
          <w:sz w:val="22"/>
          <w:szCs w:val="22"/>
        </w:rPr>
        <w:lastRenderedPageBreak/>
        <w:t xml:space="preserve">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43AED9D9"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B401C6">
        <w:rPr>
          <w:rFonts w:cs="Times New Roman"/>
          <w:b/>
          <w:bCs/>
          <w:sz w:val="22"/>
          <w:szCs w:val="22"/>
        </w:rPr>
        <w:t>14.09</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lastRenderedPageBreak/>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24303A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07AD2" w:rsidRPr="00C07AD2">
        <w:rPr>
          <w:rFonts w:ascii="Times New Roman" w:hAnsi="Times New Roman" w:cs="Times New Roman"/>
          <w:i/>
          <w:iCs/>
        </w:rPr>
        <w:t>Przebudowa drogi gminnej nr 160208C ul. Konwaliowa w miejscowości Rożno-Parcele, Gmina Aleksandrów Kujawski  na odcinku od km 1+498 do km 2+400 oraz 0+000a do km 0+093a</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w:t>
      </w:r>
      <w:r w:rsidRPr="00BF3D58">
        <w:rPr>
          <w:b w:val="0"/>
          <w:bCs w:val="0"/>
          <w:sz w:val="22"/>
          <w:szCs w:val="22"/>
        </w:rPr>
        <w:lastRenderedPageBreak/>
        <w:t>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w:t>
      </w:r>
      <w:r w:rsidRPr="00A701F9">
        <w:rPr>
          <w:rFonts w:ascii="Times New Roman" w:hAnsi="Times New Roman"/>
          <w:color w:val="000000"/>
        </w:rPr>
        <w:lastRenderedPageBreak/>
        <w:t xml:space="preserve">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330F6D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07AD2" w:rsidRPr="00C07AD2">
        <w:rPr>
          <w:rFonts w:ascii="Times New Roman" w:hAnsi="Times New Roman" w:cs="Times New Roman"/>
          <w:i/>
          <w:iCs/>
        </w:rPr>
        <w:t>Przebudowa drogi gminnej nr 160208C ul. Konwaliowa w miejscowości Rożno-Parcele, Gmina Aleksandrów Kujawski  na odcinku od km 1+498 do km 2+400 oraz 0+000a do km 0+093a</w:t>
      </w:r>
      <w:r w:rsidR="0096180A">
        <w:rPr>
          <w:rFonts w:ascii="Times New Roman" w:hAnsi="Times New Roman"/>
          <w:bCs/>
          <w:i/>
          <w:iCs/>
        </w:rPr>
        <w:t>”</w:t>
      </w:r>
      <w:r w:rsidRPr="00D264AD">
        <w:rPr>
          <w:rFonts w:ascii="Times New Roman" w:hAnsi="Times New Roman" w:cs="Times New Roman"/>
          <w:i/>
          <w:iCs/>
        </w:rPr>
        <w:t>.</w:t>
      </w:r>
    </w:p>
    <w:p w14:paraId="67A1B270" w14:textId="4359F54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401C6">
        <w:rPr>
          <w:rFonts w:ascii="Times New Roman" w:hAnsi="Times New Roman" w:cs="Times New Roman"/>
          <w:b/>
          <w:bCs/>
        </w:rPr>
        <w:t>16.08</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lastRenderedPageBreak/>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568B53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401C6">
        <w:rPr>
          <w:rFonts w:ascii="Times New Roman" w:hAnsi="Times New Roman" w:cs="Times New Roman"/>
          <w:b/>
          <w:bCs/>
        </w:rPr>
        <w:t>16.08</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lastRenderedPageBreak/>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Zamawiający oceni, czy podjęte przez Wykonawcę czynności, o których mowa w ust. 4, są wystarczające do wykazania jego rzetelności, uwzględniając wagę i szczególne okoliczności czynu </w:t>
      </w:r>
      <w:r w:rsidRPr="00BD0401">
        <w:rPr>
          <w:rFonts w:ascii="Times New Roman" w:hAnsi="Times New Roman" w:cs="Times New Roman"/>
          <w:bCs/>
          <w:kern w:val="32"/>
          <w:sz w:val="22"/>
          <w:szCs w:val="22"/>
        </w:rPr>
        <w:lastRenderedPageBreak/>
        <w:t>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A845EDD"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FF14670"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3"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3"/>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4"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lastRenderedPageBreak/>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62805D0"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6873CF35"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DE10B8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83393D"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2E39065E"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5CB5FF5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5"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5"/>
    </w:p>
    <w:p w14:paraId="620D496F" w14:textId="4D11997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lastRenderedPageBreak/>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lastRenderedPageBreak/>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12479687" w14:textId="77777777" w:rsidR="00C07AD2" w:rsidRPr="005E076D" w:rsidRDefault="00C07AD2" w:rsidP="00C07AD2">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5D84902"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r w:rsidR="00682757">
        <w:rPr>
          <w:rFonts w:ascii="Times New Roman" w:hAnsi="Times New Roman" w:cs="Times New Roman"/>
          <w:bCs/>
          <w:sz w:val="22"/>
          <w:szCs w:val="22"/>
        </w:rPr>
        <w:t xml:space="preserve"> 12 000,00 zł.</w:t>
      </w:r>
    </w:p>
    <w:p w14:paraId="7ECE12AD"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7047652D"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682757">
        <w:rPr>
          <w:rFonts w:ascii="Times New Roman" w:hAnsi="Times New Roman" w:cs="Times New Roman"/>
          <w:bCs/>
        </w:rPr>
        <w:t>12.</w:t>
      </w:r>
      <w:r w:rsidR="00CF1FD0" w:rsidRPr="003B31A1">
        <w:rPr>
          <w:rFonts w:ascii="Times New Roman" w:hAnsi="Times New Roman" w:cs="Times New Roman"/>
          <w:bCs/>
        </w:rPr>
        <w:t>202</w:t>
      </w:r>
      <w:r w:rsidR="00A77EB1">
        <w:rPr>
          <w:rFonts w:ascii="Times New Roman" w:hAnsi="Times New Roman" w:cs="Times New Roman"/>
          <w:bCs/>
        </w:rPr>
        <w:t>3</w:t>
      </w:r>
      <w:r w:rsidR="00CF1FD0" w:rsidRPr="003B31A1">
        <w:rPr>
          <w:rFonts w:ascii="Times New Roman" w:hAnsi="Times New Roman" w:cs="Times New Roman"/>
          <w:bCs/>
        </w:rPr>
        <w:t>.</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682757">
        <w:rPr>
          <w:rFonts w:ascii="Times New Roman" w:hAnsi="Times New Roman" w:cs="Times New Roman"/>
        </w:rPr>
        <w:t>„</w:t>
      </w:r>
      <w:r w:rsidR="00682757" w:rsidRPr="00943057">
        <w:rPr>
          <w:rFonts w:ascii="Times New Roman" w:hAnsi="Times New Roman" w:cs="Times New Roman"/>
          <w:i/>
          <w:iCs/>
        </w:rPr>
        <w:t>Przebudowa drogi gminnej nr 160208C ul. Konwaliowa w miejscowości Rożno-Parcele, Gmina Aleksandrów Kujawski  na odcinku od km 1+498 do km 2+400 oraz 0+000a do km 0+093a</w:t>
      </w:r>
      <w:r w:rsidR="00CF1FD0" w:rsidRPr="00682757">
        <w:rPr>
          <w:rFonts w:ascii="Times New Roman" w:hAnsi="Times New Roman" w:cs="Times New Roman"/>
        </w:rPr>
        <w:t>”</w:t>
      </w:r>
      <w:r w:rsidR="00682757">
        <w:rPr>
          <w:rFonts w:ascii="Times New Roman" w:hAnsi="Times New Roman" w:cs="Times New Roman"/>
          <w:bCs/>
        </w:rPr>
        <w:t>.</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pPr>
        <w:pStyle w:val="Tekstpodstawowy"/>
        <w:widowControl/>
        <w:numPr>
          <w:ilvl w:val="0"/>
          <w:numId w:val="6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w:t>
      </w:r>
      <w:r w:rsidRPr="009D1ECF">
        <w:rPr>
          <w:rFonts w:ascii="Times New Roman" w:hAnsi="Times New Roman" w:cs="Times New Roman"/>
          <w:color w:val="000000"/>
        </w:rPr>
        <w:lastRenderedPageBreak/>
        <w:t xml:space="preserve">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6D285E51"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682757">
        <w:rPr>
          <w:rFonts w:ascii="Times New Roman" w:hAnsi="Times New Roman" w:cs="Times New Roman"/>
          <w:bCs/>
        </w:rPr>
        <w:t>12</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080BC270"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682757">
        <w:rPr>
          <w:rFonts w:ascii="Times New Roman" w:hAnsi="Times New Roman" w:cs="Times New Roman"/>
          <w:bCs/>
        </w:rPr>
        <w:t>12</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lastRenderedPageBreak/>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50E5BA86"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7D007D">
        <w:rPr>
          <w:rFonts w:ascii="Times New Roman" w:eastAsiaTheme="minorHAnsi" w:hAnsi="Times New Roman" w:cs="Times New Roman"/>
          <w:color w:val="000000"/>
          <w:sz w:val="16"/>
          <w:szCs w:val="16"/>
        </w:rPr>
        <w:t>,</w:t>
      </w:r>
    </w:p>
    <w:p w14:paraId="3EE26365" w14:textId="3DF09089"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w:t>
      </w:r>
      <w:r w:rsidR="007D007D">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8"/>
    <w:p w14:paraId="1D009A02" w14:textId="5688B89A" w:rsidR="001C6CD6" w:rsidRPr="00682757"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82757">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682757">
        <w:rPr>
          <w:rFonts w:ascii="Times New Roman" w:eastAsiaTheme="minorHAnsi" w:hAnsi="Times New Roman" w:cs="Times New Roman"/>
          <w:color w:val="000000"/>
          <w:sz w:val="16"/>
          <w:szCs w:val="16"/>
        </w:rPr>
        <w:t>.</w:t>
      </w: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6753FC35"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BFF71D8" w14:textId="31BF3739"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FB651B0" w14:textId="6068877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5216806" w14:textId="0DA083D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1EE00BB" w14:textId="029EDFE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014058" w14:textId="5F0E411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0E501E0" w14:textId="2C85D06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98098F" w14:textId="77B3712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A0842C7" w14:textId="69F697E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D2B83BD" w14:textId="121D888B"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20BF452" w14:textId="777777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9EB1241" w14:textId="7A28443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5CDF4CD" w14:textId="7935625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00BA0C5" w14:textId="292359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C274C26" w14:textId="1AA13D1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6B0D1A0" w14:textId="3866CB2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A8C83D0" w14:textId="5BA9AAF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70F9401" w14:textId="4BADA38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F6788F2" w14:textId="21FDA56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ABE1836" w14:textId="09B39C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7ED5F0" w14:textId="7EE22DFA"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60ACF33" w14:textId="27BBA94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559C2C9" w14:textId="3F92897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3B14C89" w14:textId="73D2129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D1FF735" w14:textId="2E5B89B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8BE1230" w14:textId="7ECC68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2D0A3CE" w14:textId="1928D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E0D44BC" w14:textId="6E12BF0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03679FB" w14:textId="24F26C5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3327357" w14:textId="417F732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1714888" w14:textId="01F85E1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03DE27C" w14:textId="512671E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E1969FA" w14:textId="561EDBBD" w:rsidR="006E1DE0" w:rsidRDefault="006E1DE0" w:rsidP="00F95117">
      <w:pPr>
        <w:widowControl/>
        <w:tabs>
          <w:tab w:val="left" w:pos="360"/>
          <w:tab w:val="left" w:pos="5760"/>
          <w:tab w:val="left" w:pos="5940"/>
        </w:tabs>
        <w:autoSpaceDE/>
        <w:autoSpaceDN/>
        <w:rPr>
          <w:rFonts w:ascii="Times New Roman" w:hAnsi="Times New Roman" w:cs="Times New Roman"/>
        </w:rPr>
      </w:pPr>
    </w:p>
    <w:p w14:paraId="78E0BBCC" w14:textId="77777777" w:rsidR="00682757" w:rsidRDefault="00682757" w:rsidP="00F95117">
      <w:pPr>
        <w:widowControl/>
        <w:tabs>
          <w:tab w:val="left" w:pos="360"/>
          <w:tab w:val="left" w:pos="5760"/>
          <w:tab w:val="left" w:pos="5940"/>
        </w:tabs>
        <w:autoSpaceDE/>
        <w:autoSpaceDN/>
        <w:rPr>
          <w:rFonts w:ascii="Times New Roman" w:hAnsi="Times New Roman" w:cs="Times New Roman"/>
        </w:rPr>
      </w:pPr>
    </w:p>
    <w:p w14:paraId="729165DD" w14:textId="77777777"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9CFEFE8" w14:textId="1A32B0DE"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CC3E5A7"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82757">
        <w:rPr>
          <w:rFonts w:ascii="Times New Roman" w:hAnsi="Times New Roman" w:cs="Times New Roman"/>
          <w:bCs/>
        </w:rPr>
        <w:t>12</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684D3689"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82757" w:rsidRPr="00C07AD2">
        <w:rPr>
          <w:rFonts w:ascii="Times New Roman" w:hAnsi="Times New Roman" w:cs="Times New Roman"/>
          <w:i/>
          <w:iCs/>
        </w:rPr>
        <w:t>Przebudowa drogi gminnej nr 160208C ul. Konwaliowa w miejscowości Rożno-Parcele, Gmina Aleksandrów Kujawski  na odcinku od km 1+498 do km 2+400 oraz 0+000a do km 0+093a</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9"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0"/>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9"/>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4E3169C5" w14:textId="77777777" w:rsidR="00682757" w:rsidRDefault="00682757" w:rsidP="003533FE">
      <w:pPr>
        <w:jc w:val="right"/>
        <w:rPr>
          <w:rFonts w:ascii="Times New Roman" w:hAnsi="Times New Roman" w:cs="Times New Roman"/>
        </w:rPr>
      </w:pPr>
    </w:p>
    <w:p w14:paraId="78A969EF" w14:textId="77777777" w:rsidR="00682757" w:rsidRDefault="00682757" w:rsidP="003533FE">
      <w:pPr>
        <w:jc w:val="right"/>
        <w:rPr>
          <w:rFonts w:ascii="Times New Roman" w:hAnsi="Times New Roman" w:cs="Times New Roman"/>
        </w:rPr>
      </w:pPr>
    </w:p>
    <w:p w14:paraId="6174FAFF" w14:textId="0F0EFD16"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E98431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82757">
        <w:rPr>
          <w:rFonts w:ascii="Times New Roman" w:hAnsi="Times New Roman" w:cs="Times New Roman"/>
          <w:bCs/>
        </w:rPr>
        <w:t>12</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5E4AE35"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682757" w:rsidRPr="00682757">
        <w:rPr>
          <w:i/>
          <w:iCs/>
          <w:sz w:val="22"/>
          <w:szCs w:val="22"/>
        </w:rPr>
        <w:t>Przebudowa drogi gminnej nr 160208C ul. Konwaliowa w miejscowości Rożno-Parcele, Gmina Aleksandrów Kujawski  na odcinku od km 1+498 do km 2+400 oraz 0+000a do km 0+093a</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682757" w:rsidRDefault="003F3383" w:rsidP="003F3383">
      <w:pPr>
        <w:pStyle w:val="Standard"/>
        <w:jc w:val="both"/>
        <w:rPr>
          <w:sz w:val="16"/>
          <w:szCs w:val="16"/>
        </w:rPr>
      </w:pPr>
    </w:p>
    <w:p w14:paraId="45E938E6" w14:textId="77777777" w:rsidR="003F3383" w:rsidRPr="003533FE" w:rsidRDefault="003F3383" w:rsidP="003F3383">
      <w:pPr>
        <w:pStyle w:val="Standard"/>
        <w:jc w:val="both"/>
        <w:rPr>
          <w:sz w:val="21"/>
          <w:szCs w:val="21"/>
        </w:rPr>
      </w:pPr>
      <w:bookmarkStart w:id="11"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682757" w:rsidRDefault="003F3383" w:rsidP="003F3383">
      <w:pPr>
        <w:pStyle w:val="Standard"/>
        <w:ind w:left="644"/>
        <w:jc w:val="both"/>
        <w:rPr>
          <w:rFonts w:eastAsia="Calibri"/>
          <w:sz w:val="16"/>
          <w:szCs w:val="16"/>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682757" w:rsidRDefault="003F3383" w:rsidP="003F3383">
      <w:pPr>
        <w:pStyle w:val="Standard"/>
        <w:spacing w:line="360" w:lineRule="auto"/>
        <w:ind w:right="28" w:firstLine="644"/>
        <w:jc w:val="both"/>
        <w:rPr>
          <w:sz w:val="16"/>
          <w:szCs w:val="16"/>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82757" w:rsidRDefault="006E5969" w:rsidP="006E5969">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FF1003" w14:textId="0273FBE8" w:rsidR="003F3383" w:rsidRPr="006E5969" w:rsidRDefault="00DE1FA1" w:rsidP="00682757">
      <w:pPr>
        <w:jc w:val="both"/>
      </w:pPr>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682757" w:rsidRPr="00682757">
        <w:rPr>
          <w:rFonts w:ascii="Times New Roman" w:hAnsi="Times New Roman" w:cs="Times New Roman"/>
          <w:i/>
          <w:iCs/>
        </w:rPr>
        <w:t>Przebudowa drogi gminnej nr 160208C ul. Konwaliowa w miejscowości Rożno-Parcele, Gmina Aleksandrów Kujawski  na odcinku od km 1+498 do km 2+400 oraz 0+000a do km 0+093a</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655C644"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A1E72">
        <w:rPr>
          <w:rFonts w:ascii="Times New Roman" w:eastAsia="Calibri" w:hAnsi="Times New Roman" w:cs="Times New Roman"/>
          <w:color w:val="000000"/>
          <w:sz w:val="21"/>
          <w:szCs w:val="21"/>
          <w:lang w:eastAsia="x-none"/>
        </w:rPr>
        <w:t>129</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682757" w:rsidRDefault="00002CD7" w:rsidP="006E5969">
      <w:pPr>
        <w:rPr>
          <w:rFonts w:ascii="Times New Roman" w:hAnsi="Times New Roman" w:cs="Times New Roman"/>
          <w:sz w:val="16"/>
          <w:szCs w:val="16"/>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1"/>
    </w:p>
    <w:p w14:paraId="36EB51E2" w14:textId="06A0A113" w:rsidR="008D4481" w:rsidRDefault="008D4481" w:rsidP="008D4481">
      <w:pPr>
        <w:jc w:val="right"/>
        <w:rPr>
          <w:rFonts w:ascii="Times New Roman" w:hAnsi="Times New Roman" w:cs="Times New Roman"/>
        </w:rPr>
      </w:pPr>
      <w:bookmarkStart w:id="12"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464C1313"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82757">
        <w:rPr>
          <w:rFonts w:ascii="Times New Roman" w:hAnsi="Times New Roman" w:cs="Times New Roman"/>
          <w:bCs/>
        </w:rPr>
        <w:t>12</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4E8C0E5D"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682757" w:rsidRPr="00682757">
        <w:rPr>
          <w:rFonts w:ascii="Times New Roman" w:hAnsi="Times New Roman" w:cs="Times New Roman"/>
          <w:i/>
          <w:iCs/>
        </w:rPr>
        <w:t>Przebudowa drogi gminnej nr 160208C ul. Konwaliowa w miejscowości Rożno-Parcele, Gmina Aleksandrów Kujawski  na odcinku od km 1+498 do km 2+400 oraz 0+000a do km 0+093a</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D96A701"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A1E72">
        <w:rPr>
          <w:rFonts w:ascii="Times New Roman" w:eastAsia="Calibri" w:hAnsi="Times New Roman" w:cs="Times New Roman"/>
          <w:color w:val="000000"/>
          <w:lang w:eastAsia="x-none"/>
        </w:rPr>
        <w:t>129</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756CA77B"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682757" w:rsidRPr="00682757">
        <w:rPr>
          <w:rFonts w:ascii="Times New Roman" w:hAnsi="Times New Roman" w:cs="Times New Roman"/>
          <w:i/>
          <w:iCs/>
        </w:rPr>
        <w:t>Przebudowa drogi gminnej nr 160208C ul. Konwaliowa w miejscowości Rożno-Parcele, Gmina Aleksandrów Kujawski  na odcinku od km 1+498 do km 2+400 oraz 0+000a do km 0+093a</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2"/>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1EB6972F" w14:textId="5DD2B426" w:rsidR="00682757" w:rsidRDefault="00682757"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233CD97"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682757">
        <w:rPr>
          <w:rFonts w:ascii="Times New Roman" w:hAnsi="Times New Roman" w:cs="Times New Roman"/>
          <w:bCs/>
        </w:rPr>
        <w:t>12</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3"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582587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682757" w:rsidRPr="00682757">
        <w:rPr>
          <w:rFonts w:ascii="Times New Roman" w:hAnsi="Times New Roman" w:cs="Times New Roman"/>
          <w:i/>
          <w:iCs/>
        </w:rPr>
        <w:t>Przebudowa drogi gminnej nr 160208C ul. Konwaliowa w miejscowości Rożno-Parcele, Gmina Aleksandrów Kujawski  na odcinku od km 1+498 do km 2+400 oraz 0+000a do km 0+093a</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3"/>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623AB401"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317AE8">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w:t>
      </w:r>
      <w:r w:rsidR="00317AE8">
        <w:rPr>
          <w:rFonts w:ascii="Times New Roman" w:hAnsi="Times New Roman" w:cs="Times New Roman"/>
          <w:sz w:val="20"/>
          <w:szCs w:val="20"/>
        </w:rPr>
        <w:t>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29670318" w14:textId="77777777" w:rsidR="005E1672" w:rsidRDefault="00B761C0" w:rsidP="005E1672">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5E1672" w:rsidRPr="005E1672">
        <w:rPr>
          <w:rFonts w:ascii="Times New Roman" w:hAnsi="Times New Roman" w:cs="Times New Roman"/>
          <w:i/>
          <w:iCs/>
          <w:sz w:val="20"/>
          <w:szCs w:val="20"/>
        </w:rPr>
        <w:t>Przebudowa drogi gminnej nr 160208C ul. Konwaliowa w miejscowości Rożno-Parcele, Gmina Aleksandrów Kujawski  na odcinku od km 1+498 do km 2+400 oraz 0+000a do km 0+093a</w:t>
      </w:r>
      <w:r w:rsidRPr="00CB7D59">
        <w:rPr>
          <w:rFonts w:ascii="Times New Roman" w:hAnsi="Times New Roman" w:cs="Times New Roman"/>
          <w:sz w:val="20"/>
          <w:szCs w:val="20"/>
        </w:rPr>
        <w:t xml:space="preserve">”. </w:t>
      </w:r>
    </w:p>
    <w:p w14:paraId="1CCDA366" w14:textId="07209D76" w:rsidR="00B761C0" w:rsidRPr="005E1672" w:rsidRDefault="00B761C0" w:rsidP="005E1672">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5E1672">
        <w:rPr>
          <w:rFonts w:ascii="Times New Roman" w:eastAsia="Calibri" w:hAnsi="Times New Roman" w:cs="Times New Roman"/>
          <w:sz w:val="20"/>
          <w:szCs w:val="20"/>
        </w:rPr>
        <w:t xml:space="preserve">Przedmiotem umowy </w:t>
      </w:r>
      <w:r w:rsidRPr="005E1672">
        <w:rPr>
          <w:rFonts w:ascii="Times New Roman" w:hAnsi="Times New Roman" w:cs="Times New Roman"/>
          <w:sz w:val="20"/>
          <w:szCs w:val="20"/>
        </w:rPr>
        <w:t xml:space="preserve">jest </w:t>
      </w:r>
      <w:r w:rsidR="005E1672" w:rsidRPr="005E1672">
        <w:rPr>
          <w:rFonts w:ascii="Times New Roman" w:hAnsi="Times New Roman" w:cs="Times New Roman"/>
          <w:sz w:val="20"/>
          <w:szCs w:val="20"/>
        </w:rPr>
        <w:t>przebudowa drogi gminnej nr 160208C ul. Konwaliowa w miejscowości Rożno-Parcele, Gmina Aleksandrów Kujawski  na odcinku od km 1+498 do km 2+400 oraz 0+000a do km 0+093a</w:t>
      </w:r>
      <w:r w:rsidR="005E1672">
        <w:rPr>
          <w:rFonts w:ascii="Times New Roman" w:hAnsi="Times New Roman" w:cs="Times New Roman"/>
          <w:bCs/>
          <w:sz w:val="20"/>
          <w:szCs w:val="20"/>
        </w:rPr>
        <w:t xml:space="preserve">, </w:t>
      </w:r>
      <w:r w:rsidRPr="005E1672">
        <w:rPr>
          <w:rFonts w:ascii="Times New Roman" w:hAnsi="Times New Roman" w:cs="Times New Roman"/>
          <w:iCs/>
          <w:sz w:val="20"/>
          <w:szCs w:val="20"/>
        </w:rPr>
        <w:t>współfinansowanego</w:t>
      </w:r>
      <w:r w:rsidRPr="005E1672">
        <w:rPr>
          <w:rFonts w:ascii="Times New Roman" w:hAnsi="Times New Roman" w:cs="Times New Roman"/>
          <w:b/>
        </w:rPr>
        <w:t xml:space="preserve"> </w:t>
      </w:r>
      <w:r w:rsidRPr="005E1672">
        <w:rPr>
          <w:rFonts w:ascii="Times New Roman" w:hAnsi="Times New Roman" w:cs="Times New Roman"/>
          <w:bCs/>
          <w:sz w:val="20"/>
          <w:szCs w:val="20"/>
        </w:rPr>
        <w:t>ramach Rządowego Funduszu Rozwoju Dróg.</w:t>
      </w:r>
    </w:p>
    <w:p w14:paraId="1802449E" w14:textId="5A621390"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Pr>
          <w:rFonts w:ascii="Times New Roman" w:hAnsi="Times New Roman" w:cs="Times New Roman"/>
          <w:bCs/>
          <w:color w:val="000000"/>
          <w:sz w:val="20"/>
        </w:rPr>
        <w:t>12</w:t>
      </w:r>
      <w:r w:rsidRPr="00613C59">
        <w:rPr>
          <w:rFonts w:ascii="Times New Roman" w:hAnsi="Times New Roman" w:cs="Times New Roman"/>
          <w:bCs/>
          <w:color w:val="000000"/>
          <w:sz w:val="20"/>
        </w:rPr>
        <w:t>.202</w:t>
      </w:r>
      <w:r w:rsidR="005E1672">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A0F1C98" w14:textId="77777777"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4F89EB7D" w14:textId="77777777" w:rsidR="00B761C0" w:rsidRPr="00C77CE3"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791BE8DB"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EC12094"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20BB3E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60121C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4796AA4" w14:textId="77777777" w:rsidR="00B761C0" w:rsidRPr="00623A68" w:rsidRDefault="00B761C0" w:rsidP="00B761C0">
      <w:pPr>
        <w:pStyle w:val="WW-Normal"/>
        <w:jc w:val="center"/>
        <w:rPr>
          <w:rFonts w:ascii="Times New Roman" w:hAnsi="Times New Roman" w:cs="Times New Roman"/>
          <w:b/>
          <w:bCs/>
          <w:sz w:val="20"/>
          <w:szCs w:val="20"/>
        </w:rPr>
      </w:pPr>
    </w:p>
    <w:p w14:paraId="50FCFAE1" w14:textId="77777777" w:rsidR="00B761C0" w:rsidRPr="00623A68" w:rsidRDefault="00B761C0" w:rsidP="00B761C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43179C2" w14:textId="77777777" w:rsidR="00B761C0" w:rsidRPr="003E211F" w:rsidRDefault="00B761C0" w:rsidP="00B761C0">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18D028" w14:textId="70538D8F" w:rsidR="00B761C0" w:rsidRPr="00DE11B7" w:rsidRDefault="00B761C0" w:rsidP="00B761C0">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Pr>
          <w:rFonts w:ascii="Times New Roman" w:hAnsi="Times New Roman" w:cs="Times New Roman"/>
          <w:color w:val="auto"/>
          <w:sz w:val="20"/>
          <w:szCs w:val="20"/>
        </w:rPr>
        <w:t>1</w:t>
      </w:r>
      <w:r w:rsidR="005F74A5">
        <w:rPr>
          <w:rFonts w:ascii="Times New Roman" w:hAnsi="Times New Roman" w:cs="Times New Roman"/>
          <w:color w:val="auto"/>
          <w:sz w:val="20"/>
          <w:szCs w:val="20"/>
        </w:rPr>
        <w:t>3</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57F66FB6" w14:textId="77777777" w:rsidR="00B761C0" w:rsidRPr="00623A68" w:rsidRDefault="00B761C0" w:rsidP="00B761C0">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4288983" w14:textId="77777777" w:rsidR="00B761C0" w:rsidRPr="00623A68" w:rsidRDefault="00B761C0" w:rsidP="00B761C0">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5C34163" w14:textId="3060FD03" w:rsidR="009C58DF" w:rsidRPr="006E657F" w:rsidRDefault="00B761C0" w:rsidP="00B761C0">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Harmonogram rzeczowo-finansowy robót zostanie sporządzony przez Wykonawcę</w:t>
      </w:r>
      <w:r w:rsidR="009C58DF" w:rsidRPr="006E657F">
        <w:rPr>
          <w:rFonts w:ascii="Times New Roman" w:hAnsi="Times New Roman" w:cs="Times New Roman"/>
          <w:color w:val="auto"/>
          <w:sz w:val="20"/>
          <w:szCs w:val="20"/>
        </w:rPr>
        <w:t>, w którym strony określą, które prace będą podlegały odbiorowi częściowemu</w:t>
      </w:r>
      <w:r w:rsidR="00011BD1" w:rsidRPr="006E657F">
        <w:rPr>
          <w:rFonts w:ascii="Times New Roman" w:hAnsi="Times New Roman" w:cs="Times New Roman"/>
          <w:color w:val="auto"/>
          <w:sz w:val="20"/>
          <w:szCs w:val="20"/>
        </w:rPr>
        <w:t xml:space="preserve"> według zaawansowania wykonania robót budowlanych</w:t>
      </w:r>
      <w:r w:rsidR="009C58DF" w:rsidRPr="006E657F">
        <w:rPr>
          <w:rFonts w:ascii="Times New Roman" w:hAnsi="Times New Roman" w:cs="Times New Roman"/>
          <w:color w:val="auto"/>
          <w:sz w:val="20"/>
          <w:szCs w:val="20"/>
        </w:rPr>
        <w:t xml:space="preserve">. </w:t>
      </w:r>
    </w:p>
    <w:p w14:paraId="5BE76632" w14:textId="31065581" w:rsidR="003A28EE" w:rsidRPr="003A28EE" w:rsidRDefault="00B761C0"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57488120"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38E9739"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604C1D14"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6CF8BBBB" w14:textId="77777777" w:rsidR="006E657F" w:rsidRDefault="003A28EE" w:rsidP="006E657F">
      <w:pPr>
        <w:pStyle w:val="WW-Normal"/>
        <w:numPr>
          <w:ilvl w:val="0"/>
          <w:numId w:val="96"/>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49032AFD" w14:textId="5D24EF2F" w:rsidR="003A28EE" w:rsidRPr="006E657F" w:rsidRDefault="003A28EE" w:rsidP="006E657F">
      <w:pPr>
        <w:pStyle w:val="WW-Normal"/>
        <w:numPr>
          <w:ilvl w:val="0"/>
          <w:numId w:val="96"/>
        </w:numPr>
        <w:tabs>
          <w:tab w:val="left" w:pos="284"/>
        </w:tabs>
        <w:ind w:left="0" w:firstLine="0"/>
        <w:rPr>
          <w:rFonts w:ascii="Times New Roman" w:hAnsi="Times New Roman" w:cs="Times New Roman"/>
          <w:sz w:val="20"/>
          <w:szCs w:val="20"/>
        </w:rPr>
      </w:pPr>
      <w:r w:rsidRPr="006E657F">
        <w:rPr>
          <w:rFonts w:ascii="Times New Roman" w:hAnsi="Times New Roman" w:cs="Times New Roman"/>
          <w:sz w:val="20"/>
          <w:szCs w:val="20"/>
        </w:rPr>
        <w:t>ze strony Wykonawcy:</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w:t>
      </w:r>
      <w:r w:rsidR="00EC7F63" w:rsidRPr="006E657F">
        <w:rPr>
          <w:rFonts w:ascii="Times New Roman" w:hAnsi="Times New Roman" w:cs="Times New Roman"/>
          <w:sz w:val="20"/>
          <w:szCs w:val="20"/>
        </w:rPr>
        <w:t>…..</w:t>
      </w:r>
    </w:p>
    <w:p w14:paraId="19950EE5" w14:textId="77777777" w:rsidR="003A28EE" w:rsidRPr="00623A68" w:rsidRDefault="003A28EE" w:rsidP="003A28EE">
      <w:pPr>
        <w:pStyle w:val="WW-Normal"/>
        <w:rPr>
          <w:rFonts w:ascii="Times New Roman" w:hAnsi="Times New Roman" w:cs="Times New Roman"/>
          <w:b/>
          <w:bCs/>
          <w:sz w:val="20"/>
          <w:szCs w:val="20"/>
        </w:rPr>
      </w:pPr>
    </w:p>
    <w:p w14:paraId="06692649"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AEE6FC0" w14:textId="77777777" w:rsidR="003A28EE" w:rsidRPr="00623A68" w:rsidRDefault="003A28EE" w:rsidP="003A28E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841D92F" w14:textId="77777777" w:rsidR="003A28EE" w:rsidRPr="00623A68" w:rsidRDefault="003A28EE" w:rsidP="006E657F">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58AF26F" w14:textId="77777777" w:rsidR="006E657F" w:rsidRDefault="003A28EE" w:rsidP="006E657F">
      <w:pPr>
        <w:pStyle w:val="Akapitzlist"/>
        <w:numPr>
          <w:ilvl w:val="0"/>
          <w:numId w:val="110"/>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 xml:space="preserve">przekazania placu budowy w terminie </w:t>
      </w:r>
      <w:r w:rsidR="00011BD1" w:rsidRPr="006E657F">
        <w:rPr>
          <w:rFonts w:ascii="Times New Roman" w:hAnsi="Times New Roman" w:cs="Times New Roman"/>
          <w:sz w:val="20"/>
          <w:szCs w:val="20"/>
        </w:rPr>
        <w:t>14</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dni od dnia podpisania umowy. Z czynności przekazania placu budowy zostanie sporządzony protokół.</w:t>
      </w:r>
    </w:p>
    <w:p w14:paraId="5C1A0A18" w14:textId="77777777" w:rsidR="006E657F" w:rsidRPr="006E657F" w:rsidRDefault="003A28EE" w:rsidP="006E657F">
      <w:pPr>
        <w:pStyle w:val="Akapitzlist"/>
        <w:numPr>
          <w:ilvl w:val="0"/>
          <w:numId w:val="110"/>
        </w:numPr>
        <w:tabs>
          <w:tab w:val="left" w:pos="284"/>
        </w:tabs>
        <w:spacing w:before="0"/>
        <w:ind w:left="0" w:firstLine="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5D669BAE" w14:textId="7FDCFE70" w:rsidR="003A28EE" w:rsidRPr="006E657F" w:rsidRDefault="003A28EE" w:rsidP="006E657F">
      <w:pPr>
        <w:pStyle w:val="Akapitzlist"/>
        <w:numPr>
          <w:ilvl w:val="0"/>
          <w:numId w:val="110"/>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odbioru wykonanych robót stanowiących przedmiot niniejszej umowy zgodnie z § 6 niniejszej umowy.</w:t>
      </w:r>
      <w:r w:rsidRPr="006E657F">
        <w:rPr>
          <w:rFonts w:ascii="Times New Roman" w:eastAsia="Calibri" w:hAnsi="Times New Roman" w:cs="Times New Roman"/>
          <w:bCs/>
          <w:sz w:val="20"/>
          <w:szCs w:val="20"/>
        </w:rPr>
        <w:t xml:space="preserve"> </w:t>
      </w:r>
    </w:p>
    <w:p w14:paraId="446F54C7" w14:textId="77777777" w:rsidR="003A28EE" w:rsidRDefault="003A28EE" w:rsidP="003A28EE">
      <w:pPr>
        <w:pStyle w:val="WW-Normal"/>
        <w:rPr>
          <w:rFonts w:ascii="Times New Roman" w:hAnsi="Times New Roman" w:cs="Times New Roman"/>
          <w:b/>
          <w:bCs/>
          <w:sz w:val="20"/>
          <w:szCs w:val="20"/>
        </w:rPr>
      </w:pPr>
    </w:p>
    <w:p w14:paraId="7E1425B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65F7CBFF"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6E59F2D7" w14:textId="77777777" w:rsidR="003A28EE" w:rsidRPr="00623A68" w:rsidRDefault="003A28EE" w:rsidP="003A28EE">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0BC60FF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485EC23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764D386D" w14:textId="2418EB05"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0B7AB140" w14:textId="4229394B"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7CEE9D44" w14:textId="77777777" w:rsidR="003A28EE" w:rsidRPr="00AA68FC"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691442AB" w14:textId="77777777" w:rsidR="003A28EE" w:rsidRPr="00E8700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94E9BD2"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67BCB13C"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E844DB"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05A65B48"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5A0884D7"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3DD01FA"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20A18D71"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70BBF5AD"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5CCCE9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4D1DF0C9"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10AB33F3" w14:textId="77777777" w:rsidR="003A28EE" w:rsidRPr="0018023A"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12F4BE7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523B456D"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46E345E8" w14:textId="77777777" w:rsidR="003A28EE" w:rsidRPr="00BE5E87"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17FDB0EC" w14:textId="1BC94B35" w:rsidR="003A28EE" w:rsidRPr="0005309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Pr="00053099">
        <w:rPr>
          <w:rFonts w:ascii="Times New Roman" w:hAnsi="Times New Roman" w:cs="Times New Roman"/>
          <w:color w:val="auto"/>
          <w:sz w:val="20"/>
          <w:szCs w:val="20"/>
        </w:rPr>
        <w:t>, w oznaczonych terminach, w następującym zakresie:</w:t>
      </w:r>
    </w:p>
    <w:p w14:paraId="7A7906D4" w14:textId="71C78CEB" w:rsidR="003A28EE" w:rsidRPr="00053099" w:rsidRDefault="003A28EE" w:rsidP="003A28EE">
      <w:pPr>
        <w:pStyle w:val="WW-Normal"/>
        <w:numPr>
          <w:ilvl w:val="0"/>
          <w:numId w:val="85"/>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 etap – w części, dla których łączna  wartość zakończonych w całości robót budowlanych </w:t>
      </w:r>
      <w:r w:rsidR="00CD4D4D" w:rsidRPr="00053099">
        <w:rPr>
          <w:rFonts w:ascii="Times New Roman" w:hAnsi="Times New Roman" w:cs="Times New Roman"/>
          <w:color w:val="auto"/>
          <w:sz w:val="20"/>
          <w:szCs w:val="20"/>
        </w:rPr>
        <w:t xml:space="preserve">do wysokości </w:t>
      </w:r>
      <w:r w:rsidRPr="00053099">
        <w:rPr>
          <w:rFonts w:ascii="Times New Roman" w:hAnsi="Times New Roman" w:cs="Times New Roman"/>
          <w:color w:val="auto"/>
          <w:sz w:val="20"/>
          <w:szCs w:val="20"/>
        </w:rPr>
        <w:t xml:space="preserve"> </w:t>
      </w:r>
      <w:r w:rsidR="00CD4D4D" w:rsidRPr="00053099">
        <w:rPr>
          <w:rFonts w:ascii="Times New Roman" w:hAnsi="Times New Roman" w:cs="Times New Roman"/>
          <w:color w:val="auto"/>
          <w:sz w:val="20"/>
          <w:szCs w:val="20"/>
        </w:rPr>
        <w:t xml:space="preserve"> 5</w:t>
      </w:r>
      <w:r w:rsidRPr="00053099">
        <w:rPr>
          <w:rFonts w:ascii="Times New Roman" w:hAnsi="Times New Roman" w:cs="Times New Roman"/>
          <w:color w:val="auto"/>
          <w:sz w:val="20"/>
          <w:szCs w:val="20"/>
        </w:rPr>
        <w:t>0 % wynagrodzenia brutto wynikającego z umowy;</w:t>
      </w:r>
    </w:p>
    <w:p w14:paraId="1007DC98" w14:textId="69786AF4" w:rsidR="003A28EE" w:rsidRPr="00053099" w:rsidRDefault="003A28EE" w:rsidP="003A28EE">
      <w:pPr>
        <w:pStyle w:val="WW-Normal"/>
        <w:numPr>
          <w:ilvl w:val="0"/>
          <w:numId w:val="85"/>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II etap – pozostała część przedmiotu umowy w wysokości </w:t>
      </w:r>
      <w:r w:rsidR="00CD4D4D" w:rsidRPr="00053099">
        <w:rPr>
          <w:rFonts w:ascii="Times New Roman" w:hAnsi="Times New Roman" w:cs="Times New Roman"/>
          <w:color w:val="auto"/>
          <w:sz w:val="20"/>
          <w:szCs w:val="20"/>
        </w:rPr>
        <w:t>nie więcej niż 50%</w:t>
      </w:r>
      <w:r w:rsidRPr="00053099">
        <w:rPr>
          <w:rFonts w:ascii="Times New Roman" w:hAnsi="Times New Roman" w:cs="Times New Roman"/>
          <w:color w:val="auto"/>
          <w:sz w:val="20"/>
          <w:szCs w:val="20"/>
        </w:rPr>
        <w:t xml:space="preserve"> wynagrodzenia</w:t>
      </w:r>
      <w:r w:rsidR="00CD4D4D" w:rsidRPr="00053099">
        <w:rPr>
          <w:rFonts w:ascii="Times New Roman" w:hAnsi="Times New Roman" w:cs="Times New Roman"/>
          <w:color w:val="auto"/>
          <w:sz w:val="20"/>
          <w:szCs w:val="20"/>
        </w:rPr>
        <w:t xml:space="preserve"> należnego</w:t>
      </w:r>
      <w:r w:rsidRPr="00053099">
        <w:rPr>
          <w:rFonts w:ascii="Times New Roman" w:hAnsi="Times New Roman" w:cs="Times New Roman"/>
          <w:color w:val="auto"/>
          <w:sz w:val="20"/>
          <w:szCs w:val="20"/>
        </w:rPr>
        <w:t xml:space="preserve"> brutto wynikającego z umowy</w:t>
      </w:r>
      <w:r w:rsidR="00CD4D4D" w:rsidRPr="00053099">
        <w:rPr>
          <w:rFonts w:ascii="Times New Roman" w:hAnsi="Times New Roman" w:cs="Times New Roman"/>
          <w:color w:val="auto"/>
          <w:sz w:val="20"/>
          <w:szCs w:val="20"/>
        </w:rPr>
        <w:t xml:space="preserve">. </w:t>
      </w:r>
    </w:p>
    <w:p w14:paraId="642651B5" w14:textId="77777777" w:rsidR="009C58DF" w:rsidRPr="001D7962" w:rsidRDefault="009C58DF" w:rsidP="009C58DF">
      <w:pPr>
        <w:pStyle w:val="WW-Normal"/>
        <w:tabs>
          <w:tab w:val="left" w:pos="426"/>
        </w:tabs>
        <w:ind w:left="720"/>
        <w:jc w:val="both"/>
        <w:rPr>
          <w:rFonts w:ascii="Times New Roman" w:hAnsi="Times New Roman" w:cs="Times New Roman"/>
          <w:color w:val="auto"/>
          <w:sz w:val="20"/>
          <w:szCs w:val="20"/>
        </w:rPr>
      </w:pPr>
    </w:p>
    <w:p w14:paraId="18A6642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25CD0B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DC08858" w14:textId="0F75FEAC" w:rsidR="003A28EE" w:rsidRPr="00623A68" w:rsidRDefault="003A28EE" w:rsidP="003A28EE">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5E3BA62E" w14:textId="3CB7C428"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16329A0"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4409CB7"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DC8FE28"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CB3108" w14:textId="77777777" w:rsidR="003A28EE"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824B3FB" w14:textId="77777777" w:rsidR="003A28EE" w:rsidRPr="0018023A" w:rsidRDefault="003A28EE" w:rsidP="003A28E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6319873D" w14:textId="77777777" w:rsidR="003A28EE" w:rsidRDefault="003A28EE" w:rsidP="003A28E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65660DF1" w14:textId="77777777" w:rsidR="003A28EE" w:rsidRPr="0018023A" w:rsidRDefault="003A28EE" w:rsidP="00CD4D4D">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1731CE24" w14:textId="77777777" w:rsidR="003A28EE" w:rsidRPr="005730EA"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6CBDEAA8" w14:textId="70ED0ACB" w:rsidR="003A28EE" w:rsidRPr="00623A68"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4CE015FB" w14:textId="50C40CE6"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BB82E33" w14:textId="0C2FB6D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3D1499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004739" w14:textId="77777777" w:rsidR="003A28EE" w:rsidRPr="00623A68" w:rsidRDefault="003A28EE" w:rsidP="003A28E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08B91FD1" w14:textId="77777777" w:rsidR="003A28EE" w:rsidRPr="00623A68" w:rsidRDefault="003A28EE" w:rsidP="003A28E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1063AB1" w14:textId="77777777" w:rsidR="003A28EE" w:rsidRPr="00623A68" w:rsidRDefault="003A28EE" w:rsidP="003A28E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70660C2" w14:textId="77777777" w:rsidR="003A28EE" w:rsidRPr="00623A68" w:rsidRDefault="003A28EE" w:rsidP="003A28E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3ABABEC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2934C882" w14:textId="1D85FD12"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 xml:space="preserve">Wszystkie czynności związane z odbiorem robót, wymagają formy pisemnej protokołu podpisanego przez Zamawiającego i Wykonawcę, pod rygorem nieważności. </w:t>
      </w:r>
    </w:p>
    <w:p w14:paraId="68FCE742" w14:textId="77777777" w:rsidR="003A28EE"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4940CC7B" w14:textId="77777777" w:rsidR="003A28EE" w:rsidRPr="0012429F" w:rsidRDefault="003A28EE" w:rsidP="003A28EE">
      <w:pPr>
        <w:pStyle w:val="WW-Normal"/>
        <w:tabs>
          <w:tab w:val="left" w:pos="426"/>
        </w:tabs>
        <w:ind w:left="426"/>
        <w:jc w:val="both"/>
        <w:rPr>
          <w:rFonts w:ascii="Times New Roman" w:hAnsi="Times New Roman" w:cs="Times New Roman"/>
          <w:color w:val="auto"/>
          <w:sz w:val="20"/>
          <w:szCs w:val="20"/>
        </w:rPr>
      </w:pPr>
    </w:p>
    <w:p w14:paraId="55F16E0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2A1749EE" w14:textId="77777777" w:rsidR="003A28EE" w:rsidRPr="00623A68" w:rsidRDefault="003A28EE" w:rsidP="003A28EE">
      <w:pPr>
        <w:pStyle w:val="Standard"/>
        <w:jc w:val="center"/>
        <w:rPr>
          <w:b/>
          <w:sz w:val="20"/>
          <w:szCs w:val="20"/>
        </w:rPr>
      </w:pPr>
      <w:r w:rsidRPr="00623A68">
        <w:rPr>
          <w:b/>
          <w:sz w:val="20"/>
          <w:szCs w:val="20"/>
        </w:rPr>
        <w:t>Rozliczenie robót</w:t>
      </w:r>
    </w:p>
    <w:p w14:paraId="5A7BF033" w14:textId="384A6066" w:rsidR="003A28EE" w:rsidRPr="00623A68" w:rsidRDefault="003A28EE" w:rsidP="003A28E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5FBAABF8" w14:textId="77777777" w:rsidR="003A28EE" w:rsidRPr="00623A68" w:rsidRDefault="003A28EE" w:rsidP="003A28E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6421F6" w14:textId="77777777" w:rsidR="003A28EE" w:rsidRPr="00623A68" w:rsidRDefault="003A28EE" w:rsidP="003A28E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77779E2D" w14:textId="77777777" w:rsidR="003A28EE" w:rsidRPr="00623A68" w:rsidRDefault="003A28EE" w:rsidP="003A28E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42FC0CF3" w14:textId="77777777" w:rsidR="003A28EE" w:rsidRPr="00623A68" w:rsidRDefault="003A28EE" w:rsidP="003A28E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5A898FA1" w14:textId="77777777" w:rsidR="003A28EE" w:rsidRPr="00623A68" w:rsidRDefault="003A28EE" w:rsidP="003A28E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6A580D05" w14:textId="77777777" w:rsidR="003A28EE" w:rsidRPr="00623A68" w:rsidRDefault="003A28EE" w:rsidP="003A28E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4EF86A7B" w14:textId="77777777" w:rsidR="003A28EE" w:rsidRPr="00623A68" w:rsidRDefault="003A28EE" w:rsidP="003A28EE">
      <w:pPr>
        <w:pStyle w:val="WW-Normal"/>
        <w:jc w:val="center"/>
        <w:rPr>
          <w:rFonts w:ascii="Times New Roman" w:hAnsi="Times New Roman" w:cs="Times New Roman"/>
          <w:b/>
          <w:bCs/>
          <w:sz w:val="20"/>
          <w:szCs w:val="20"/>
        </w:rPr>
      </w:pPr>
    </w:p>
    <w:p w14:paraId="2B19DF9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AA30403" w14:textId="77777777" w:rsidR="003A28EE" w:rsidRPr="00623A68" w:rsidRDefault="003A28EE" w:rsidP="003A28EE">
      <w:pPr>
        <w:pStyle w:val="Standard"/>
        <w:jc w:val="center"/>
        <w:rPr>
          <w:b/>
          <w:iCs/>
          <w:sz w:val="20"/>
          <w:szCs w:val="20"/>
        </w:rPr>
      </w:pPr>
      <w:r w:rsidRPr="00623A68">
        <w:rPr>
          <w:b/>
          <w:iCs/>
          <w:sz w:val="20"/>
          <w:szCs w:val="20"/>
        </w:rPr>
        <w:t>Warunki płatności</w:t>
      </w:r>
    </w:p>
    <w:p w14:paraId="7ADDB95C" w14:textId="6192AE00" w:rsidR="003A28EE" w:rsidRDefault="003A28EE" w:rsidP="00CD4D4D">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3F0C9A92" w14:textId="54CD261B" w:rsidR="00CD4D4D" w:rsidRPr="00CD4D4D" w:rsidRDefault="00CD4D4D" w:rsidP="00CD4D4D">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Rozliczenie za wykonanie przedmiotu umowy będzie dokonywane na podstawie faktury częściowej dla I etapu i faktury końcowej dla II etapu</w:t>
      </w:r>
      <w:r w:rsidR="001C22A3" w:rsidRPr="00053099">
        <w:rPr>
          <w:sz w:val="20"/>
          <w:szCs w:val="20"/>
        </w:rPr>
        <w:t xml:space="preserve"> po </w:t>
      </w:r>
      <w:r w:rsidR="001C22A3" w:rsidRPr="00623A68">
        <w:rPr>
          <w:sz w:val="20"/>
          <w:szCs w:val="20"/>
        </w:rPr>
        <w:t>potwierdzen</w:t>
      </w:r>
      <w:r w:rsidR="001C22A3">
        <w:rPr>
          <w:sz w:val="20"/>
          <w:szCs w:val="20"/>
        </w:rPr>
        <w:t>iu i zaakceptowaniu</w:t>
      </w:r>
      <w:r w:rsidR="001C22A3" w:rsidRPr="00623A68">
        <w:rPr>
          <w:sz w:val="20"/>
          <w:szCs w:val="20"/>
        </w:rPr>
        <w:t xml:space="preserve"> przez inspektora nadzoru </w:t>
      </w:r>
      <w:r w:rsidR="001C22A3">
        <w:rPr>
          <w:sz w:val="20"/>
          <w:szCs w:val="20"/>
        </w:rPr>
        <w:t xml:space="preserve">i Zamawiającego wykonanie robót budowlanych bez zastrzeżeń. </w:t>
      </w:r>
      <w:r w:rsidRPr="00CD4D4D">
        <w:rPr>
          <w:color w:val="FF0000"/>
          <w:sz w:val="20"/>
          <w:szCs w:val="20"/>
        </w:rPr>
        <w:t xml:space="preserve">   </w:t>
      </w:r>
    </w:p>
    <w:p w14:paraId="271CE932" w14:textId="78E6EDF6" w:rsidR="003A28EE" w:rsidRPr="005E6492" w:rsidRDefault="00CD4D4D" w:rsidP="003A28EE">
      <w:pPr>
        <w:pStyle w:val="Standard"/>
        <w:widowControl w:val="0"/>
        <w:jc w:val="both"/>
        <w:rPr>
          <w:sz w:val="20"/>
          <w:szCs w:val="20"/>
        </w:rPr>
      </w:pPr>
      <w:r>
        <w:rPr>
          <w:sz w:val="20"/>
          <w:szCs w:val="20"/>
        </w:rPr>
        <w:t>3.</w:t>
      </w:r>
      <w:r w:rsidR="003A28EE" w:rsidRPr="00623A68">
        <w:rPr>
          <w:sz w:val="20"/>
          <w:szCs w:val="20"/>
        </w:rPr>
        <w:t xml:space="preserve"> Wykonawca będzie wystawiał faktur</w:t>
      </w:r>
      <w:r>
        <w:rPr>
          <w:sz w:val="20"/>
          <w:szCs w:val="20"/>
        </w:rPr>
        <w:t>y</w:t>
      </w:r>
      <w:r w:rsidR="003A28EE">
        <w:rPr>
          <w:sz w:val="20"/>
          <w:szCs w:val="20"/>
        </w:rPr>
        <w:t xml:space="preserve"> </w:t>
      </w:r>
      <w:r w:rsidR="003A28EE" w:rsidRPr="00623A68">
        <w:rPr>
          <w:sz w:val="20"/>
          <w:szCs w:val="20"/>
        </w:rPr>
        <w:t xml:space="preserve">na </w:t>
      </w:r>
      <w:r w:rsidR="003A28EE" w:rsidRPr="005E6492">
        <w:rPr>
          <w:sz w:val="20"/>
          <w:szCs w:val="20"/>
        </w:rPr>
        <w:t>Gminę Aleksandrów Kujawski z siedzibą w Aleksandrowie Kujawskim,</w:t>
      </w:r>
      <w:r w:rsidR="003A28EE">
        <w:rPr>
          <w:sz w:val="20"/>
          <w:szCs w:val="20"/>
        </w:rPr>
        <w:t xml:space="preserve"> </w:t>
      </w:r>
      <w:r w:rsidR="003A28EE" w:rsidRPr="005E6492">
        <w:rPr>
          <w:sz w:val="20"/>
          <w:szCs w:val="20"/>
        </w:rPr>
        <w:t>87-700 Aleksandrów Kujawski, przy ul. Słowackiego 12, NIP 8911560280.</w:t>
      </w:r>
    </w:p>
    <w:p w14:paraId="1B2AF6DD" w14:textId="1CA83B35" w:rsidR="003A28EE" w:rsidRPr="00623A68" w:rsidRDefault="00CD4D4D" w:rsidP="003A28EE">
      <w:pPr>
        <w:pStyle w:val="Standard"/>
        <w:widowControl w:val="0"/>
        <w:jc w:val="both"/>
        <w:rPr>
          <w:sz w:val="20"/>
          <w:szCs w:val="20"/>
        </w:rPr>
      </w:pPr>
      <w:r>
        <w:rPr>
          <w:sz w:val="20"/>
          <w:szCs w:val="20"/>
        </w:rPr>
        <w:t>4</w:t>
      </w:r>
      <w:r w:rsidR="003A28EE" w:rsidRPr="00623A68">
        <w:rPr>
          <w:sz w:val="20"/>
          <w:szCs w:val="20"/>
        </w:rPr>
        <w:t>. Faktur</w:t>
      </w:r>
      <w:r>
        <w:rPr>
          <w:sz w:val="20"/>
          <w:szCs w:val="20"/>
        </w:rPr>
        <w:t>y</w:t>
      </w:r>
      <w:r w:rsidR="003A28EE" w:rsidRPr="00623A68">
        <w:rPr>
          <w:sz w:val="20"/>
          <w:szCs w:val="20"/>
        </w:rPr>
        <w:t xml:space="preserve"> należy dostarczyć na adres </w:t>
      </w:r>
      <w:r w:rsidR="003A28EE" w:rsidRPr="005E6492">
        <w:rPr>
          <w:sz w:val="20"/>
          <w:szCs w:val="20"/>
        </w:rPr>
        <w:t xml:space="preserve">Gminy Aleksandrów Kujawski </w:t>
      </w:r>
      <w:r w:rsidR="003A28EE" w:rsidRPr="00623A68">
        <w:rPr>
          <w:sz w:val="20"/>
          <w:szCs w:val="20"/>
        </w:rPr>
        <w:t>celem jej sprawdzenia i zatwierdzenia do zapłaty.</w:t>
      </w:r>
    </w:p>
    <w:p w14:paraId="5A4D2BA3" w14:textId="3CF8C3D6" w:rsidR="003A28EE" w:rsidRPr="005730EA" w:rsidRDefault="00CD4D4D" w:rsidP="003A28EE">
      <w:pPr>
        <w:pStyle w:val="Standard"/>
        <w:widowControl w:val="0"/>
        <w:jc w:val="both"/>
        <w:rPr>
          <w:sz w:val="20"/>
          <w:szCs w:val="20"/>
        </w:rPr>
      </w:pPr>
      <w:r>
        <w:rPr>
          <w:sz w:val="20"/>
          <w:szCs w:val="20"/>
        </w:rPr>
        <w:t>5</w:t>
      </w:r>
      <w:r w:rsidR="003A28EE" w:rsidRPr="00623A68">
        <w:rPr>
          <w:sz w:val="20"/>
          <w:szCs w:val="20"/>
        </w:rPr>
        <w:t>. Należność za wykonane przez Wykonawcę roboty przekazana zostanie na jego konto podane w fakturze wystawionej przez Wykonawcę</w:t>
      </w:r>
      <w:r w:rsidR="003A28EE" w:rsidRPr="005730EA">
        <w:rPr>
          <w:sz w:val="20"/>
          <w:szCs w:val="20"/>
        </w:rPr>
        <w:t>.</w:t>
      </w:r>
    </w:p>
    <w:p w14:paraId="5D9004A0" w14:textId="3BE5F6F6" w:rsidR="003A28EE" w:rsidRPr="00623A68" w:rsidRDefault="00CD4D4D" w:rsidP="003A28EE">
      <w:pPr>
        <w:pStyle w:val="Standard"/>
        <w:widowControl w:val="0"/>
        <w:jc w:val="both"/>
        <w:rPr>
          <w:sz w:val="20"/>
          <w:szCs w:val="20"/>
        </w:rPr>
      </w:pPr>
      <w:r>
        <w:rPr>
          <w:sz w:val="20"/>
          <w:szCs w:val="20"/>
        </w:rPr>
        <w:t>6</w:t>
      </w:r>
      <w:r w:rsidR="003A28EE"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90E43FD" w14:textId="36A5567A" w:rsidR="003A28EE" w:rsidRPr="00623A68" w:rsidRDefault="00CD4D4D" w:rsidP="003A28EE">
      <w:pPr>
        <w:pStyle w:val="Standard"/>
        <w:widowControl w:val="0"/>
        <w:jc w:val="both"/>
        <w:rPr>
          <w:sz w:val="20"/>
          <w:szCs w:val="20"/>
        </w:rPr>
      </w:pPr>
      <w:r>
        <w:rPr>
          <w:sz w:val="20"/>
          <w:szCs w:val="20"/>
        </w:rPr>
        <w:t>7</w:t>
      </w:r>
      <w:r w:rsidR="003A28EE"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3534742" w14:textId="26FA5F71" w:rsidR="003A28EE" w:rsidRPr="00623A68" w:rsidRDefault="00125770" w:rsidP="003A28EE">
      <w:pPr>
        <w:pStyle w:val="Standard"/>
        <w:widowControl w:val="0"/>
        <w:jc w:val="both"/>
        <w:rPr>
          <w:sz w:val="20"/>
          <w:szCs w:val="20"/>
        </w:rPr>
      </w:pPr>
      <w:r>
        <w:rPr>
          <w:sz w:val="20"/>
          <w:szCs w:val="20"/>
        </w:rPr>
        <w:t>8</w:t>
      </w:r>
      <w:r w:rsidR="003A28EE"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sidR="00CD4D4D">
        <w:rPr>
          <w:sz w:val="20"/>
          <w:szCs w:val="20"/>
        </w:rPr>
        <w:t>6 i 7</w:t>
      </w:r>
      <w:r w:rsidR="003A28EE" w:rsidRPr="00623A68">
        <w:rPr>
          <w:sz w:val="20"/>
          <w:szCs w:val="20"/>
        </w:rPr>
        <w:t>.</w:t>
      </w:r>
    </w:p>
    <w:p w14:paraId="1CE17CAE" w14:textId="7A91F448" w:rsidR="003A28EE" w:rsidRPr="001627F4" w:rsidRDefault="00125770" w:rsidP="003A28EE">
      <w:pPr>
        <w:pStyle w:val="Standard"/>
        <w:widowControl w:val="0"/>
        <w:jc w:val="both"/>
        <w:rPr>
          <w:sz w:val="20"/>
          <w:szCs w:val="20"/>
        </w:rPr>
      </w:pPr>
      <w:r>
        <w:rPr>
          <w:sz w:val="20"/>
          <w:szCs w:val="20"/>
        </w:rPr>
        <w:t>9</w:t>
      </w:r>
      <w:r w:rsidR="003A28EE" w:rsidRPr="00623A68">
        <w:rPr>
          <w:sz w:val="20"/>
          <w:szCs w:val="20"/>
        </w:rPr>
        <w:t xml:space="preserve">. Termin płatności faktury za wykonane roboty/prace </w:t>
      </w:r>
      <w:r w:rsidR="003A28EE" w:rsidRPr="005730EA">
        <w:rPr>
          <w:sz w:val="20"/>
          <w:szCs w:val="20"/>
        </w:rPr>
        <w:t>wynosi nie dłużej niż 3</w:t>
      </w:r>
      <w:r w:rsidR="00EE092C">
        <w:rPr>
          <w:sz w:val="20"/>
          <w:szCs w:val="20"/>
        </w:rPr>
        <w:t>0</w:t>
      </w:r>
      <w:r w:rsidR="003A28EE" w:rsidRPr="005730EA">
        <w:rPr>
          <w:sz w:val="20"/>
          <w:szCs w:val="20"/>
        </w:rPr>
        <w:t xml:space="preserve"> </w:t>
      </w:r>
      <w:r w:rsidR="003A28EE" w:rsidRPr="00623A68">
        <w:rPr>
          <w:sz w:val="20"/>
          <w:szCs w:val="20"/>
        </w:rPr>
        <w:t>dni od daty otrzymania przez Zamawiającego prawidłowo wystawionej faktury wraz z niezbędnymi załącznikami.</w:t>
      </w:r>
    </w:p>
    <w:p w14:paraId="1178E08D" w14:textId="11FFE298" w:rsidR="003A28EE" w:rsidRPr="001627F4" w:rsidRDefault="00125770" w:rsidP="003A28EE">
      <w:pPr>
        <w:pStyle w:val="Standard"/>
        <w:widowControl w:val="0"/>
        <w:jc w:val="both"/>
        <w:rPr>
          <w:sz w:val="20"/>
          <w:szCs w:val="20"/>
        </w:rPr>
      </w:pPr>
      <w:r>
        <w:rPr>
          <w:sz w:val="20"/>
          <w:szCs w:val="20"/>
        </w:rPr>
        <w:t>10</w:t>
      </w:r>
      <w:r w:rsidR="003A28EE" w:rsidRPr="001627F4">
        <w:rPr>
          <w:sz w:val="20"/>
          <w:szCs w:val="20"/>
        </w:rPr>
        <w:t>. W przypadku nieterminowej płatności faktury Wykonawcy przysługuje prawo dochodzenia odsetek w ustawowej wysokości za opóźnienie.</w:t>
      </w:r>
    </w:p>
    <w:p w14:paraId="654B43AF" w14:textId="77777777" w:rsidR="003A28EE" w:rsidRPr="00852999" w:rsidRDefault="003A28EE" w:rsidP="003A28EE">
      <w:pPr>
        <w:pStyle w:val="Standard"/>
        <w:widowControl w:val="0"/>
        <w:jc w:val="both"/>
        <w:rPr>
          <w:sz w:val="20"/>
          <w:szCs w:val="20"/>
        </w:rPr>
      </w:pPr>
    </w:p>
    <w:p w14:paraId="13706E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B58CE8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8349C90" w14:textId="0DE7CF5C" w:rsidR="003A28EE" w:rsidRPr="00EE092C" w:rsidRDefault="003A28EE" w:rsidP="00053099">
      <w:pPr>
        <w:pStyle w:val="WW-Normal"/>
        <w:numPr>
          <w:ilvl w:val="6"/>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E092C">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sidR="00EE092C">
        <w:rPr>
          <w:rFonts w:ascii="Times New Roman" w:hAnsi="Times New Roman" w:cs="Times New Roman"/>
          <w:color w:val="auto"/>
          <w:sz w:val="20"/>
          <w:szCs w:val="20"/>
        </w:rPr>
        <w:t>.</w:t>
      </w:r>
    </w:p>
    <w:p w14:paraId="03F05B5F" w14:textId="65243888" w:rsidR="003A28EE" w:rsidRPr="00623A68" w:rsidRDefault="003A28EE" w:rsidP="00053099">
      <w:pPr>
        <w:pStyle w:val="WW-Normal"/>
        <w:numPr>
          <w:ilvl w:val="6"/>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EE092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36EDFB64" w14:textId="3999A049" w:rsidR="003A28EE" w:rsidRPr="00623A68" w:rsidRDefault="003A28EE" w:rsidP="00053099">
      <w:pPr>
        <w:pStyle w:val="WW-Normal"/>
        <w:numPr>
          <w:ilvl w:val="6"/>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62D207CA" w14:textId="77777777" w:rsidR="003A28EE" w:rsidRPr="00623A68" w:rsidRDefault="003A28EE" w:rsidP="00053099">
      <w:pPr>
        <w:pStyle w:val="WW-Normal"/>
        <w:numPr>
          <w:ilvl w:val="6"/>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E81AFC5" w14:textId="77777777" w:rsidR="003A28EE" w:rsidRPr="00623A68" w:rsidRDefault="003A28EE" w:rsidP="00053099">
      <w:pPr>
        <w:pStyle w:val="WW-Normal"/>
        <w:numPr>
          <w:ilvl w:val="6"/>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040D4CF" w14:textId="77777777" w:rsidR="003A28EE" w:rsidRPr="00623A68" w:rsidRDefault="003A28EE" w:rsidP="003A28EE">
      <w:pPr>
        <w:pStyle w:val="WW-Normal"/>
        <w:rPr>
          <w:rFonts w:ascii="Times New Roman" w:hAnsi="Times New Roman" w:cs="Times New Roman"/>
          <w:b/>
          <w:bCs/>
          <w:sz w:val="20"/>
          <w:szCs w:val="20"/>
        </w:rPr>
      </w:pPr>
    </w:p>
    <w:p w14:paraId="1230E48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8BC45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69CB7789" w14:textId="77777777" w:rsidR="003A28EE" w:rsidRDefault="003A28EE" w:rsidP="00053099">
      <w:pPr>
        <w:pStyle w:val="WW-Normal"/>
        <w:numPr>
          <w:ilvl w:val="7"/>
          <w:numId w:val="111"/>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0C692149" w14:textId="77777777" w:rsidR="003A28EE" w:rsidRPr="00C8339F" w:rsidRDefault="003A28EE" w:rsidP="003A28EE">
      <w:pPr>
        <w:pStyle w:val="WW-Normal"/>
        <w:jc w:val="both"/>
        <w:rPr>
          <w:rFonts w:ascii="Times New Roman" w:hAnsi="Times New Roman" w:cs="Times New Roman"/>
          <w:b/>
          <w:bCs/>
          <w:color w:val="auto"/>
          <w:sz w:val="20"/>
          <w:szCs w:val="20"/>
        </w:rPr>
      </w:pPr>
    </w:p>
    <w:p w14:paraId="382EA784" w14:textId="77777777" w:rsidR="003A28EE" w:rsidRPr="00C8339F" w:rsidRDefault="003A28EE" w:rsidP="003A28EE">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70DD488E" w14:textId="77777777" w:rsidR="003A28EE" w:rsidRPr="00C8339F" w:rsidRDefault="003A28EE" w:rsidP="003A28EE">
      <w:pPr>
        <w:pStyle w:val="WW-Normal"/>
        <w:tabs>
          <w:tab w:val="left" w:pos="426"/>
        </w:tabs>
        <w:ind w:left="720"/>
        <w:jc w:val="both"/>
        <w:rPr>
          <w:rFonts w:ascii="Times New Roman" w:hAnsi="Times New Roman" w:cs="Times New Roman"/>
          <w:sz w:val="20"/>
          <w:szCs w:val="20"/>
        </w:rPr>
      </w:pPr>
    </w:p>
    <w:p w14:paraId="743570C2" w14:textId="77777777" w:rsidR="003A28EE" w:rsidRPr="00C8339F" w:rsidRDefault="003A28EE" w:rsidP="003A28EE">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1A05DF91" w14:textId="6CE5D84C" w:rsidR="003A28EE" w:rsidRPr="00C8339F" w:rsidRDefault="003A28EE" w:rsidP="00EE092C">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6E5E8022" w14:textId="77777777" w:rsidR="003A28EE" w:rsidRPr="009B5C78" w:rsidRDefault="003A28EE" w:rsidP="003A28EE">
      <w:pPr>
        <w:pStyle w:val="WW-Normal"/>
        <w:jc w:val="both"/>
        <w:rPr>
          <w:rFonts w:ascii="Times New Roman" w:hAnsi="Times New Roman" w:cs="Times New Roman"/>
          <w:b/>
          <w:bCs/>
          <w:color w:val="auto"/>
          <w:sz w:val="16"/>
          <w:szCs w:val="16"/>
        </w:rPr>
      </w:pPr>
    </w:p>
    <w:p w14:paraId="3A669CFA" w14:textId="77777777" w:rsidR="003A28EE" w:rsidRPr="007C6687"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605F5D8B" w14:textId="77777777" w:rsidR="00EE092C" w:rsidRDefault="00EE092C"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Pr>
          <w:rFonts w:ascii="Times New Roman" w:eastAsiaTheme="minorHAnsi" w:hAnsi="Times New Roman" w:cs="Times New Roman"/>
          <w:sz w:val="20"/>
          <w:szCs w:val="20"/>
        </w:rPr>
        <w:t>W</w:t>
      </w:r>
      <w:r w:rsidR="003A28EE" w:rsidRPr="00CA7F11">
        <w:rPr>
          <w:rFonts w:ascii="Times New Roman" w:eastAsiaTheme="minorHAnsi" w:hAnsi="Times New Roman" w:cs="Times New Roman"/>
          <w:sz w:val="20"/>
          <w:szCs w:val="20"/>
        </w:rPr>
        <w:t>ypłata wynagrodzenia nastąpi w dwóch transzach: pierwsza po zakończeniu wydzielonego I etapu prac w ramach realizacji inwestycji, druga po zakończeniu realizacji inwestycji</w:t>
      </w:r>
      <w:r w:rsidR="003A28EE" w:rsidRPr="000D5B7A">
        <w:rPr>
          <w:rFonts w:ascii="Times New Roman" w:eastAsiaTheme="minorHAnsi" w:hAnsi="Times New Roman" w:cs="Times New Roman"/>
          <w:color w:val="auto"/>
          <w:sz w:val="20"/>
          <w:szCs w:val="20"/>
        </w:rPr>
        <w:t>.</w:t>
      </w:r>
    </w:p>
    <w:p w14:paraId="258A761F" w14:textId="2A475216" w:rsidR="003A28EE" w:rsidRPr="00EE092C"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EE092C">
        <w:rPr>
          <w:rFonts w:ascii="Times New Roman" w:hAnsi="Times New Roman" w:cs="Times New Roman"/>
          <w:sz w:val="20"/>
          <w:szCs w:val="20"/>
        </w:rPr>
        <w:t xml:space="preserve">Zamawiający wypłaci wynagrodzenie Wykonawcy w dwóch transzach na poczet wykonania zamówienia, pierwsza po zakończeniu I etapu prac w ramach realizacji przedmiotu zamówienia w wysokości </w:t>
      </w:r>
      <w:r w:rsidR="00EE092C" w:rsidRPr="00EE092C">
        <w:rPr>
          <w:rFonts w:ascii="Times New Roman" w:hAnsi="Times New Roman" w:cs="Times New Roman"/>
          <w:sz w:val="20"/>
          <w:szCs w:val="20"/>
        </w:rPr>
        <w:t>do</w:t>
      </w:r>
      <w:r w:rsidRPr="00EE092C">
        <w:rPr>
          <w:rFonts w:ascii="Times New Roman" w:hAnsi="Times New Roman" w:cs="Times New Roman"/>
          <w:sz w:val="20"/>
          <w:szCs w:val="20"/>
        </w:rPr>
        <w:t xml:space="preserve"> </w:t>
      </w:r>
      <w:r w:rsidR="00EE092C" w:rsidRPr="00EE092C">
        <w:rPr>
          <w:rFonts w:ascii="Times New Roman" w:hAnsi="Times New Roman" w:cs="Times New Roman"/>
          <w:sz w:val="20"/>
          <w:szCs w:val="20"/>
        </w:rPr>
        <w:t>5</w:t>
      </w:r>
      <w:r w:rsidRPr="00EE092C">
        <w:rPr>
          <w:rFonts w:ascii="Times New Roman" w:hAnsi="Times New Roman" w:cs="Times New Roman"/>
          <w:sz w:val="20"/>
          <w:szCs w:val="20"/>
        </w:rPr>
        <w:t>0 % wynagrodzenia brutto wynikającego z umowy</w:t>
      </w:r>
      <w:r w:rsidR="00EE092C" w:rsidRPr="00EE092C">
        <w:rPr>
          <w:rFonts w:ascii="Times New Roman" w:hAnsi="Times New Roman" w:cs="Times New Roman"/>
          <w:color w:val="auto"/>
          <w:sz w:val="20"/>
          <w:szCs w:val="20"/>
        </w:rPr>
        <w:t xml:space="preserve"> oraz druga </w:t>
      </w:r>
      <w:r w:rsidR="00EE092C" w:rsidRPr="00EE092C">
        <w:rPr>
          <w:rFonts w:ascii="Times New Roman" w:hAnsi="Times New Roman" w:cs="Times New Roman"/>
          <w:sz w:val="20"/>
          <w:szCs w:val="20"/>
        </w:rPr>
        <w:t xml:space="preserve">po zakończeniu II etapu prac </w:t>
      </w:r>
      <w:r w:rsidR="00EE092C" w:rsidRPr="00EE092C">
        <w:rPr>
          <w:rFonts w:ascii="Times New Roman" w:hAnsi="Times New Roman" w:cs="Times New Roman"/>
          <w:color w:val="auto"/>
          <w:sz w:val="20"/>
          <w:szCs w:val="20"/>
        </w:rPr>
        <w:t xml:space="preserve">w wysokości nie większej niż 50% wynagrodzenia należnego brutto wynikającego z umowy. </w:t>
      </w:r>
    </w:p>
    <w:p w14:paraId="18812E08" w14:textId="4A093907" w:rsidR="003A28EE" w:rsidRPr="00E51300"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Wynagrodzenie za wykonanie I</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w:t>
      </w:r>
      <w:r w:rsidR="00EE092C">
        <w:rPr>
          <w:rFonts w:ascii="Times New Roman" w:hAnsi="Times New Roman" w:cs="Times New Roman"/>
          <w:sz w:val="20"/>
          <w:szCs w:val="20"/>
        </w:rPr>
        <w:t xml:space="preserve">0 </w:t>
      </w:r>
      <w:r w:rsidRPr="00CA7F11">
        <w:rPr>
          <w:rFonts w:ascii="Times New Roman" w:hAnsi="Times New Roman" w:cs="Times New Roman"/>
          <w:sz w:val="20"/>
          <w:szCs w:val="20"/>
        </w:rPr>
        <w:t xml:space="preserve">dni od dnia odbioru przedmiotu umowy bez uwag. </w:t>
      </w:r>
    </w:p>
    <w:p w14:paraId="2ECFAD05" w14:textId="16678F83" w:rsidR="003A28EE" w:rsidRPr="00330E4F"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w:t>
      </w:r>
      <w:r w:rsidR="00EE092C">
        <w:rPr>
          <w:rFonts w:ascii="Times New Roman" w:hAnsi="Times New Roman" w:cs="Times New Roman"/>
          <w:sz w:val="20"/>
          <w:szCs w:val="20"/>
        </w:rPr>
        <w:t xml:space="preserve">0 </w:t>
      </w:r>
      <w:r w:rsidRPr="00330E4F">
        <w:rPr>
          <w:rFonts w:ascii="Times New Roman" w:hAnsi="Times New Roman" w:cs="Times New Roman"/>
          <w:sz w:val="20"/>
          <w:szCs w:val="20"/>
        </w:rPr>
        <w:t>dni od odbioru końcowego przedmiotu umowy na konto Wykonawcy wskazany w fakturze.</w:t>
      </w:r>
    </w:p>
    <w:p w14:paraId="702D6790" w14:textId="77777777" w:rsidR="003A28EE" w:rsidRPr="00330E4F"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18EAFBD9" w14:textId="77777777" w:rsidR="003A28EE" w:rsidRPr="00330E4F"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9CC631E" w14:textId="77777777" w:rsidR="003A28EE"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1031A9E" w14:textId="5513C9AD" w:rsidR="003A28EE" w:rsidRPr="00C61998"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sidR="00EE092C">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F20D305" w14:textId="77777777" w:rsidR="003A28EE" w:rsidRPr="005730EA"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94C6CCA" w14:textId="77777777" w:rsidR="003A28EE" w:rsidRPr="005730EA"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63F65E11" w14:textId="77777777" w:rsidR="003A28EE" w:rsidRPr="005730EA" w:rsidRDefault="003A28EE" w:rsidP="00053099">
      <w:pPr>
        <w:pStyle w:val="WW-Normal"/>
        <w:numPr>
          <w:ilvl w:val="7"/>
          <w:numId w:val="111"/>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D83A676" w14:textId="77777777" w:rsidR="003A28EE" w:rsidRPr="00857DB4" w:rsidRDefault="003A28EE" w:rsidP="00053099">
      <w:pPr>
        <w:pStyle w:val="WW-Normal"/>
        <w:numPr>
          <w:ilvl w:val="7"/>
          <w:numId w:val="111"/>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3E95F979" w14:textId="77777777" w:rsidR="003A28EE" w:rsidRPr="00001A02" w:rsidRDefault="003A28EE" w:rsidP="003A28EE">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1A90737F" w14:textId="77777777" w:rsidR="003A28EE" w:rsidRPr="00001A02" w:rsidRDefault="003A28EE" w:rsidP="003A28EE">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32AB8F20" w14:textId="77777777" w:rsidR="003A28EE" w:rsidRDefault="003A28EE" w:rsidP="003A28EE">
      <w:pPr>
        <w:widowControl/>
        <w:numPr>
          <w:ilvl w:val="0"/>
          <w:numId w:val="10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A9E9D1B" w14:textId="77777777" w:rsidR="003A28EE" w:rsidRDefault="003A28EE" w:rsidP="003A28EE">
      <w:pPr>
        <w:widowControl/>
        <w:numPr>
          <w:ilvl w:val="0"/>
          <w:numId w:val="10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FE16E3" w14:textId="77777777" w:rsidR="003A28EE" w:rsidRDefault="003A28EE" w:rsidP="003A28EE">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BC0C286" w14:textId="77777777" w:rsidR="003A28EE" w:rsidRDefault="003A28EE" w:rsidP="003A28EE">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2CF39A7F" w14:textId="77777777" w:rsidR="003A28EE" w:rsidRPr="00AD0C5E" w:rsidRDefault="003A28EE" w:rsidP="003A28EE">
      <w:pPr>
        <w:widowControl/>
        <w:numPr>
          <w:ilvl w:val="0"/>
          <w:numId w:val="10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187AD1E1" w14:textId="77777777" w:rsidR="003A28EE" w:rsidRPr="00001A02"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3AD2731D" w14:textId="77777777" w:rsidR="003A28EE" w:rsidRPr="00001A02"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3696F93A" w14:textId="77777777" w:rsidR="003A28EE"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58E3E9CE"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3A8D6578"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5D7A7A11"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3EA9D756"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14B6CD12"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3E5E250" w14:textId="77777777" w:rsidR="003A28EE"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527E86F" w14:textId="77777777" w:rsidR="003A28EE" w:rsidRPr="00B46545" w:rsidRDefault="003A28EE" w:rsidP="003A28EE">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470CCE34"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14F7F99"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w:t>
      </w:r>
      <w:r w:rsidRPr="00623A68">
        <w:rPr>
          <w:rFonts w:ascii="Times New Roman" w:hAnsi="Times New Roman" w:cs="Times New Roman"/>
          <w:sz w:val="20"/>
          <w:szCs w:val="20"/>
        </w:rPr>
        <w:lastRenderedPageBreak/>
        <w:t xml:space="preserve">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1DF0132" w14:textId="77777777" w:rsidR="003A28EE" w:rsidRDefault="003A28EE" w:rsidP="003A28EE">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33DDB98" w14:textId="77777777" w:rsidR="003A28EE" w:rsidRPr="00A10C22" w:rsidRDefault="003A28EE" w:rsidP="003A28EE">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71E1695" w14:textId="77777777" w:rsidR="003A28EE" w:rsidRPr="009857C9" w:rsidRDefault="003A28EE" w:rsidP="003A28EE">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68552D17" w14:textId="77777777" w:rsidR="003A28EE" w:rsidRPr="00623A68" w:rsidRDefault="003A28EE" w:rsidP="003A28EE">
      <w:pPr>
        <w:pStyle w:val="WW-Normal"/>
        <w:tabs>
          <w:tab w:val="left" w:pos="426"/>
        </w:tabs>
        <w:jc w:val="both"/>
        <w:rPr>
          <w:rFonts w:ascii="Times New Roman" w:hAnsi="Times New Roman" w:cs="Times New Roman"/>
          <w:color w:val="auto"/>
          <w:sz w:val="20"/>
          <w:szCs w:val="20"/>
        </w:rPr>
      </w:pPr>
    </w:p>
    <w:p w14:paraId="26AFB8D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3E525EF4"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9118A7B" w14:textId="732CC6E3" w:rsidR="003A28EE" w:rsidRPr="00623A68" w:rsidRDefault="003A28EE" w:rsidP="003A28E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30FA9AB4" w14:textId="17D6F8E4" w:rsidR="003A28EE" w:rsidRPr="009D4CBA" w:rsidRDefault="003A28EE" w:rsidP="003A28E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190DB559" w14:textId="2D16F136" w:rsidR="003A28EE" w:rsidRPr="009D4CBA" w:rsidRDefault="003A28EE" w:rsidP="003A28E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3DF2D586" w14:textId="643068CD" w:rsidR="003A28EE" w:rsidRPr="009D4CBA" w:rsidRDefault="003A28EE" w:rsidP="003A28E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7F64661" w14:textId="3031658D" w:rsidR="003A28EE" w:rsidRPr="009D4CBA" w:rsidRDefault="003A28EE" w:rsidP="003A28E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2DF6C2C4" w14:textId="7211AD55" w:rsidR="003A28EE" w:rsidRPr="00623A68" w:rsidRDefault="003A28EE" w:rsidP="003A28E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E9AB6A3" w14:textId="2B33914A" w:rsidR="003A28EE" w:rsidRPr="00623A68" w:rsidRDefault="003A28EE" w:rsidP="003A28E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405D7876" w14:textId="74597DA6" w:rsidR="003A28EE" w:rsidRPr="00623A68" w:rsidRDefault="003A28EE" w:rsidP="003A28E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E31A69" w14:textId="77777777" w:rsidR="003A28EE" w:rsidRPr="00623A68" w:rsidRDefault="003A28EE" w:rsidP="003A28E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F791C4B" w14:textId="28364B3B"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43F1D2C" w14:textId="45F0EF13"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4EF61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14442A7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61E348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FD11CD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344B639B" w14:textId="77777777" w:rsidR="003A28EE" w:rsidRDefault="003A28EE" w:rsidP="003A28E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lastRenderedPageBreak/>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4B38F771" w14:textId="77777777" w:rsidR="003A28EE" w:rsidRPr="001627F4" w:rsidRDefault="003A28EE" w:rsidP="003A28E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47DC9277" w14:textId="77777777" w:rsidR="003A28EE" w:rsidRDefault="003A28EE" w:rsidP="00256123">
      <w:pPr>
        <w:pStyle w:val="WW-Normal"/>
        <w:rPr>
          <w:rFonts w:ascii="Times New Roman" w:hAnsi="Times New Roman" w:cs="Times New Roman"/>
          <w:b/>
          <w:bCs/>
          <w:sz w:val="20"/>
          <w:szCs w:val="20"/>
        </w:rPr>
      </w:pPr>
    </w:p>
    <w:p w14:paraId="73EBBE0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5E570AD"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E2072CA" w14:textId="77777777" w:rsidR="003A28EE" w:rsidRPr="00623A68" w:rsidRDefault="003A28EE" w:rsidP="003A28E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DE09655" w14:textId="77777777" w:rsidR="003A28EE" w:rsidRPr="00623A68" w:rsidRDefault="003A28EE" w:rsidP="003A28E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2BF42AC0" w14:textId="77777777" w:rsidR="003A28EE" w:rsidRPr="00623A68" w:rsidRDefault="003A28EE" w:rsidP="003A28E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118C291" w14:textId="77777777" w:rsidR="003A28EE" w:rsidRPr="00623A68" w:rsidRDefault="003A28EE" w:rsidP="003A28E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DED2512" w14:textId="77777777" w:rsidR="003A28EE" w:rsidRPr="00623A68" w:rsidRDefault="003A28EE" w:rsidP="003A28E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4DB3E8B3" w14:textId="77777777" w:rsidR="003A28EE" w:rsidRPr="00623A68" w:rsidRDefault="003A28EE" w:rsidP="003A28E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9F2E79C" w14:textId="77777777" w:rsidR="003A28EE" w:rsidRPr="00623A68" w:rsidRDefault="003A28EE" w:rsidP="003A28E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6ABF136" w14:textId="77777777" w:rsidR="003A28EE" w:rsidRPr="00623A68" w:rsidRDefault="003A28EE" w:rsidP="003A28E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4D517E88" w14:textId="77777777" w:rsidR="003A28EE" w:rsidRPr="00623A68" w:rsidRDefault="003A28EE" w:rsidP="003A28E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4A70000C" w14:textId="77777777" w:rsidR="003A28EE" w:rsidRPr="00623A68" w:rsidRDefault="003A28EE" w:rsidP="003A28E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5BEA1A1" w14:textId="77777777" w:rsidR="003A28EE" w:rsidRPr="00623A68" w:rsidRDefault="003A28EE" w:rsidP="003A28EE">
      <w:pPr>
        <w:pStyle w:val="WW-Normal"/>
        <w:jc w:val="both"/>
        <w:rPr>
          <w:rFonts w:ascii="Times New Roman" w:hAnsi="Times New Roman" w:cs="Times New Roman"/>
          <w:sz w:val="20"/>
          <w:szCs w:val="20"/>
        </w:rPr>
      </w:pPr>
    </w:p>
    <w:p w14:paraId="3D4B6C1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117E769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B98363A" w14:textId="77777777" w:rsidR="003A28EE" w:rsidRPr="00623A68" w:rsidRDefault="003A28EE" w:rsidP="003A28EE">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96531D3"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A3554EE"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0B07E9CF"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49A15848"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DC490D5"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8F50A95"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3BA3A961"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0A5D15F"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445DE8E7"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1BCB304"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2C9D23"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D9504C9"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8E547EC"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7F04E55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robót zamiennych lub dodatkowych,</w:t>
      </w:r>
    </w:p>
    <w:p w14:paraId="79DF8582"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11C7F0"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82FF178"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4F53AD"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849C77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764C91"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26427D3" w14:textId="77777777" w:rsidR="003A28EE" w:rsidRPr="00623A68" w:rsidRDefault="003A28EE" w:rsidP="003A28EE">
      <w:pPr>
        <w:pStyle w:val="Tekstpodstawowy"/>
        <w:ind w:left="360"/>
        <w:rPr>
          <w:rFonts w:ascii="Times New Roman" w:hAnsi="Times New Roman" w:cs="Times New Roman"/>
          <w:bCs/>
          <w:sz w:val="20"/>
          <w:szCs w:val="20"/>
        </w:rPr>
      </w:pPr>
    </w:p>
    <w:p w14:paraId="675898A0" w14:textId="77777777" w:rsidR="003A28EE" w:rsidRPr="00623A68" w:rsidRDefault="003A28EE" w:rsidP="003A28E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CE41D32" w14:textId="77777777" w:rsidR="003A28EE" w:rsidRPr="00623A68" w:rsidRDefault="003A28EE" w:rsidP="003A28EE">
      <w:pPr>
        <w:pStyle w:val="Tekstpodstawowy"/>
        <w:ind w:left="360"/>
        <w:rPr>
          <w:rFonts w:ascii="Times New Roman" w:hAnsi="Times New Roman" w:cs="Times New Roman"/>
          <w:bCs/>
          <w:sz w:val="20"/>
          <w:szCs w:val="20"/>
        </w:rPr>
      </w:pPr>
    </w:p>
    <w:p w14:paraId="6640F6A8"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5436FA8" w14:textId="77777777" w:rsidR="003A28EE" w:rsidRPr="00623A68" w:rsidRDefault="003A28EE" w:rsidP="003A28E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71F7E0F"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E33F338"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068927"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7C886E5"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2EBBDFC"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E42844"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E989A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151B690"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76D57A5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zrealizowania przedmiotu umowy przy zastosowaniu innych rozwiązań technicznych lub materiałowych ze względu na zmiany obowiązującego prawa,</w:t>
      </w:r>
    </w:p>
    <w:p w14:paraId="76C2649E"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9AF085" w14:textId="77777777" w:rsidR="003A28EE" w:rsidRPr="00623A68" w:rsidRDefault="003A28EE" w:rsidP="003A28EE">
      <w:pPr>
        <w:pStyle w:val="Tekstpodstawowy"/>
        <w:rPr>
          <w:rFonts w:ascii="Times New Roman" w:hAnsi="Times New Roman" w:cs="Times New Roman"/>
          <w:bCs/>
          <w:sz w:val="20"/>
          <w:szCs w:val="20"/>
        </w:rPr>
      </w:pPr>
    </w:p>
    <w:p w14:paraId="4509E02E" w14:textId="77777777" w:rsidR="003A28EE" w:rsidRPr="00623A68" w:rsidRDefault="003A28EE" w:rsidP="003A28E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6EA1197" w14:textId="77777777" w:rsidR="003A28EE" w:rsidRPr="00623A68" w:rsidRDefault="003A28EE" w:rsidP="003A28EE">
      <w:pPr>
        <w:pStyle w:val="Tekstpodstawowy"/>
        <w:jc w:val="both"/>
        <w:rPr>
          <w:rFonts w:ascii="Times New Roman" w:hAnsi="Times New Roman" w:cs="Times New Roman"/>
          <w:bCs/>
          <w:sz w:val="20"/>
          <w:szCs w:val="20"/>
        </w:rPr>
      </w:pPr>
    </w:p>
    <w:p w14:paraId="7CB18F44" w14:textId="77777777" w:rsidR="003A28EE" w:rsidRPr="00623A68" w:rsidRDefault="003A28EE" w:rsidP="003A28E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2D2137F" w14:textId="77777777" w:rsidR="003A28EE" w:rsidRPr="00623A68" w:rsidRDefault="003A28EE" w:rsidP="003A28EE">
      <w:pPr>
        <w:pStyle w:val="Tekstpodstawowy"/>
        <w:jc w:val="both"/>
        <w:rPr>
          <w:rFonts w:ascii="Times New Roman" w:hAnsi="Times New Roman" w:cs="Times New Roman"/>
          <w:bCs/>
          <w:sz w:val="20"/>
          <w:szCs w:val="20"/>
        </w:rPr>
      </w:pPr>
    </w:p>
    <w:p w14:paraId="1042C947"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D306FF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64492B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FBDB95F"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6C7D3638"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A95F1D7"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56B8360"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89BAB2E"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702CB1E" w14:textId="77777777" w:rsidR="003A28EE"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21371BB6" w14:textId="77777777" w:rsidR="003A28EE" w:rsidRPr="00623A68" w:rsidRDefault="003A28EE" w:rsidP="003A28EE">
      <w:pPr>
        <w:pStyle w:val="Tekstpodstawowy"/>
        <w:rPr>
          <w:rFonts w:ascii="Times New Roman" w:hAnsi="Times New Roman" w:cs="Times New Roman"/>
          <w:bCs/>
          <w:sz w:val="20"/>
          <w:szCs w:val="20"/>
        </w:rPr>
      </w:pPr>
    </w:p>
    <w:p w14:paraId="5A2ED87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233A579"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225FF50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5648518E" w14:textId="77777777" w:rsidR="003A28EE" w:rsidRDefault="003A28EE" w:rsidP="003A28EE">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2F6D9505" w14:textId="77777777" w:rsidR="003A28EE" w:rsidRPr="00B92943" w:rsidRDefault="003A28EE" w:rsidP="003A28EE">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19FAB1E4" w14:textId="77777777" w:rsidR="003A28EE" w:rsidRDefault="003A28EE" w:rsidP="003A28EE">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41873FD6" w14:textId="77777777" w:rsidR="003A28EE" w:rsidRDefault="003A28EE" w:rsidP="003A28EE">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CA8BD92" w14:textId="77777777" w:rsidR="003A28EE" w:rsidRDefault="003A28EE" w:rsidP="003A28EE">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07D7928" w14:textId="77777777" w:rsidR="003A28EE" w:rsidRDefault="003A28EE" w:rsidP="003A28EE">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189DDBC2" w14:textId="77777777" w:rsidR="003A28EE" w:rsidRDefault="003A28EE" w:rsidP="003A28EE">
      <w:pPr>
        <w:pStyle w:val="Standard"/>
        <w:widowControl w:val="0"/>
        <w:numPr>
          <w:ilvl w:val="0"/>
          <w:numId w:val="52"/>
        </w:numPr>
        <w:jc w:val="both"/>
        <w:rPr>
          <w:sz w:val="20"/>
          <w:szCs w:val="20"/>
        </w:rPr>
      </w:pPr>
      <w:r w:rsidRPr="003650D8">
        <w:rPr>
          <w:sz w:val="20"/>
          <w:szCs w:val="20"/>
        </w:rPr>
        <w:t xml:space="preserve">Waloryzacji nie będzie podlegać wynagrodzenie Wykonawcy za roboty związane ze zmianą sposobu </w:t>
      </w:r>
      <w:r w:rsidRPr="003650D8">
        <w:rPr>
          <w:sz w:val="20"/>
          <w:szCs w:val="20"/>
        </w:rPr>
        <w:lastRenderedPageBreak/>
        <w:t>świadczenia, w szczególności roboty dodatkowe lub zamienne.</w:t>
      </w:r>
    </w:p>
    <w:p w14:paraId="7B046E6D" w14:textId="77777777" w:rsidR="003A28EE" w:rsidRDefault="003A28EE" w:rsidP="003A28EE">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40D3A57" w14:textId="77777777" w:rsidR="003A28EE" w:rsidRDefault="003A28EE" w:rsidP="003A28EE">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3A84076E" w14:textId="77777777" w:rsidR="003A28EE" w:rsidRPr="00B92943" w:rsidRDefault="003A28EE" w:rsidP="003A28EE">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761DC91F" w14:textId="77777777" w:rsidR="003A28EE" w:rsidRPr="000B3FBF" w:rsidRDefault="003A28EE" w:rsidP="003A28EE">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4" w:name="_Hlk87433013"/>
      <w:r w:rsidRPr="000B3FBF">
        <w:rPr>
          <w:rFonts w:ascii="Times New Roman" w:hAnsi="Times New Roman" w:cs="Times New Roman"/>
          <w:sz w:val="20"/>
          <w:szCs w:val="20"/>
        </w:rPr>
        <w:t>–</w:t>
      </w:r>
      <w:bookmarkEnd w:id="14"/>
      <w:r w:rsidRPr="000B3FBF">
        <w:rPr>
          <w:rFonts w:ascii="Times New Roman" w:hAnsi="Times New Roman" w:cs="Times New Roman"/>
          <w:sz w:val="20"/>
          <w:szCs w:val="20"/>
        </w:rPr>
        <w:t xml:space="preserve"> kwota waloryzacji</w:t>
      </w:r>
    </w:p>
    <w:p w14:paraId="6FB99302" w14:textId="77777777" w:rsidR="003A28EE" w:rsidRPr="000B3FBF" w:rsidRDefault="003A28EE" w:rsidP="003A28EE">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3D49B188" w14:textId="77777777" w:rsidR="003A28EE" w:rsidRPr="000B3FBF" w:rsidRDefault="003A28EE" w:rsidP="003A28EE">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4F2C8758" w14:textId="77777777" w:rsidR="003A28EE" w:rsidRPr="00F07224" w:rsidRDefault="003A28EE" w:rsidP="003A28EE">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A512C1B" w14:textId="77777777" w:rsidR="003A28EE" w:rsidRDefault="003A28EE" w:rsidP="003A28EE">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171612A7" w14:textId="77777777" w:rsidR="003A28EE" w:rsidRDefault="003A28EE" w:rsidP="003A28EE">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4D65A79" w14:textId="77777777" w:rsidR="003A28EE" w:rsidRPr="00F07224" w:rsidRDefault="003A28EE" w:rsidP="003A28EE">
      <w:pPr>
        <w:pStyle w:val="Standard"/>
        <w:widowControl w:val="0"/>
        <w:numPr>
          <w:ilvl w:val="0"/>
          <w:numId w:val="9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E59AA92" w14:textId="77777777" w:rsidR="003A28EE" w:rsidRPr="00F07224" w:rsidRDefault="003A28EE" w:rsidP="003A28EE">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00F1A259" w14:textId="77777777" w:rsidR="003A28EE" w:rsidRPr="00170F81" w:rsidRDefault="003A28EE" w:rsidP="003A28EE">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0EDD4D2" w14:textId="77777777" w:rsidR="003A28EE" w:rsidRPr="00170F81" w:rsidRDefault="003A28EE" w:rsidP="003A28EE">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0A67BD" w14:textId="77777777" w:rsidR="003A28EE" w:rsidRPr="00F07224" w:rsidRDefault="003A28EE" w:rsidP="003A28EE">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D3A8EBB" w14:textId="77777777" w:rsidR="003A28EE" w:rsidRPr="00001A02" w:rsidRDefault="003A28EE" w:rsidP="003A28EE">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2A828A4E" w14:textId="77777777" w:rsidR="003A28EE" w:rsidRPr="00001A02" w:rsidRDefault="003A28EE" w:rsidP="003A28EE">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6D009B2A" w14:textId="77777777" w:rsidR="003A28EE" w:rsidRDefault="003A28EE" w:rsidP="003A28EE">
      <w:pPr>
        <w:pStyle w:val="Standard"/>
        <w:widowControl w:val="0"/>
        <w:numPr>
          <w:ilvl w:val="0"/>
          <w:numId w:val="91"/>
        </w:numPr>
        <w:jc w:val="both"/>
        <w:rPr>
          <w:bCs/>
          <w:sz w:val="20"/>
          <w:szCs w:val="20"/>
        </w:rPr>
      </w:pPr>
      <w:r w:rsidRPr="00001A02">
        <w:rPr>
          <w:bCs/>
          <w:sz w:val="20"/>
          <w:szCs w:val="20"/>
        </w:rPr>
        <w:t>zmiana danych teleadresowych.</w:t>
      </w:r>
    </w:p>
    <w:p w14:paraId="4B4D8960" w14:textId="77777777" w:rsidR="003A28EE" w:rsidRPr="00B92943" w:rsidRDefault="003A28EE" w:rsidP="003A28EE">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89C1019" w14:textId="77777777" w:rsidR="003A28EE" w:rsidRDefault="003A28EE" w:rsidP="003A28EE">
      <w:pPr>
        <w:pStyle w:val="WW-Normal"/>
        <w:rPr>
          <w:rFonts w:ascii="Times New Roman" w:hAnsi="Times New Roman" w:cs="Times New Roman"/>
          <w:b/>
          <w:bCs/>
          <w:sz w:val="20"/>
          <w:szCs w:val="20"/>
        </w:rPr>
      </w:pPr>
    </w:p>
    <w:p w14:paraId="1622825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4EE6B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9A722DA" w14:textId="77777777" w:rsidR="003A28EE" w:rsidRPr="006057C9"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6BF0B0BA" w14:textId="77777777" w:rsidR="003A28EE" w:rsidRPr="00323702"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BB8BDDE" w14:textId="77777777" w:rsidR="003A28EE" w:rsidRPr="00623A68" w:rsidRDefault="003A28EE" w:rsidP="003A28EE">
      <w:pPr>
        <w:pStyle w:val="WW-Normal"/>
        <w:rPr>
          <w:rFonts w:ascii="Times New Roman" w:hAnsi="Times New Roman" w:cs="Times New Roman"/>
          <w:b/>
          <w:bCs/>
          <w:sz w:val="20"/>
          <w:szCs w:val="20"/>
        </w:rPr>
      </w:pPr>
    </w:p>
    <w:p w14:paraId="4958AF8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6A520177" w14:textId="77777777" w:rsidR="003A28EE" w:rsidRPr="00623A68" w:rsidRDefault="003A28EE" w:rsidP="003A28EE">
      <w:pPr>
        <w:pStyle w:val="Standard"/>
        <w:jc w:val="center"/>
        <w:rPr>
          <w:b/>
          <w:bCs/>
          <w:sz w:val="20"/>
          <w:szCs w:val="20"/>
        </w:rPr>
      </w:pPr>
      <w:r w:rsidRPr="00623A68">
        <w:rPr>
          <w:b/>
          <w:bCs/>
          <w:sz w:val="20"/>
          <w:szCs w:val="20"/>
        </w:rPr>
        <w:t>Wymagania dotyczące umów o podwykonawstwo</w:t>
      </w:r>
    </w:p>
    <w:p w14:paraId="670F1A01"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49658828"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572540AB"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4B2ECDAA"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D94E206"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33AFF645"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08772B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Wysokość wynagrodzenia przysługującego Podwykonawcy, uzgodnionego w umowie o podwykonawstwo nie może przekroczyć wysokości wynagrodzenia należnego Wykonawcy wynikającego ze złożonej oferty za </w:t>
      </w:r>
      <w:r w:rsidRPr="00623A68">
        <w:rPr>
          <w:rFonts w:ascii="Times New Roman" w:hAnsi="Times New Roman" w:cs="Times New Roman"/>
          <w:sz w:val="20"/>
          <w:szCs w:val="20"/>
        </w:rPr>
        <w:lastRenderedPageBreak/>
        <w:t>tę część zamówienia, która ma być wykonana przez Podwykonawcę. Wysokość wynagrodzenia przysługującego Dalszemu Podwykonawcy nie może przekroczyć wynagrodzenia ustalonego w umowie zawartej pomiędzy Wykonawcą  a Podwykonawcą.</w:t>
      </w:r>
    </w:p>
    <w:p w14:paraId="67495C94"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4718225"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19A855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FFACB92"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0360A63D"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DD631E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D461AAE"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57A46E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2</w:t>
      </w:r>
      <w:r w:rsidRPr="00623A68">
        <w:rPr>
          <w:rFonts w:ascii="Times New Roman" w:hAnsi="Times New Roman" w:cs="Times New Roman"/>
          <w:sz w:val="20"/>
          <w:szCs w:val="20"/>
        </w:rPr>
        <w:t xml:space="preserve"> r. poz. </w:t>
      </w:r>
      <w:r>
        <w:rPr>
          <w:rFonts w:ascii="Times New Roman" w:hAnsi="Times New Roman" w:cs="Times New Roman"/>
          <w:sz w:val="20"/>
          <w:szCs w:val="20"/>
        </w:rPr>
        <w:t>931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EFFB109" w14:textId="77777777" w:rsidR="003A28EE" w:rsidRDefault="003A28EE" w:rsidP="003A28EE">
      <w:pPr>
        <w:pStyle w:val="WW-Normal"/>
        <w:rPr>
          <w:rFonts w:ascii="Times New Roman" w:hAnsi="Times New Roman" w:cs="Times New Roman"/>
          <w:b/>
          <w:bCs/>
          <w:sz w:val="20"/>
          <w:szCs w:val="20"/>
        </w:rPr>
      </w:pPr>
    </w:p>
    <w:p w14:paraId="4237964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698D5D90" w14:textId="77777777" w:rsidR="003A28EE" w:rsidRPr="00623A68" w:rsidRDefault="003A28EE" w:rsidP="003A28EE">
      <w:pPr>
        <w:pStyle w:val="Standard"/>
        <w:jc w:val="center"/>
        <w:rPr>
          <w:b/>
          <w:bCs/>
          <w:sz w:val="20"/>
          <w:szCs w:val="20"/>
        </w:rPr>
      </w:pPr>
      <w:r w:rsidRPr="00623A68">
        <w:rPr>
          <w:b/>
          <w:bCs/>
          <w:sz w:val="20"/>
          <w:szCs w:val="20"/>
        </w:rPr>
        <w:t>Zasady zawierania umów z Podwykonawcami lub Dalszymi Podwykonawcami</w:t>
      </w:r>
    </w:p>
    <w:p w14:paraId="6F4B3E7E"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4A9582B"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5FA82EC7"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177B3B"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9DF78B2"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3D2644F1"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02FAA32" w14:textId="77777777" w:rsidR="003A28EE" w:rsidRPr="00623A68" w:rsidRDefault="003A28EE" w:rsidP="003A28EE">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FA0EF1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C005425"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53A8BFB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0BCEE89C"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1BBE4D17"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lastRenderedPageBreak/>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EA02978"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1163D0B1"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49BF96"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147BA8D"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7CCA3FD" w14:textId="77777777" w:rsidR="003A28EE" w:rsidRPr="005E7768" w:rsidRDefault="003A28EE" w:rsidP="003A28EE">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0BC08EA" w14:textId="77777777" w:rsidR="003A28EE" w:rsidRDefault="003A28EE" w:rsidP="003A28EE">
      <w:pPr>
        <w:pStyle w:val="WW-Normal"/>
        <w:rPr>
          <w:rFonts w:ascii="Times New Roman" w:hAnsi="Times New Roman" w:cs="Times New Roman"/>
          <w:b/>
          <w:bCs/>
          <w:sz w:val="20"/>
          <w:szCs w:val="20"/>
        </w:rPr>
      </w:pPr>
    </w:p>
    <w:p w14:paraId="18AEB0FB"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0C85AF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15657AD" w14:textId="77777777" w:rsidR="003A28EE" w:rsidRPr="00623A68" w:rsidRDefault="003A28EE"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86E4631"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9878994" w14:textId="77777777" w:rsidR="003A28EE" w:rsidRPr="00623A68" w:rsidRDefault="003A28EE" w:rsidP="003A28EE">
      <w:pPr>
        <w:pStyle w:val="WW-Normal"/>
        <w:rPr>
          <w:rFonts w:ascii="Times New Roman" w:hAnsi="Times New Roman" w:cs="Times New Roman"/>
          <w:b/>
          <w:bCs/>
          <w:sz w:val="20"/>
          <w:szCs w:val="20"/>
        </w:rPr>
      </w:pPr>
    </w:p>
    <w:p w14:paraId="2FB59E5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658827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24F9C7F4" w14:textId="788CE519" w:rsidR="003A28EE" w:rsidRPr="00256123" w:rsidRDefault="003A28EE" w:rsidP="00256123">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256123">
        <w:rPr>
          <w:sz w:val="20"/>
          <w:szCs w:val="20"/>
        </w:rPr>
        <w:t xml:space="preserve"> </w:t>
      </w:r>
      <w:r w:rsidRPr="00256123">
        <w:rPr>
          <w:sz w:val="20"/>
          <w:szCs w:val="20"/>
        </w:rPr>
        <w:t>w wysokości ………………… zł w formie …………………………</w:t>
      </w:r>
      <w:bookmarkStart w:id="15" w:name="_Hlk113366624"/>
    </w:p>
    <w:bookmarkEnd w:id="15"/>
    <w:p w14:paraId="15D14118"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7BAFDCD"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A77145"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B14F10"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A330156" w14:textId="77777777" w:rsidR="003A28EE" w:rsidRPr="00A84797"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1C728FE" w14:textId="77777777" w:rsidR="003A28EE" w:rsidRPr="00623A68" w:rsidRDefault="003A28EE" w:rsidP="003A28EE">
      <w:pPr>
        <w:pStyle w:val="Standard"/>
        <w:widowControl w:val="0"/>
        <w:tabs>
          <w:tab w:val="left" w:pos="426"/>
        </w:tabs>
        <w:ind w:left="360"/>
        <w:jc w:val="both"/>
        <w:textAlignment w:val="auto"/>
        <w:rPr>
          <w:sz w:val="20"/>
          <w:szCs w:val="20"/>
        </w:rPr>
      </w:pPr>
    </w:p>
    <w:p w14:paraId="107C6F91"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10D0D89B"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09A88D4" w14:textId="3F51BCDB" w:rsidR="003A28EE" w:rsidRPr="00B15866" w:rsidRDefault="003A28EE" w:rsidP="00256123">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sidR="00256123">
        <w:rPr>
          <w:rFonts w:ascii="Times New Roman" w:hAnsi="Times New Roman" w:cs="Times New Roman"/>
          <w:sz w:val="20"/>
          <w:szCs w:val="20"/>
        </w:rPr>
        <w:t>……………………………</w:t>
      </w:r>
    </w:p>
    <w:p w14:paraId="53800308" w14:textId="77777777" w:rsidR="003A28EE" w:rsidRPr="0003540C" w:rsidRDefault="003A28EE" w:rsidP="003A28EE">
      <w:pPr>
        <w:tabs>
          <w:tab w:val="left" w:pos="142"/>
          <w:tab w:val="left" w:pos="284"/>
        </w:tabs>
        <w:adjustRightInd w:val="0"/>
        <w:rPr>
          <w:rFonts w:ascii="Times New Roman" w:hAnsi="Times New Roman" w:cs="Times New Roman"/>
          <w:sz w:val="20"/>
          <w:szCs w:val="20"/>
        </w:rPr>
      </w:pPr>
    </w:p>
    <w:p w14:paraId="532DAC40" w14:textId="3B0F7A39" w:rsidR="003A28EE" w:rsidRPr="00256123" w:rsidRDefault="003A28EE" w:rsidP="00256123">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sidR="00256123">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3FAF236F" w14:textId="77777777" w:rsidR="003A28EE" w:rsidRDefault="003A28EE" w:rsidP="003A28EE">
      <w:pPr>
        <w:pStyle w:val="WW-Normal"/>
        <w:rPr>
          <w:rFonts w:ascii="Times New Roman" w:hAnsi="Times New Roman" w:cs="Times New Roman"/>
          <w:b/>
          <w:bCs/>
          <w:sz w:val="20"/>
          <w:szCs w:val="20"/>
        </w:rPr>
      </w:pPr>
    </w:p>
    <w:p w14:paraId="3CEF3D0E"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10612DC"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10E546C" w14:textId="77777777" w:rsidR="003A28EE" w:rsidRDefault="003A28EE" w:rsidP="003A28EE">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3DC96630" w14:textId="77777777" w:rsidR="003A28EE" w:rsidRPr="00AC26CA" w:rsidRDefault="003A28EE" w:rsidP="003A28EE">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 xml:space="preserve">Zamawiający zastrzega sobie prawo do kontrolowania wypełniania przez wykonawcę obowiązku, o którym </w:t>
      </w:r>
      <w:r w:rsidRPr="00AC26CA">
        <w:rPr>
          <w:rFonts w:eastAsia="Calibri"/>
          <w:color w:val="000000"/>
          <w:sz w:val="20"/>
          <w:szCs w:val="20"/>
        </w:rPr>
        <w:lastRenderedPageBreak/>
        <w:t>mowa w ust. 1, w szczególności poprzez żądanie przedłożenia, w wyznaczonym przez zamawiającego terminie:</w:t>
      </w:r>
    </w:p>
    <w:p w14:paraId="726206B1"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A7AA8A"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C463BE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2D743F7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2B3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58D0F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6F888C64" w14:textId="77777777" w:rsidR="003A28EE" w:rsidRPr="00AC26CA"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47ECA84" w14:textId="77777777" w:rsidR="003A28EE" w:rsidRDefault="003A28EE" w:rsidP="003A28EE">
      <w:pPr>
        <w:pStyle w:val="WW-Normal"/>
        <w:rPr>
          <w:rFonts w:ascii="Times New Roman" w:hAnsi="Times New Roman" w:cs="Times New Roman"/>
          <w:b/>
          <w:bCs/>
          <w:sz w:val="20"/>
          <w:szCs w:val="20"/>
        </w:rPr>
      </w:pPr>
    </w:p>
    <w:p w14:paraId="6F2C2342"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B519E1B" w14:textId="77777777" w:rsidR="003A28EE" w:rsidRPr="00001A02" w:rsidRDefault="003A28EE" w:rsidP="003A28EE">
      <w:pPr>
        <w:adjustRightInd w:val="0"/>
        <w:jc w:val="center"/>
        <w:rPr>
          <w:rFonts w:ascii="Times New Roman" w:hAnsi="Times New Roman" w:cs="Times New Roman"/>
          <w:sz w:val="20"/>
          <w:szCs w:val="20"/>
        </w:rPr>
      </w:pPr>
      <w:bookmarkStart w:id="16" w:name="_Hlk100729491"/>
      <w:r w:rsidRPr="00001A02">
        <w:rPr>
          <w:rFonts w:ascii="Times New Roman" w:hAnsi="Times New Roman" w:cs="Times New Roman"/>
          <w:b/>
          <w:bCs/>
          <w:sz w:val="20"/>
          <w:szCs w:val="20"/>
        </w:rPr>
        <w:t>Dostępność</w:t>
      </w:r>
    </w:p>
    <w:p w14:paraId="552B207D" w14:textId="77777777"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2</w:t>
      </w:r>
      <w:r w:rsidRPr="00001A02">
        <w:rPr>
          <w:rFonts w:ascii="Times New Roman" w:hAnsi="Times New Roman" w:cs="Times New Roman"/>
          <w:sz w:val="20"/>
          <w:szCs w:val="20"/>
        </w:rPr>
        <w:t xml:space="preserve"> r. poz. </w:t>
      </w:r>
      <w:r>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28A3B77" w14:textId="77777777"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C183F30" w14:textId="77777777" w:rsidR="003A28EE"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93CF121" w14:textId="77777777" w:rsidR="003A28EE" w:rsidRDefault="003A28EE" w:rsidP="003A28EE">
      <w:pPr>
        <w:jc w:val="center"/>
        <w:rPr>
          <w:rFonts w:ascii="Times New Roman" w:hAnsi="Times New Roman" w:cs="Times New Roman"/>
          <w:b/>
          <w:sz w:val="20"/>
          <w:szCs w:val="20"/>
        </w:rPr>
      </w:pPr>
    </w:p>
    <w:p w14:paraId="01FB268E"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92BC5BC" w14:textId="77777777" w:rsidR="00053099"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45E42B2" w14:textId="78DD9F0E" w:rsidR="003A28EE" w:rsidRPr="00053099"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 xml:space="preserve">Strony zobowiązują się traktować jako poufne i zachowywać w tajemnicy wszelkie informacje uzyskane w związku z wykonywaniem umowy, zarówno dotyczące danych osobowych jak i tajemnicy przedsiębiorstwa. </w:t>
      </w:r>
      <w:r w:rsidRPr="00053099">
        <w:rPr>
          <w:rFonts w:ascii="Times New Roman" w:hAnsi="Times New Roman" w:cs="Times New Roman"/>
          <w:sz w:val="20"/>
          <w:szCs w:val="20"/>
        </w:rPr>
        <w:lastRenderedPageBreak/>
        <w:t>Zobowiązanie do zachowania tajemnicy obejmuje wszystkich pracowników Wykonawcy, mających dostęp do poufnych danych.</w:t>
      </w:r>
    </w:p>
    <w:p w14:paraId="3F3176B0"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67A3177A"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6C87F7B"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04CF7B90"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6C3E9C1" w14:textId="77777777" w:rsidR="003A28EE" w:rsidRPr="00001A02"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44EB4B8F" w14:textId="77777777" w:rsidR="003A28EE" w:rsidRPr="00B325BA" w:rsidRDefault="003A28EE" w:rsidP="00053099">
      <w:pPr>
        <w:widowControl/>
        <w:numPr>
          <w:ilvl w:val="0"/>
          <w:numId w:val="5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6"/>
    </w:p>
    <w:p w14:paraId="11BE7A81" w14:textId="77777777" w:rsidR="003A28EE" w:rsidRDefault="003A28EE" w:rsidP="003A28EE">
      <w:pPr>
        <w:pStyle w:val="WW-Normal"/>
        <w:jc w:val="center"/>
        <w:rPr>
          <w:rFonts w:ascii="Times New Roman" w:hAnsi="Times New Roman" w:cs="Times New Roman"/>
          <w:b/>
          <w:bCs/>
          <w:sz w:val="20"/>
          <w:szCs w:val="20"/>
        </w:rPr>
      </w:pPr>
    </w:p>
    <w:p w14:paraId="536E5A43" w14:textId="77777777" w:rsidR="003A28EE" w:rsidRPr="00001A02"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4B89AD68" w14:textId="77777777" w:rsidR="003A28EE" w:rsidRPr="00323702" w:rsidRDefault="003A28EE" w:rsidP="003A28EE">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BCE4C4A" w14:textId="77777777" w:rsidR="003A28EE" w:rsidRDefault="003A28EE" w:rsidP="003A28EE">
      <w:pPr>
        <w:pStyle w:val="WW-Normal"/>
        <w:jc w:val="center"/>
        <w:rPr>
          <w:rFonts w:ascii="Times New Roman" w:hAnsi="Times New Roman" w:cs="Times New Roman"/>
          <w:b/>
          <w:bCs/>
          <w:sz w:val="20"/>
          <w:szCs w:val="20"/>
        </w:rPr>
      </w:pPr>
    </w:p>
    <w:p w14:paraId="3451A719" w14:textId="77777777" w:rsidR="003A28EE"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B84396F" w14:textId="77777777" w:rsidR="003A28EE" w:rsidRPr="00001A02" w:rsidRDefault="003A28EE" w:rsidP="003A28EE">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5A9C1883" w14:textId="77777777" w:rsidR="003A28EE" w:rsidRPr="00001A02"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165347B" w14:textId="77777777" w:rsidR="003A28EE" w:rsidRPr="003E3B0B"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29B12D3" w14:textId="77777777" w:rsidR="003A28EE" w:rsidRDefault="003A28EE" w:rsidP="003A28EE">
      <w:pPr>
        <w:pStyle w:val="WW-Normal"/>
        <w:rPr>
          <w:rFonts w:ascii="Times New Roman" w:hAnsi="Times New Roman" w:cs="Times New Roman"/>
          <w:bCs/>
          <w:sz w:val="18"/>
          <w:szCs w:val="18"/>
        </w:rPr>
      </w:pPr>
    </w:p>
    <w:p w14:paraId="622DEEB5" w14:textId="77777777" w:rsidR="003A28EE" w:rsidRPr="000D7904" w:rsidRDefault="003A28EE" w:rsidP="003A28E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172B8F97" w14:textId="77D52264"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7D3054AA"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2D0288"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3C6F026"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1F7CC5B"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A677DC5"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F50F00B" w14:textId="77777777" w:rsidR="003A28EE" w:rsidRPr="00F17D6D" w:rsidRDefault="003A28EE" w:rsidP="003A28EE">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7F15AB09" w14:textId="77777777" w:rsidR="003A28EE" w:rsidRPr="0003540C" w:rsidRDefault="003A28EE" w:rsidP="003A28EE">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7D4F7EB0" w14:textId="77777777" w:rsidR="003A28EE" w:rsidRDefault="003A28EE" w:rsidP="003A28EE">
      <w:pPr>
        <w:rPr>
          <w:rFonts w:ascii="Times New Roman" w:hAnsi="Times New Roman" w:cs="Times New Roman"/>
          <w:sz w:val="20"/>
          <w:szCs w:val="20"/>
        </w:rPr>
      </w:pPr>
      <w:r>
        <w:rPr>
          <w:rFonts w:ascii="Times New Roman" w:hAnsi="Times New Roman" w:cs="Times New Roman"/>
          <w:sz w:val="20"/>
          <w:szCs w:val="20"/>
        </w:rPr>
        <w:t xml:space="preserve">               </w:t>
      </w:r>
    </w:p>
    <w:p w14:paraId="6DBC210B" w14:textId="77777777" w:rsidR="003A28EE" w:rsidRDefault="003A28EE" w:rsidP="003A28EE">
      <w:pPr>
        <w:rPr>
          <w:rFonts w:ascii="Times New Roman" w:hAnsi="Times New Roman" w:cs="Times New Roman"/>
          <w:sz w:val="20"/>
          <w:szCs w:val="20"/>
        </w:rPr>
      </w:pPr>
    </w:p>
    <w:p w14:paraId="654C8D9E" w14:textId="77777777" w:rsidR="003A28EE" w:rsidRDefault="003A28EE" w:rsidP="003A28EE">
      <w:pPr>
        <w:rPr>
          <w:rFonts w:ascii="Times New Roman" w:hAnsi="Times New Roman" w:cs="Times New Roman"/>
          <w:sz w:val="20"/>
          <w:szCs w:val="20"/>
        </w:rPr>
      </w:pPr>
    </w:p>
    <w:p w14:paraId="44E1D285" w14:textId="77777777" w:rsidR="003A28EE" w:rsidRPr="003E3B0B" w:rsidRDefault="003A28EE" w:rsidP="003A28E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6561647"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4FA17317" w14:textId="77777777" w:rsidR="003A28EE" w:rsidRDefault="003A28EE" w:rsidP="003A28EE">
      <w:pPr>
        <w:rPr>
          <w:rFonts w:ascii="Times New Roman" w:hAnsi="Times New Roman" w:cs="Times New Roman"/>
          <w:b/>
          <w:sz w:val="20"/>
          <w:szCs w:val="20"/>
        </w:rPr>
      </w:pPr>
    </w:p>
    <w:p w14:paraId="7FC91643"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60681188" w14:textId="77777777" w:rsidR="003A28EE" w:rsidRPr="00B325BA" w:rsidRDefault="003A28EE" w:rsidP="003A28EE">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715C8601" w14:textId="77777777" w:rsidR="00256123" w:rsidRDefault="00256123" w:rsidP="001E033E">
      <w:pPr>
        <w:pStyle w:val="Standard"/>
        <w:jc w:val="right"/>
        <w:rPr>
          <w:sz w:val="22"/>
          <w:szCs w:val="22"/>
        </w:rPr>
      </w:pPr>
    </w:p>
    <w:p w14:paraId="28B1236F" w14:textId="77777777" w:rsidR="00256123" w:rsidRDefault="00256123" w:rsidP="001E033E">
      <w:pPr>
        <w:pStyle w:val="Standard"/>
        <w:jc w:val="right"/>
        <w:rPr>
          <w:sz w:val="22"/>
          <w:szCs w:val="22"/>
        </w:rPr>
      </w:pPr>
    </w:p>
    <w:p w14:paraId="28C6EA57" w14:textId="77777777" w:rsidR="00256123" w:rsidRDefault="00256123" w:rsidP="001E033E">
      <w:pPr>
        <w:pStyle w:val="Standard"/>
        <w:jc w:val="right"/>
        <w:rPr>
          <w:sz w:val="22"/>
          <w:szCs w:val="22"/>
        </w:rPr>
      </w:pPr>
    </w:p>
    <w:p w14:paraId="3F88FF33" w14:textId="77777777" w:rsidR="00256123" w:rsidRDefault="00256123" w:rsidP="001E033E">
      <w:pPr>
        <w:pStyle w:val="Standard"/>
        <w:jc w:val="right"/>
        <w:rPr>
          <w:sz w:val="22"/>
          <w:szCs w:val="22"/>
        </w:rPr>
      </w:pPr>
    </w:p>
    <w:p w14:paraId="437E6B8C" w14:textId="77777777" w:rsidR="00256123" w:rsidRDefault="00256123" w:rsidP="001E033E">
      <w:pPr>
        <w:pStyle w:val="Standard"/>
        <w:jc w:val="right"/>
        <w:rPr>
          <w:sz w:val="22"/>
          <w:szCs w:val="22"/>
        </w:rPr>
      </w:pPr>
    </w:p>
    <w:p w14:paraId="21B807E5" w14:textId="77777777" w:rsidR="00256123" w:rsidRDefault="00256123" w:rsidP="001E033E">
      <w:pPr>
        <w:pStyle w:val="Standard"/>
        <w:jc w:val="right"/>
        <w:rPr>
          <w:sz w:val="22"/>
          <w:szCs w:val="22"/>
        </w:rPr>
      </w:pPr>
    </w:p>
    <w:p w14:paraId="07D149E6" w14:textId="77777777" w:rsidR="00256123" w:rsidRDefault="00256123" w:rsidP="001E033E">
      <w:pPr>
        <w:pStyle w:val="Standard"/>
        <w:jc w:val="right"/>
        <w:rPr>
          <w:sz w:val="22"/>
          <w:szCs w:val="22"/>
        </w:rPr>
      </w:pPr>
    </w:p>
    <w:p w14:paraId="16BECC1E" w14:textId="77777777" w:rsidR="00256123" w:rsidRDefault="00256123" w:rsidP="001E033E">
      <w:pPr>
        <w:pStyle w:val="Standard"/>
        <w:jc w:val="right"/>
        <w:rPr>
          <w:sz w:val="22"/>
          <w:szCs w:val="22"/>
        </w:rPr>
      </w:pPr>
    </w:p>
    <w:p w14:paraId="6D49FDDA" w14:textId="77777777" w:rsidR="00256123" w:rsidRDefault="00256123" w:rsidP="001E033E">
      <w:pPr>
        <w:pStyle w:val="Standard"/>
        <w:jc w:val="right"/>
        <w:rPr>
          <w:sz w:val="22"/>
          <w:szCs w:val="22"/>
        </w:rPr>
      </w:pPr>
    </w:p>
    <w:p w14:paraId="5519C28E" w14:textId="77777777" w:rsidR="00053099" w:rsidRDefault="00053099" w:rsidP="001E033E">
      <w:pPr>
        <w:pStyle w:val="Standard"/>
        <w:jc w:val="right"/>
        <w:rPr>
          <w:sz w:val="22"/>
          <w:szCs w:val="22"/>
        </w:rPr>
      </w:pPr>
    </w:p>
    <w:p w14:paraId="7D62AD5A" w14:textId="30A9630F"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02E02553"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1F90B4D1" w14:textId="32AE9D2F" w:rsidR="00C66378" w:rsidRPr="002D0174" w:rsidRDefault="00C66378" w:rsidP="00A51558">
      <w:pPr>
        <w:jc w:val="both"/>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00A51558" w:rsidRPr="00A51558">
        <w:rPr>
          <w:rFonts w:ascii="Times New Roman" w:hAnsi="Times New Roman" w:cs="Times New Roman"/>
          <w:i/>
          <w:iCs/>
          <w:sz w:val="20"/>
          <w:szCs w:val="20"/>
        </w:rPr>
        <w:t>Przebudowa drogi gminnej nr 160208C ul. Konwaliowa w miejscowości Rożno-Parcele, Gmina Aleksandrów Kujawski  na odcinku od km 1+498 do km 2+400 oraz 0+000a do km 0+093a</w:t>
      </w:r>
      <w:r w:rsidRPr="002D0174">
        <w:rPr>
          <w:rFonts w:ascii="Times New Roman" w:hAnsi="Times New Roman" w:cs="Times New Roman"/>
          <w:sz w:val="19"/>
          <w:szCs w:val="19"/>
        </w:rPr>
        <w:t>”</w:t>
      </w:r>
    </w:p>
    <w:p w14:paraId="2BB36BCF" w14:textId="77777777" w:rsidR="00C66378" w:rsidRPr="002D0174" w:rsidRDefault="00C66378" w:rsidP="00C66378">
      <w:pPr>
        <w:pStyle w:val="Standard"/>
        <w:jc w:val="both"/>
        <w:rPr>
          <w:sz w:val="19"/>
          <w:szCs w:val="19"/>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16D96647"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51558">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7DB3FAD5" w14:textId="5DCDBA85" w:rsidR="000F482C" w:rsidRPr="000F482C" w:rsidRDefault="00B761C0" w:rsidP="000F482C">
      <w:pPr>
        <w:adjustRightInd w:val="0"/>
        <w:jc w:val="center"/>
        <w:rPr>
          <w:rFonts w:ascii="Times New Roman" w:hAnsi="Times New Roman" w:cs="Times New Roman"/>
          <w:b/>
          <w:bCs/>
          <w:sz w:val="20"/>
          <w:szCs w:val="20"/>
        </w:rPr>
      </w:pPr>
      <w:r w:rsidRPr="000F482C">
        <w:rPr>
          <w:rFonts w:ascii="Times New Roman" w:hAnsi="Times New Roman" w:cs="Times New Roman"/>
          <w:b/>
          <w:sz w:val="20"/>
          <w:szCs w:val="20"/>
        </w:rPr>
        <w:t xml:space="preserve">dotyczący </w:t>
      </w:r>
      <w:r w:rsidRPr="000F482C">
        <w:rPr>
          <w:rFonts w:ascii="Times New Roman" w:eastAsia="Calibri" w:hAnsi="Times New Roman" w:cs="Times New Roman"/>
          <w:b/>
          <w:sz w:val="20"/>
          <w:szCs w:val="20"/>
        </w:rPr>
        <w:t>„</w:t>
      </w:r>
      <w:r w:rsidR="000F482C" w:rsidRPr="000F482C">
        <w:rPr>
          <w:rFonts w:ascii="Times New Roman" w:hAnsi="Times New Roman" w:cs="Times New Roman"/>
          <w:b/>
          <w:bCs/>
          <w:sz w:val="20"/>
          <w:szCs w:val="20"/>
        </w:rPr>
        <w:t xml:space="preserve">Przebudowy drogi gminnej nr 160208C ul. Konwaliowa w miejscowości Rożno-Parcele, </w:t>
      </w:r>
    </w:p>
    <w:p w14:paraId="5ECED65D" w14:textId="78B968DA" w:rsidR="00B761C0" w:rsidRPr="00364C0B" w:rsidRDefault="000F482C" w:rsidP="00364C0B">
      <w:pPr>
        <w:adjustRightInd w:val="0"/>
        <w:jc w:val="both"/>
        <w:rPr>
          <w:rFonts w:ascii="Times New Roman" w:hAnsi="Times New Roman" w:cs="Times New Roman"/>
          <w:b/>
          <w:sz w:val="20"/>
          <w:szCs w:val="20"/>
        </w:rPr>
      </w:pPr>
      <w:r w:rsidRPr="000F482C">
        <w:rPr>
          <w:rFonts w:ascii="Times New Roman" w:hAnsi="Times New Roman" w:cs="Times New Roman"/>
          <w:b/>
          <w:bCs/>
          <w:sz w:val="20"/>
          <w:szCs w:val="20"/>
        </w:rPr>
        <w:t>Gmina Aleksandrów Kujawski  na odcinku od km 1+498 do km 2+400 oraz 0+000a do km 0+093a</w:t>
      </w:r>
      <w:r w:rsidR="00B761C0" w:rsidRPr="000F482C">
        <w:rPr>
          <w:rFonts w:ascii="Times New Roman" w:hAnsi="Times New Roman" w:cs="Times New Roman"/>
          <w:b/>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0F482C" w:rsidRPr="00C82436" w14:paraId="27CF1487" w14:textId="77777777" w:rsidTr="0010721E">
        <w:tc>
          <w:tcPr>
            <w:tcW w:w="1387" w:type="dxa"/>
            <w:vMerge w:val="restart"/>
            <w:shd w:val="clear" w:color="auto" w:fill="auto"/>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gridSpan w:val="2"/>
            <w:vMerge w:val="restart"/>
            <w:shd w:val="clear" w:color="auto" w:fill="auto"/>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4"/>
            <w:shd w:val="clear" w:color="auto" w:fill="auto"/>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10721E">
        <w:tc>
          <w:tcPr>
            <w:tcW w:w="1387" w:type="dxa"/>
            <w:vMerge/>
            <w:shd w:val="clear" w:color="auto" w:fill="auto"/>
          </w:tcPr>
          <w:p w14:paraId="4E535728" w14:textId="77777777" w:rsidR="000F482C" w:rsidRPr="00C82436" w:rsidRDefault="000F482C" w:rsidP="0010721E">
            <w:pPr>
              <w:pStyle w:val="Standard"/>
              <w:rPr>
                <w:sz w:val="20"/>
                <w:szCs w:val="20"/>
              </w:rPr>
            </w:pPr>
          </w:p>
        </w:tc>
        <w:tc>
          <w:tcPr>
            <w:tcW w:w="1670" w:type="dxa"/>
            <w:gridSpan w:val="2"/>
            <w:vMerge/>
            <w:shd w:val="clear" w:color="auto" w:fill="auto"/>
          </w:tcPr>
          <w:p w14:paraId="6E438ABF" w14:textId="77777777" w:rsidR="000F482C" w:rsidRPr="00C82436" w:rsidRDefault="000F482C" w:rsidP="0010721E">
            <w:pPr>
              <w:pStyle w:val="Standard"/>
              <w:rPr>
                <w:sz w:val="20"/>
                <w:szCs w:val="20"/>
              </w:rPr>
            </w:pPr>
          </w:p>
        </w:tc>
        <w:tc>
          <w:tcPr>
            <w:tcW w:w="1402" w:type="dxa"/>
            <w:gridSpan w:val="2"/>
            <w:vMerge/>
            <w:shd w:val="clear" w:color="auto" w:fill="auto"/>
          </w:tcPr>
          <w:p w14:paraId="302EACD6" w14:textId="77777777" w:rsidR="000F482C" w:rsidRPr="00C82436" w:rsidRDefault="000F482C" w:rsidP="0010721E">
            <w:pPr>
              <w:pStyle w:val="Standard"/>
              <w:rPr>
                <w:sz w:val="20"/>
                <w:szCs w:val="20"/>
              </w:rPr>
            </w:pPr>
          </w:p>
        </w:tc>
        <w:tc>
          <w:tcPr>
            <w:tcW w:w="1399" w:type="dxa"/>
            <w:gridSpan w:val="3"/>
            <w:vMerge/>
            <w:shd w:val="clear" w:color="auto" w:fill="auto"/>
          </w:tcPr>
          <w:p w14:paraId="09A95381" w14:textId="77777777" w:rsidR="000F482C" w:rsidRPr="00C82436" w:rsidRDefault="000F482C" w:rsidP="0010721E">
            <w:pPr>
              <w:pStyle w:val="Standard"/>
              <w:rPr>
                <w:sz w:val="20"/>
                <w:szCs w:val="20"/>
              </w:rPr>
            </w:pPr>
          </w:p>
        </w:tc>
        <w:tc>
          <w:tcPr>
            <w:tcW w:w="2759" w:type="dxa"/>
            <w:gridSpan w:val="4"/>
            <w:shd w:val="clear" w:color="auto" w:fill="auto"/>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10721E">
        <w:tc>
          <w:tcPr>
            <w:tcW w:w="1387" w:type="dxa"/>
            <w:vMerge/>
            <w:shd w:val="clear" w:color="auto" w:fill="auto"/>
          </w:tcPr>
          <w:p w14:paraId="4753B32B" w14:textId="77777777" w:rsidR="000F482C" w:rsidRPr="00C82436" w:rsidRDefault="000F482C" w:rsidP="0010721E">
            <w:pPr>
              <w:pStyle w:val="Standard"/>
              <w:rPr>
                <w:sz w:val="20"/>
                <w:szCs w:val="20"/>
              </w:rPr>
            </w:pPr>
          </w:p>
        </w:tc>
        <w:tc>
          <w:tcPr>
            <w:tcW w:w="1670" w:type="dxa"/>
            <w:gridSpan w:val="2"/>
            <w:vMerge/>
            <w:shd w:val="clear" w:color="auto" w:fill="auto"/>
          </w:tcPr>
          <w:p w14:paraId="710D5B73" w14:textId="77777777" w:rsidR="000F482C" w:rsidRPr="00C82436" w:rsidRDefault="000F482C" w:rsidP="0010721E">
            <w:pPr>
              <w:pStyle w:val="Standard"/>
              <w:rPr>
                <w:sz w:val="20"/>
                <w:szCs w:val="20"/>
              </w:rPr>
            </w:pPr>
          </w:p>
        </w:tc>
        <w:tc>
          <w:tcPr>
            <w:tcW w:w="1402" w:type="dxa"/>
            <w:gridSpan w:val="2"/>
            <w:vMerge/>
            <w:shd w:val="clear" w:color="auto" w:fill="auto"/>
          </w:tcPr>
          <w:p w14:paraId="287A3B06" w14:textId="77777777" w:rsidR="000F482C" w:rsidRPr="00C82436" w:rsidRDefault="000F482C" w:rsidP="0010721E">
            <w:pPr>
              <w:pStyle w:val="Standard"/>
              <w:rPr>
                <w:sz w:val="20"/>
                <w:szCs w:val="20"/>
              </w:rPr>
            </w:pPr>
          </w:p>
        </w:tc>
        <w:tc>
          <w:tcPr>
            <w:tcW w:w="1399" w:type="dxa"/>
            <w:gridSpan w:val="3"/>
            <w:vMerge/>
            <w:shd w:val="clear" w:color="auto" w:fill="auto"/>
          </w:tcPr>
          <w:p w14:paraId="74370C8D" w14:textId="77777777" w:rsidR="000F482C" w:rsidRPr="00C82436" w:rsidRDefault="000F482C" w:rsidP="0010721E">
            <w:pPr>
              <w:pStyle w:val="Standard"/>
              <w:rPr>
                <w:sz w:val="20"/>
                <w:szCs w:val="20"/>
              </w:rPr>
            </w:pPr>
          </w:p>
        </w:tc>
        <w:tc>
          <w:tcPr>
            <w:tcW w:w="1379" w:type="dxa"/>
            <w:gridSpan w:val="2"/>
            <w:shd w:val="clear" w:color="auto" w:fill="auto"/>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gridSpan w:val="2"/>
            <w:shd w:val="clear" w:color="auto" w:fill="auto"/>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10721E">
        <w:tc>
          <w:tcPr>
            <w:tcW w:w="1387" w:type="dxa"/>
            <w:shd w:val="clear" w:color="auto" w:fill="auto"/>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gridSpan w:val="2"/>
            <w:shd w:val="clear" w:color="auto" w:fill="auto"/>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gridSpan w:val="2"/>
            <w:shd w:val="clear" w:color="auto" w:fill="auto"/>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gridSpan w:val="3"/>
            <w:shd w:val="clear" w:color="auto" w:fill="auto"/>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gridSpan w:val="2"/>
            <w:shd w:val="clear" w:color="auto" w:fill="auto"/>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gridSpan w:val="2"/>
            <w:shd w:val="clear" w:color="auto" w:fill="auto"/>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10721E">
        <w:tc>
          <w:tcPr>
            <w:tcW w:w="8617" w:type="dxa"/>
            <w:gridSpan w:val="12"/>
            <w:shd w:val="clear" w:color="auto" w:fill="auto"/>
          </w:tcPr>
          <w:p w14:paraId="7EFEC287" w14:textId="77777777" w:rsidR="000F482C" w:rsidRPr="0025315C" w:rsidRDefault="000F482C" w:rsidP="0010721E">
            <w:pPr>
              <w:pStyle w:val="Standard"/>
              <w:rPr>
                <w:b/>
                <w:bCs/>
              </w:rPr>
            </w:pPr>
            <w:r w:rsidRPr="0025315C">
              <w:rPr>
                <w:b/>
                <w:bCs/>
              </w:rPr>
              <w:t>ETAP I</w:t>
            </w:r>
          </w:p>
        </w:tc>
      </w:tr>
      <w:tr w:rsidR="000F482C" w:rsidRPr="00C82436" w14:paraId="77E38661" w14:textId="77777777" w:rsidTr="0010721E">
        <w:tc>
          <w:tcPr>
            <w:tcW w:w="1387" w:type="dxa"/>
            <w:shd w:val="clear" w:color="auto" w:fill="auto"/>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gridSpan w:val="2"/>
            <w:shd w:val="clear" w:color="auto" w:fill="auto"/>
          </w:tcPr>
          <w:p w14:paraId="49ED9537" w14:textId="77777777" w:rsidR="000F482C" w:rsidRPr="00C82436" w:rsidRDefault="000F482C" w:rsidP="0010721E">
            <w:pPr>
              <w:pStyle w:val="Standard"/>
              <w:rPr>
                <w:sz w:val="20"/>
                <w:szCs w:val="20"/>
              </w:rPr>
            </w:pPr>
          </w:p>
        </w:tc>
        <w:tc>
          <w:tcPr>
            <w:tcW w:w="1402" w:type="dxa"/>
            <w:gridSpan w:val="2"/>
            <w:shd w:val="clear" w:color="auto" w:fill="auto"/>
          </w:tcPr>
          <w:p w14:paraId="3A824A21" w14:textId="77777777" w:rsidR="000F482C" w:rsidRPr="00C82436" w:rsidRDefault="000F482C" w:rsidP="0010721E">
            <w:pPr>
              <w:pStyle w:val="Standard"/>
              <w:rPr>
                <w:sz w:val="20"/>
                <w:szCs w:val="20"/>
              </w:rPr>
            </w:pPr>
          </w:p>
        </w:tc>
        <w:tc>
          <w:tcPr>
            <w:tcW w:w="1399" w:type="dxa"/>
            <w:gridSpan w:val="3"/>
            <w:shd w:val="clear" w:color="auto" w:fill="auto"/>
          </w:tcPr>
          <w:p w14:paraId="3362A416" w14:textId="77777777" w:rsidR="000F482C" w:rsidRPr="00C82436" w:rsidRDefault="000F482C" w:rsidP="0010721E">
            <w:pPr>
              <w:pStyle w:val="Standard"/>
              <w:rPr>
                <w:sz w:val="20"/>
                <w:szCs w:val="20"/>
              </w:rPr>
            </w:pPr>
          </w:p>
        </w:tc>
        <w:tc>
          <w:tcPr>
            <w:tcW w:w="1379" w:type="dxa"/>
            <w:gridSpan w:val="2"/>
            <w:shd w:val="clear" w:color="auto" w:fill="auto"/>
          </w:tcPr>
          <w:p w14:paraId="6A3DC07F" w14:textId="77777777" w:rsidR="000F482C" w:rsidRPr="00C82436" w:rsidRDefault="000F482C" w:rsidP="0010721E">
            <w:pPr>
              <w:pStyle w:val="Standard"/>
              <w:rPr>
                <w:sz w:val="20"/>
                <w:szCs w:val="20"/>
              </w:rPr>
            </w:pPr>
          </w:p>
        </w:tc>
        <w:tc>
          <w:tcPr>
            <w:tcW w:w="1380" w:type="dxa"/>
            <w:gridSpan w:val="2"/>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10721E">
        <w:tc>
          <w:tcPr>
            <w:tcW w:w="1387" w:type="dxa"/>
            <w:shd w:val="clear" w:color="auto" w:fill="auto"/>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gridSpan w:val="2"/>
            <w:shd w:val="clear" w:color="auto" w:fill="auto"/>
          </w:tcPr>
          <w:p w14:paraId="1C4F8DD1" w14:textId="77777777" w:rsidR="000F482C" w:rsidRPr="00C82436" w:rsidRDefault="000F482C" w:rsidP="0010721E">
            <w:pPr>
              <w:pStyle w:val="Standard"/>
              <w:rPr>
                <w:sz w:val="20"/>
                <w:szCs w:val="20"/>
              </w:rPr>
            </w:pPr>
          </w:p>
        </w:tc>
        <w:tc>
          <w:tcPr>
            <w:tcW w:w="1402" w:type="dxa"/>
            <w:gridSpan w:val="2"/>
            <w:shd w:val="clear" w:color="auto" w:fill="auto"/>
          </w:tcPr>
          <w:p w14:paraId="3300558E" w14:textId="77777777" w:rsidR="000F482C" w:rsidRPr="00C82436" w:rsidRDefault="000F482C" w:rsidP="0010721E">
            <w:pPr>
              <w:pStyle w:val="Standard"/>
              <w:rPr>
                <w:sz w:val="20"/>
                <w:szCs w:val="20"/>
              </w:rPr>
            </w:pPr>
          </w:p>
        </w:tc>
        <w:tc>
          <w:tcPr>
            <w:tcW w:w="1399" w:type="dxa"/>
            <w:gridSpan w:val="3"/>
            <w:shd w:val="clear" w:color="auto" w:fill="auto"/>
          </w:tcPr>
          <w:p w14:paraId="2EDEFF21" w14:textId="77777777" w:rsidR="000F482C" w:rsidRPr="00C82436" w:rsidRDefault="000F482C" w:rsidP="0010721E">
            <w:pPr>
              <w:pStyle w:val="Standard"/>
              <w:rPr>
                <w:sz w:val="20"/>
                <w:szCs w:val="20"/>
              </w:rPr>
            </w:pPr>
          </w:p>
        </w:tc>
        <w:tc>
          <w:tcPr>
            <w:tcW w:w="1379" w:type="dxa"/>
            <w:gridSpan w:val="2"/>
            <w:shd w:val="clear" w:color="auto" w:fill="auto"/>
          </w:tcPr>
          <w:p w14:paraId="3BEE66F6" w14:textId="77777777" w:rsidR="000F482C" w:rsidRPr="00C82436" w:rsidRDefault="000F482C" w:rsidP="0010721E">
            <w:pPr>
              <w:pStyle w:val="Standard"/>
              <w:rPr>
                <w:sz w:val="20"/>
                <w:szCs w:val="20"/>
              </w:rPr>
            </w:pPr>
          </w:p>
        </w:tc>
        <w:tc>
          <w:tcPr>
            <w:tcW w:w="1380" w:type="dxa"/>
            <w:gridSpan w:val="2"/>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10721E">
        <w:tc>
          <w:tcPr>
            <w:tcW w:w="1387" w:type="dxa"/>
            <w:shd w:val="clear" w:color="auto" w:fill="auto"/>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gridSpan w:val="2"/>
            <w:shd w:val="clear" w:color="auto" w:fill="auto"/>
          </w:tcPr>
          <w:p w14:paraId="68A2CE18" w14:textId="77777777" w:rsidR="000F482C" w:rsidRPr="00C82436" w:rsidRDefault="000F482C" w:rsidP="0010721E">
            <w:pPr>
              <w:pStyle w:val="Standard"/>
              <w:rPr>
                <w:sz w:val="20"/>
                <w:szCs w:val="20"/>
              </w:rPr>
            </w:pPr>
          </w:p>
        </w:tc>
        <w:tc>
          <w:tcPr>
            <w:tcW w:w="1402" w:type="dxa"/>
            <w:gridSpan w:val="2"/>
            <w:shd w:val="clear" w:color="auto" w:fill="auto"/>
          </w:tcPr>
          <w:p w14:paraId="48C94ABB" w14:textId="77777777" w:rsidR="000F482C" w:rsidRPr="00C82436" w:rsidRDefault="000F482C" w:rsidP="0010721E">
            <w:pPr>
              <w:pStyle w:val="Standard"/>
              <w:rPr>
                <w:sz w:val="20"/>
                <w:szCs w:val="20"/>
              </w:rPr>
            </w:pPr>
          </w:p>
        </w:tc>
        <w:tc>
          <w:tcPr>
            <w:tcW w:w="1399" w:type="dxa"/>
            <w:gridSpan w:val="3"/>
            <w:shd w:val="clear" w:color="auto" w:fill="auto"/>
          </w:tcPr>
          <w:p w14:paraId="6D44C3DE" w14:textId="77777777" w:rsidR="000F482C" w:rsidRPr="00C82436" w:rsidRDefault="000F482C" w:rsidP="0010721E">
            <w:pPr>
              <w:pStyle w:val="Standard"/>
              <w:rPr>
                <w:sz w:val="20"/>
                <w:szCs w:val="20"/>
              </w:rPr>
            </w:pPr>
          </w:p>
        </w:tc>
        <w:tc>
          <w:tcPr>
            <w:tcW w:w="1379" w:type="dxa"/>
            <w:gridSpan w:val="2"/>
            <w:shd w:val="clear" w:color="auto" w:fill="auto"/>
          </w:tcPr>
          <w:p w14:paraId="021B16FC" w14:textId="77777777" w:rsidR="000F482C" w:rsidRPr="00C82436" w:rsidRDefault="000F482C" w:rsidP="0010721E">
            <w:pPr>
              <w:pStyle w:val="Standard"/>
              <w:rPr>
                <w:sz w:val="20"/>
                <w:szCs w:val="20"/>
              </w:rPr>
            </w:pPr>
          </w:p>
        </w:tc>
        <w:tc>
          <w:tcPr>
            <w:tcW w:w="1380" w:type="dxa"/>
            <w:gridSpan w:val="2"/>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10721E">
        <w:tc>
          <w:tcPr>
            <w:tcW w:w="3057" w:type="dxa"/>
            <w:gridSpan w:val="3"/>
            <w:shd w:val="clear" w:color="auto" w:fill="auto"/>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gridSpan w:val="2"/>
            <w:shd w:val="clear" w:color="auto" w:fill="auto"/>
          </w:tcPr>
          <w:p w14:paraId="6AD08413" w14:textId="77777777" w:rsidR="000F482C" w:rsidRPr="00C82436" w:rsidRDefault="000F482C" w:rsidP="0010721E">
            <w:pPr>
              <w:pStyle w:val="Standard"/>
              <w:rPr>
                <w:sz w:val="20"/>
                <w:szCs w:val="20"/>
              </w:rPr>
            </w:pPr>
          </w:p>
        </w:tc>
        <w:tc>
          <w:tcPr>
            <w:tcW w:w="1399" w:type="dxa"/>
            <w:gridSpan w:val="3"/>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10721E">
        <w:tc>
          <w:tcPr>
            <w:tcW w:w="3057" w:type="dxa"/>
            <w:gridSpan w:val="3"/>
            <w:shd w:val="clear" w:color="auto" w:fill="auto"/>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gridSpan w:val="2"/>
            <w:shd w:val="clear" w:color="auto" w:fill="auto"/>
          </w:tcPr>
          <w:p w14:paraId="01713DDA" w14:textId="77777777" w:rsidR="000F482C" w:rsidRPr="00C82436" w:rsidRDefault="000F482C" w:rsidP="0010721E">
            <w:pPr>
              <w:pStyle w:val="Standard"/>
              <w:rPr>
                <w:sz w:val="20"/>
                <w:szCs w:val="20"/>
              </w:rPr>
            </w:pPr>
          </w:p>
        </w:tc>
        <w:tc>
          <w:tcPr>
            <w:tcW w:w="1399" w:type="dxa"/>
            <w:gridSpan w:val="3"/>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10721E">
        <w:tc>
          <w:tcPr>
            <w:tcW w:w="3057" w:type="dxa"/>
            <w:gridSpan w:val="3"/>
            <w:shd w:val="clear" w:color="auto" w:fill="auto"/>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gridSpan w:val="2"/>
            <w:shd w:val="clear" w:color="auto" w:fill="auto"/>
          </w:tcPr>
          <w:p w14:paraId="75014740" w14:textId="77777777" w:rsidR="000F482C" w:rsidRPr="00C82436" w:rsidRDefault="000F482C" w:rsidP="0010721E">
            <w:pPr>
              <w:pStyle w:val="Standard"/>
              <w:rPr>
                <w:sz w:val="20"/>
                <w:szCs w:val="20"/>
              </w:rPr>
            </w:pPr>
          </w:p>
        </w:tc>
        <w:tc>
          <w:tcPr>
            <w:tcW w:w="1399" w:type="dxa"/>
            <w:gridSpan w:val="3"/>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r w:rsidR="000F482C" w:rsidRPr="00945ADB" w14:paraId="2D1756AA" w14:textId="77777777" w:rsidTr="0010721E">
        <w:tc>
          <w:tcPr>
            <w:tcW w:w="8617" w:type="dxa"/>
            <w:gridSpan w:val="12"/>
            <w:shd w:val="clear" w:color="auto" w:fill="auto"/>
          </w:tcPr>
          <w:p w14:paraId="29EABB11" w14:textId="77777777" w:rsidR="000F482C" w:rsidRPr="0025315C" w:rsidRDefault="000F482C" w:rsidP="0010721E">
            <w:pPr>
              <w:pStyle w:val="Standard"/>
              <w:rPr>
                <w:b/>
                <w:bCs/>
              </w:rPr>
            </w:pPr>
            <w:r w:rsidRPr="0025315C">
              <w:rPr>
                <w:b/>
                <w:bCs/>
              </w:rPr>
              <w:t>ETAP II</w:t>
            </w:r>
          </w:p>
        </w:tc>
      </w:tr>
      <w:tr w:rsidR="000F482C" w:rsidRPr="00C82436" w14:paraId="6E25C5F8" w14:textId="77777777" w:rsidTr="0010721E">
        <w:trPr>
          <w:gridAfter w:val="1"/>
          <w:wAfter w:w="7" w:type="dxa"/>
        </w:trPr>
        <w:tc>
          <w:tcPr>
            <w:tcW w:w="1413" w:type="dxa"/>
            <w:gridSpan w:val="2"/>
            <w:shd w:val="clear" w:color="auto" w:fill="auto"/>
          </w:tcPr>
          <w:p w14:paraId="73648947" w14:textId="77777777" w:rsidR="000F482C" w:rsidRPr="00C82436" w:rsidRDefault="000F482C" w:rsidP="0010721E">
            <w:pPr>
              <w:pStyle w:val="Standard"/>
              <w:jc w:val="center"/>
              <w:rPr>
                <w:b/>
                <w:sz w:val="20"/>
                <w:szCs w:val="20"/>
              </w:rPr>
            </w:pPr>
          </w:p>
          <w:p w14:paraId="72F35A9B" w14:textId="77777777" w:rsidR="000F482C" w:rsidRPr="00C82436" w:rsidRDefault="000F482C" w:rsidP="0010721E">
            <w:pPr>
              <w:pStyle w:val="Standard"/>
              <w:jc w:val="center"/>
              <w:rPr>
                <w:sz w:val="20"/>
                <w:szCs w:val="20"/>
              </w:rPr>
            </w:pPr>
            <w:r w:rsidRPr="00C82436">
              <w:rPr>
                <w:b/>
                <w:sz w:val="20"/>
                <w:szCs w:val="20"/>
              </w:rPr>
              <w:t>1.0</w:t>
            </w:r>
          </w:p>
        </w:tc>
        <w:tc>
          <w:tcPr>
            <w:tcW w:w="1659" w:type="dxa"/>
            <w:gridSpan w:val="2"/>
            <w:shd w:val="clear" w:color="auto" w:fill="auto"/>
          </w:tcPr>
          <w:p w14:paraId="7CE7E936" w14:textId="77777777" w:rsidR="000F482C" w:rsidRPr="00C82436" w:rsidRDefault="000F482C" w:rsidP="0010721E">
            <w:pPr>
              <w:pStyle w:val="Standard"/>
              <w:rPr>
                <w:sz w:val="20"/>
                <w:szCs w:val="20"/>
              </w:rPr>
            </w:pPr>
          </w:p>
        </w:tc>
        <w:tc>
          <w:tcPr>
            <w:tcW w:w="1399" w:type="dxa"/>
            <w:gridSpan w:val="2"/>
            <w:shd w:val="clear" w:color="auto" w:fill="auto"/>
          </w:tcPr>
          <w:p w14:paraId="67EAB506" w14:textId="77777777" w:rsidR="000F482C" w:rsidRPr="00C82436" w:rsidRDefault="000F482C" w:rsidP="0010721E">
            <w:pPr>
              <w:pStyle w:val="Standard"/>
              <w:rPr>
                <w:sz w:val="20"/>
                <w:szCs w:val="20"/>
              </w:rPr>
            </w:pPr>
          </w:p>
        </w:tc>
        <w:tc>
          <w:tcPr>
            <w:tcW w:w="1379" w:type="dxa"/>
            <w:shd w:val="clear" w:color="auto" w:fill="auto"/>
          </w:tcPr>
          <w:p w14:paraId="322FA37D" w14:textId="77777777" w:rsidR="000F482C" w:rsidRPr="00C82436" w:rsidRDefault="000F482C" w:rsidP="0010721E">
            <w:pPr>
              <w:pStyle w:val="Standard"/>
              <w:rPr>
                <w:sz w:val="20"/>
                <w:szCs w:val="20"/>
              </w:rPr>
            </w:pPr>
          </w:p>
        </w:tc>
        <w:tc>
          <w:tcPr>
            <w:tcW w:w="1380" w:type="dxa"/>
            <w:gridSpan w:val="2"/>
            <w:shd w:val="clear" w:color="auto" w:fill="auto"/>
          </w:tcPr>
          <w:p w14:paraId="689FB2FF" w14:textId="77777777" w:rsidR="000F482C" w:rsidRPr="00C82436" w:rsidRDefault="000F482C" w:rsidP="0010721E">
            <w:pPr>
              <w:pStyle w:val="Standard"/>
              <w:rPr>
                <w:sz w:val="20"/>
                <w:szCs w:val="20"/>
              </w:rPr>
            </w:pPr>
          </w:p>
        </w:tc>
        <w:tc>
          <w:tcPr>
            <w:tcW w:w="1380" w:type="dxa"/>
            <w:gridSpan w:val="2"/>
          </w:tcPr>
          <w:p w14:paraId="51A2D081" w14:textId="77777777" w:rsidR="000F482C" w:rsidRPr="00C82436" w:rsidRDefault="000F482C" w:rsidP="0010721E">
            <w:pPr>
              <w:widowControl/>
              <w:autoSpaceDE/>
              <w:autoSpaceDN/>
              <w:spacing w:after="160" w:line="259" w:lineRule="auto"/>
              <w:rPr>
                <w:sz w:val="20"/>
                <w:szCs w:val="20"/>
              </w:rPr>
            </w:pPr>
          </w:p>
        </w:tc>
      </w:tr>
      <w:tr w:rsidR="000F482C" w:rsidRPr="00C82436" w14:paraId="5B8B662B" w14:textId="77777777" w:rsidTr="0010721E">
        <w:trPr>
          <w:gridAfter w:val="1"/>
          <w:wAfter w:w="7" w:type="dxa"/>
        </w:trPr>
        <w:tc>
          <w:tcPr>
            <w:tcW w:w="1413" w:type="dxa"/>
            <w:gridSpan w:val="2"/>
            <w:shd w:val="clear" w:color="auto" w:fill="auto"/>
          </w:tcPr>
          <w:p w14:paraId="3A28A485" w14:textId="77777777" w:rsidR="000F482C" w:rsidRPr="00C82436" w:rsidRDefault="000F482C" w:rsidP="0010721E">
            <w:pPr>
              <w:pStyle w:val="Standard"/>
              <w:jc w:val="center"/>
              <w:rPr>
                <w:b/>
                <w:sz w:val="20"/>
                <w:szCs w:val="20"/>
              </w:rPr>
            </w:pPr>
          </w:p>
          <w:p w14:paraId="443C4BAC" w14:textId="77777777" w:rsidR="000F482C" w:rsidRPr="00C82436" w:rsidRDefault="000F482C" w:rsidP="0010721E">
            <w:pPr>
              <w:pStyle w:val="Standard"/>
              <w:jc w:val="center"/>
              <w:rPr>
                <w:sz w:val="20"/>
                <w:szCs w:val="20"/>
              </w:rPr>
            </w:pPr>
            <w:r w:rsidRPr="00C82436">
              <w:rPr>
                <w:b/>
                <w:sz w:val="20"/>
                <w:szCs w:val="20"/>
              </w:rPr>
              <w:t>2.0</w:t>
            </w:r>
          </w:p>
        </w:tc>
        <w:tc>
          <w:tcPr>
            <w:tcW w:w="1659" w:type="dxa"/>
            <w:gridSpan w:val="2"/>
            <w:shd w:val="clear" w:color="auto" w:fill="auto"/>
          </w:tcPr>
          <w:p w14:paraId="582FD8A7" w14:textId="77777777" w:rsidR="000F482C" w:rsidRPr="00C82436" w:rsidRDefault="000F482C" w:rsidP="0010721E">
            <w:pPr>
              <w:pStyle w:val="Standard"/>
              <w:rPr>
                <w:sz w:val="20"/>
                <w:szCs w:val="20"/>
              </w:rPr>
            </w:pPr>
          </w:p>
        </w:tc>
        <w:tc>
          <w:tcPr>
            <w:tcW w:w="1399" w:type="dxa"/>
            <w:gridSpan w:val="2"/>
            <w:shd w:val="clear" w:color="auto" w:fill="auto"/>
          </w:tcPr>
          <w:p w14:paraId="3E977056" w14:textId="77777777" w:rsidR="000F482C" w:rsidRPr="00C82436" w:rsidRDefault="000F482C" w:rsidP="0010721E">
            <w:pPr>
              <w:pStyle w:val="Standard"/>
              <w:rPr>
                <w:sz w:val="20"/>
                <w:szCs w:val="20"/>
              </w:rPr>
            </w:pPr>
          </w:p>
        </w:tc>
        <w:tc>
          <w:tcPr>
            <w:tcW w:w="1379" w:type="dxa"/>
            <w:shd w:val="clear" w:color="auto" w:fill="auto"/>
          </w:tcPr>
          <w:p w14:paraId="52BD5BC6" w14:textId="77777777" w:rsidR="000F482C" w:rsidRPr="00C82436" w:rsidRDefault="000F482C" w:rsidP="0010721E">
            <w:pPr>
              <w:pStyle w:val="Standard"/>
              <w:rPr>
                <w:sz w:val="20"/>
                <w:szCs w:val="20"/>
              </w:rPr>
            </w:pPr>
          </w:p>
        </w:tc>
        <w:tc>
          <w:tcPr>
            <w:tcW w:w="1380" w:type="dxa"/>
            <w:gridSpan w:val="2"/>
            <w:shd w:val="clear" w:color="auto" w:fill="auto"/>
          </w:tcPr>
          <w:p w14:paraId="45768E2D" w14:textId="77777777" w:rsidR="000F482C" w:rsidRPr="00C82436" w:rsidRDefault="000F482C" w:rsidP="0010721E">
            <w:pPr>
              <w:pStyle w:val="Standard"/>
              <w:rPr>
                <w:sz w:val="20"/>
                <w:szCs w:val="20"/>
              </w:rPr>
            </w:pPr>
          </w:p>
        </w:tc>
        <w:tc>
          <w:tcPr>
            <w:tcW w:w="1380" w:type="dxa"/>
            <w:gridSpan w:val="2"/>
          </w:tcPr>
          <w:p w14:paraId="7039269E" w14:textId="77777777" w:rsidR="000F482C" w:rsidRPr="00C82436" w:rsidRDefault="000F482C" w:rsidP="0010721E">
            <w:pPr>
              <w:widowControl/>
              <w:autoSpaceDE/>
              <w:autoSpaceDN/>
              <w:spacing w:after="160" w:line="259" w:lineRule="auto"/>
              <w:rPr>
                <w:sz w:val="20"/>
                <w:szCs w:val="20"/>
              </w:rPr>
            </w:pPr>
          </w:p>
        </w:tc>
      </w:tr>
      <w:tr w:rsidR="000F482C" w:rsidRPr="00C82436" w14:paraId="6977036C" w14:textId="77777777" w:rsidTr="0010721E">
        <w:trPr>
          <w:gridAfter w:val="1"/>
          <w:wAfter w:w="7" w:type="dxa"/>
        </w:trPr>
        <w:tc>
          <w:tcPr>
            <w:tcW w:w="1413" w:type="dxa"/>
            <w:gridSpan w:val="2"/>
            <w:shd w:val="clear" w:color="auto" w:fill="auto"/>
          </w:tcPr>
          <w:p w14:paraId="0DDB79AF" w14:textId="77777777" w:rsidR="000F482C" w:rsidRPr="00C82436" w:rsidRDefault="000F482C" w:rsidP="0010721E">
            <w:pPr>
              <w:pStyle w:val="Standard"/>
              <w:jc w:val="center"/>
              <w:rPr>
                <w:b/>
                <w:sz w:val="20"/>
                <w:szCs w:val="20"/>
              </w:rPr>
            </w:pPr>
          </w:p>
          <w:p w14:paraId="37D7DDEE" w14:textId="77777777" w:rsidR="000F482C" w:rsidRPr="00C82436" w:rsidRDefault="000F482C" w:rsidP="0010721E">
            <w:pPr>
              <w:pStyle w:val="Standard"/>
              <w:jc w:val="center"/>
              <w:rPr>
                <w:sz w:val="20"/>
                <w:szCs w:val="20"/>
              </w:rPr>
            </w:pPr>
            <w:r w:rsidRPr="00C82436">
              <w:rPr>
                <w:b/>
                <w:sz w:val="20"/>
                <w:szCs w:val="20"/>
              </w:rPr>
              <w:t>3.0</w:t>
            </w:r>
          </w:p>
        </w:tc>
        <w:tc>
          <w:tcPr>
            <w:tcW w:w="1659" w:type="dxa"/>
            <w:gridSpan w:val="2"/>
            <w:shd w:val="clear" w:color="auto" w:fill="auto"/>
          </w:tcPr>
          <w:p w14:paraId="6F69C581" w14:textId="77777777" w:rsidR="000F482C" w:rsidRPr="00C82436" w:rsidRDefault="000F482C" w:rsidP="0010721E">
            <w:pPr>
              <w:pStyle w:val="Standard"/>
              <w:rPr>
                <w:sz w:val="20"/>
                <w:szCs w:val="20"/>
              </w:rPr>
            </w:pPr>
          </w:p>
        </w:tc>
        <w:tc>
          <w:tcPr>
            <w:tcW w:w="1399" w:type="dxa"/>
            <w:gridSpan w:val="2"/>
            <w:shd w:val="clear" w:color="auto" w:fill="auto"/>
          </w:tcPr>
          <w:p w14:paraId="47CAE218" w14:textId="77777777" w:rsidR="000F482C" w:rsidRPr="00C82436" w:rsidRDefault="000F482C" w:rsidP="0010721E">
            <w:pPr>
              <w:pStyle w:val="Standard"/>
              <w:rPr>
                <w:sz w:val="20"/>
                <w:szCs w:val="20"/>
              </w:rPr>
            </w:pPr>
          </w:p>
        </w:tc>
        <w:tc>
          <w:tcPr>
            <w:tcW w:w="1379" w:type="dxa"/>
            <w:shd w:val="clear" w:color="auto" w:fill="auto"/>
          </w:tcPr>
          <w:p w14:paraId="4D5092DA" w14:textId="77777777" w:rsidR="000F482C" w:rsidRPr="00C82436" w:rsidRDefault="000F482C" w:rsidP="0010721E">
            <w:pPr>
              <w:pStyle w:val="Standard"/>
              <w:rPr>
                <w:sz w:val="20"/>
                <w:szCs w:val="20"/>
              </w:rPr>
            </w:pPr>
          </w:p>
        </w:tc>
        <w:tc>
          <w:tcPr>
            <w:tcW w:w="1380" w:type="dxa"/>
            <w:gridSpan w:val="2"/>
            <w:shd w:val="clear" w:color="auto" w:fill="auto"/>
          </w:tcPr>
          <w:p w14:paraId="271E90C2" w14:textId="77777777" w:rsidR="000F482C" w:rsidRPr="00C82436" w:rsidRDefault="000F482C" w:rsidP="0010721E">
            <w:pPr>
              <w:pStyle w:val="Standard"/>
              <w:rPr>
                <w:sz w:val="20"/>
                <w:szCs w:val="20"/>
              </w:rPr>
            </w:pPr>
          </w:p>
        </w:tc>
        <w:tc>
          <w:tcPr>
            <w:tcW w:w="1380" w:type="dxa"/>
            <w:gridSpan w:val="2"/>
          </w:tcPr>
          <w:p w14:paraId="5AA43AF7" w14:textId="77777777" w:rsidR="000F482C" w:rsidRPr="00C82436" w:rsidRDefault="000F482C" w:rsidP="0010721E">
            <w:pPr>
              <w:widowControl/>
              <w:autoSpaceDE/>
              <w:autoSpaceDN/>
              <w:spacing w:after="160" w:line="259" w:lineRule="auto"/>
              <w:rPr>
                <w:sz w:val="20"/>
                <w:szCs w:val="20"/>
              </w:rPr>
            </w:pPr>
          </w:p>
        </w:tc>
      </w:tr>
      <w:tr w:rsidR="000F482C" w:rsidRPr="00C82436" w14:paraId="12D9E302" w14:textId="77777777" w:rsidTr="0010721E">
        <w:tc>
          <w:tcPr>
            <w:tcW w:w="3057" w:type="dxa"/>
            <w:gridSpan w:val="3"/>
            <w:shd w:val="clear" w:color="auto" w:fill="auto"/>
          </w:tcPr>
          <w:p w14:paraId="15CB4371" w14:textId="77777777" w:rsidR="000F482C" w:rsidRPr="00C82436" w:rsidRDefault="000F482C" w:rsidP="0010721E">
            <w:pPr>
              <w:pStyle w:val="Standard"/>
              <w:jc w:val="right"/>
              <w:rPr>
                <w:b/>
                <w:sz w:val="20"/>
                <w:szCs w:val="20"/>
              </w:rPr>
            </w:pPr>
          </w:p>
          <w:p w14:paraId="31E70D89"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gridSpan w:val="2"/>
            <w:shd w:val="clear" w:color="auto" w:fill="auto"/>
          </w:tcPr>
          <w:p w14:paraId="07FEFF30" w14:textId="77777777" w:rsidR="000F482C" w:rsidRPr="00C82436" w:rsidRDefault="000F482C" w:rsidP="0010721E">
            <w:pPr>
              <w:pStyle w:val="Standard"/>
              <w:rPr>
                <w:sz w:val="20"/>
                <w:szCs w:val="20"/>
              </w:rPr>
            </w:pPr>
          </w:p>
        </w:tc>
        <w:tc>
          <w:tcPr>
            <w:tcW w:w="1399" w:type="dxa"/>
            <w:gridSpan w:val="3"/>
            <w:shd w:val="clear" w:color="auto" w:fill="auto"/>
          </w:tcPr>
          <w:p w14:paraId="5C9093AD"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317E3960"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526BF66F"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85BBDC8" w14:textId="77777777" w:rsidTr="0010721E">
        <w:tc>
          <w:tcPr>
            <w:tcW w:w="3057" w:type="dxa"/>
            <w:gridSpan w:val="3"/>
            <w:shd w:val="clear" w:color="auto" w:fill="auto"/>
          </w:tcPr>
          <w:p w14:paraId="4BE67FAB" w14:textId="77777777" w:rsidR="000F482C" w:rsidRPr="00C82436" w:rsidRDefault="000F482C" w:rsidP="0010721E">
            <w:pPr>
              <w:pStyle w:val="Standard"/>
              <w:jc w:val="right"/>
              <w:rPr>
                <w:b/>
                <w:sz w:val="20"/>
                <w:szCs w:val="20"/>
              </w:rPr>
            </w:pPr>
          </w:p>
          <w:p w14:paraId="64BCA8F2" w14:textId="77777777" w:rsidR="000F482C" w:rsidRPr="00C82436" w:rsidRDefault="000F482C" w:rsidP="0010721E">
            <w:pPr>
              <w:pStyle w:val="Standard"/>
              <w:jc w:val="right"/>
              <w:rPr>
                <w:b/>
                <w:sz w:val="20"/>
                <w:szCs w:val="20"/>
              </w:rPr>
            </w:pPr>
            <w:r w:rsidRPr="00C82436">
              <w:rPr>
                <w:b/>
                <w:sz w:val="20"/>
                <w:szCs w:val="20"/>
              </w:rPr>
              <w:t>VAT ………. %</w:t>
            </w:r>
          </w:p>
        </w:tc>
        <w:tc>
          <w:tcPr>
            <w:tcW w:w="1402" w:type="dxa"/>
            <w:gridSpan w:val="2"/>
            <w:shd w:val="clear" w:color="auto" w:fill="auto"/>
          </w:tcPr>
          <w:p w14:paraId="34AA4659" w14:textId="77777777" w:rsidR="000F482C" w:rsidRPr="00C82436" w:rsidRDefault="000F482C" w:rsidP="0010721E">
            <w:pPr>
              <w:pStyle w:val="Standard"/>
              <w:rPr>
                <w:sz w:val="20"/>
                <w:szCs w:val="20"/>
              </w:rPr>
            </w:pPr>
          </w:p>
        </w:tc>
        <w:tc>
          <w:tcPr>
            <w:tcW w:w="1399" w:type="dxa"/>
            <w:gridSpan w:val="3"/>
            <w:shd w:val="clear" w:color="auto" w:fill="auto"/>
          </w:tcPr>
          <w:p w14:paraId="03599688"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1EF09CDA"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0FBE0894"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0A5C28D" w14:textId="77777777" w:rsidTr="0010721E">
        <w:tc>
          <w:tcPr>
            <w:tcW w:w="3057" w:type="dxa"/>
            <w:gridSpan w:val="3"/>
            <w:shd w:val="clear" w:color="auto" w:fill="auto"/>
          </w:tcPr>
          <w:p w14:paraId="428C54FB" w14:textId="77777777" w:rsidR="000F482C" w:rsidRPr="00C82436" w:rsidRDefault="000F482C" w:rsidP="0010721E">
            <w:pPr>
              <w:pStyle w:val="Standard"/>
              <w:jc w:val="right"/>
              <w:rPr>
                <w:b/>
                <w:sz w:val="20"/>
                <w:szCs w:val="20"/>
              </w:rPr>
            </w:pPr>
          </w:p>
          <w:p w14:paraId="1CA50B49"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gridSpan w:val="2"/>
            <w:shd w:val="clear" w:color="auto" w:fill="auto"/>
          </w:tcPr>
          <w:p w14:paraId="02AEAACB" w14:textId="77777777" w:rsidR="000F482C" w:rsidRPr="00C82436" w:rsidRDefault="000F482C" w:rsidP="0010721E">
            <w:pPr>
              <w:pStyle w:val="Standard"/>
              <w:rPr>
                <w:sz w:val="20"/>
                <w:szCs w:val="20"/>
              </w:rPr>
            </w:pPr>
          </w:p>
        </w:tc>
        <w:tc>
          <w:tcPr>
            <w:tcW w:w="1399" w:type="dxa"/>
            <w:gridSpan w:val="3"/>
            <w:shd w:val="clear" w:color="auto" w:fill="auto"/>
          </w:tcPr>
          <w:p w14:paraId="01DAD4DD"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shd w:val="clear" w:color="auto" w:fill="auto"/>
          </w:tcPr>
          <w:p w14:paraId="4324CEB8"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shd w:val="clear" w:color="auto" w:fill="auto"/>
          </w:tcPr>
          <w:p w14:paraId="761B4EAA"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01D1B66" w14:textId="77777777" w:rsidTr="0010721E">
        <w:tc>
          <w:tcPr>
            <w:tcW w:w="8617" w:type="dxa"/>
            <w:gridSpan w:val="12"/>
            <w:shd w:val="clear" w:color="auto" w:fill="auto"/>
          </w:tcPr>
          <w:p w14:paraId="1EBE284F" w14:textId="2CB2904B" w:rsidR="000F482C" w:rsidRPr="00D25B73" w:rsidRDefault="000F482C" w:rsidP="0010721E">
            <w:pPr>
              <w:pStyle w:val="Standard"/>
              <w:jc w:val="center"/>
              <w:rPr>
                <w:b/>
                <w:bCs/>
              </w:rPr>
            </w:pPr>
            <w:r w:rsidRPr="00D25B73">
              <w:rPr>
                <w:b/>
                <w:bCs/>
              </w:rPr>
              <w:t>Łączna wartość wykonania Etapu I</w:t>
            </w:r>
            <w:r w:rsidR="00364C0B">
              <w:rPr>
                <w:b/>
                <w:bCs/>
              </w:rPr>
              <w:t xml:space="preserve"> </w:t>
            </w:r>
            <w:proofErr w:type="spellStart"/>
            <w:r>
              <w:rPr>
                <w:b/>
                <w:bCs/>
              </w:rPr>
              <w:t>i</w:t>
            </w:r>
            <w:proofErr w:type="spellEnd"/>
            <w:r>
              <w:rPr>
                <w:b/>
                <w:bCs/>
              </w:rPr>
              <w:t xml:space="preserve"> II</w:t>
            </w:r>
          </w:p>
        </w:tc>
      </w:tr>
      <w:tr w:rsidR="000F482C" w:rsidRPr="00C82436" w14:paraId="26A84535" w14:textId="77777777" w:rsidTr="0010721E">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77B0C11D" w14:textId="77777777" w:rsidR="000F482C" w:rsidRPr="00C82436" w:rsidRDefault="000F482C" w:rsidP="0010721E">
            <w:pPr>
              <w:pStyle w:val="Standard"/>
              <w:jc w:val="right"/>
              <w:rPr>
                <w:b/>
                <w:sz w:val="20"/>
                <w:szCs w:val="20"/>
              </w:rPr>
            </w:pPr>
          </w:p>
          <w:p w14:paraId="52ED640E"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8245250" w14:textId="77777777" w:rsidR="000F482C" w:rsidRPr="00C82436" w:rsidRDefault="000F482C" w:rsidP="0010721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476B01D"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784F157C"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CF824CB"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78065F62" w14:textId="77777777" w:rsidTr="0010721E">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2073C458" w14:textId="77777777" w:rsidR="000F482C" w:rsidRPr="00C82436" w:rsidRDefault="000F482C" w:rsidP="0010721E">
            <w:pPr>
              <w:pStyle w:val="Standard"/>
              <w:jc w:val="right"/>
              <w:rPr>
                <w:b/>
                <w:sz w:val="20"/>
                <w:szCs w:val="20"/>
              </w:rPr>
            </w:pPr>
          </w:p>
          <w:p w14:paraId="14401F64" w14:textId="77777777" w:rsidR="000F482C" w:rsidRPr="00C82436" w:rsidRDefault="000F482C" w:rsidP="0010721E">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B00F460" w14:textId="77777777" w:rsidR="000F482C" w:rsidRPr="00C82436" w:rsidRDefault="000F482C" w:rsidP="0010721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EABF7CA"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564DF665"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7F25DD5"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537E360A" w14:textId="77777777" w:rsidTr="0010721E">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27863CD9" w14:textId="77777777" w:rsidR="000F482C" w:rsidRPr="00C82436" w:rsidRDefault="000F482C" w:rsidP="0010721E">
            <w:pPr>
              <w:pStyle w:val="Standard"/>
              <w:jc w:val="right"/>
              <w:rPr>
                <w:b/>
                <w:sz w:val="20"/>
                <w:szCs w:val="20"/>
              </w:rPr>
            </w:pPr>
          </w:p>
          <w:p w14:paraId="63D90940"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1844D3D7" w14:textId="77777777" w:rsidR="000F482C" w:rsidRPr="00C82436" w:rsidRDefault="000F482C" w:rsidP="0010721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37F8EB0" w14:textId="77777777" w:rsidR="000F482C" w:rsidRPr="00C82436" w:rsidRDefault="000F482C" w:rsidP="0010721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6F91B686" w14:textId="77777777" w:rsidR="000F482C" w:rsidRPr="00C82436" w:rsidRDefault="000F482C" w:rsidP="0010721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4414228C" w14:textId="77777777" w:rsidR="000F482C" w:rsidRPr="00C82436" w:rsidRDefault="000F482C" w:rsidP="0010721E">
            <w:pPr>
              <w:pStyle w:val="Standard"/>
              <w:jc w:val="center"/>
              <w:rPr>
                <w:sz w:val="20"/>
                <w:szCs w:val="20"/>
              </w:rPr>
            </w:pPr>
            <w:r w:rsidRPr="00C82436">
              <w:rPr>
                <w:sz w:val="20"/>
                <w:szCs w:val="20"/>
              </w:rPr>
              <w:t>(zł, gr)</w:t>
            </w:r>
          </w:p>
        </w:tc>
      </w:tr>
    </w:tbl>
    <w:p w14:paraId="31BFB789" w14:textId="77777777" w:rsidR="00B761C0" w:rsidRPr="00C82436" w:rsidRDefault="00B761C0" w:rsidP="00B761C0">
      <w:pPr>
        <w:pStyle w:val="Standard"/>
        <w:rPr>
          <w:sz w:val="20"/>
          <w:szCs w:val="20"/>
        </w:rPr>
      </w:pPr>
    </w:p>
    <w:p w14:paraId="00DAB5F3" w14:textId="0EB3B94C"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761C0">
      <w:pPr>
        <w:pStyle w:val="Standard"/>
        <w:numPr>
          <w:ilvl w:val="3"/>
          <w:numId w:val="5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1C7C21">
      <w:pPr>
        <w:pStyle w:val="Standard"/>
        <w:numPr>
          <w:ilvl w:val="3"/>
          <w:numId w:val="53"/>
        </w:numPr>
        <w:ind w:left="1800" w:hanging="360"/>
        <w:rPr>
          <w:sz w:val="18"/>
          <w:szCs w:val="18"/>
        </w:rPr>
      </w:pPr>
      <w:r w:rsidRPr="00364C0B">
        <w:rPr>
          <w:sz w:val="18"/>
          <w:szCs w:val="18"/>
        </w:rPr>
        <w:t>W miesiącach należy wpisać planowane kwoty przerobów.</w:t>
      </w:r>
    </w:p>
    <w:p w14:paraId="1E86FB84" w14:textId="77777777" w:rsidR="00364C0B" w:rsidRPr="00364C0B" w:rsidRDefault="00364C0B" w:rsidP="00364C0B">
      <w:pPr>
        <w:pStyle w:val="Standard"/>
        <w:ind w:left="1800"/>
        <w:rPr>
          <w:sz w:val="18"/>
          <w:szCs w:val="18"/>
        </w:rPr>
      </w:pPr>
    </w:p>
    <w:p w14:paraId="09A65313" w14:textId="62E5CAB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416D531"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51558">
        <w:rPr>
          <w:rFonts w:ascii="Times New Roman" w:hAnsi="Times New Roman" w:cs="Times New Roman"/>
          <w:bCs/>
          <w:color w:val="000000"/>
          <w:sz w:val="20"/>
          <w:szCs w:val="20"/>
        </w:rPr>
        <w:t>12</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2B846C55" w14:textId="249F2753" w:rsidR="00A3127D" w:rsidRDefault="00A3127D" w:rsidP="00613C59">
      <w:pPr>
        <w:jc w:val="right"/>
        <w:rPr>
          <w:rFonts w:ascii="Times New Roman" w:hAnsi="Times New Roman" w:cs="Times New Roman"/>
        </w:rPr>
      </w:pPr>
    </w:p>
    <w:p w14:paraId="6AA39CE3" w14:textId="77777777" w:rsidR="00A51558" w:rsidRDefault="00A51558" w:rsidP="00613C59">
      <w:pPr>
        <w:jc w:val="right"/>
        <w:rPr>
          <w:rFonts w:ascii="Times New Roman" w:hAnsi="Times New Roman" w:cs="Times New Roman"/>
        </w:rPr>
      </w:pPr>
    </w:p>
    <w:p w14:paraId="6087045A" w14:textId="18AF3ACC"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61125E0E"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A51558">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17"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11AB3AD7" w14:textId="77777777" w:rsidR="00F30BB5" w:rsidRDefault="00F30BB5" w:rsidP="00F30BB5">
      <w:pPr>
        <w:rPr>
          <w:rFonts w:ascii="Times New Roman" w:hAnsi="Times New Roman" w:cs="Times New Roman"/>
        </w:rPr>
      </w:pPr>
    </w:p>
    <w:p w14:paraId="09E157A2" w14:textId="5C2BAD17" w:rsidR="000A626A" w:rsidRDefault="000A626A"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5812C802"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2023F2C"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778F0" w:rsidRPr="006778F0">
        <w:rPr>
          <w:rFonts w:ascii="Times New Roman" w:hAnsi="Times New Roman" w:cs="Times New Roman"/>
          <w:b/>
          <w:bCs/>
        </w:rPr>
        <w:t>Przebudowa drogi gminnej nr 160208C ul. Konwaliowa w miejscowości Rożno-Parcele, Gmina Aleksandrów Kujawski  na odcinku od km 1+498 do km 2+400 oraz 0+000a do km 0+093a</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60152E6B"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2755A6ED"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6778F0" w:rsidRPr="006778F0">
        <w:rPr>
          <w:rFonts w:ascii="Times New Roman" w:hAnsi="Times New Roman" w:cs="Times New Roman"/>
          <w:b/>
          <w:bCs/>
        </w:rPr>
        <w:t>Przebudowa drogi gminnej nr 160208C ul. Konwaliowa w miejscowości Rożno-Parcele, Gmina Aleksandrów Kujawski  na odcinku od km 1+498 do km 2+400 oraz 0+000a do km 0+093a</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BDD673B"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6778F0" w:rsidRPr="006778F0">
        <w:rPr>
          <w:rFonts w:ascii="Times New Roman" w:hAnsi="Times New Roman" w:cs="Times New Roman"/>
          <w:b/>
          <w:bCs/>
        </w:rPr>
        <w:t>Przebudowa drogi gminnej nr 160208C ul. Konwaliowa w miejscowości Rożno-Parcele, Gmina Aleksandrów Kujawski  na odcinku od km 1+498 do km 2+400 oraz 0+000a do km 0+093a</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FCA65AD"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 xml:space="preserve">1. 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6778F0">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w:t>
      </w:r>
      <w:r w:rsidRPr="003166B6">
        <w:rPr>
          <w:rFonts w:ascii="Times New Roman" w:hAnsi="Times New Roman" w:cs="Times New Roman"/>
        </w:rPr>
        <w:lastRenderedPageBreak/>
        <w:t xml:space="preserve">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100F2F66" w14:textId="7EF2DE7D" w:rsidR="003E5E07" w:rsidRDefault="003E5E07" w:rsidP="00643369">
      <w:pPr>
        <w:rPr>
          <w:rFonts w:ascii="Times New Roman" w:hAnsi="Times New Roman" w:cs="Times New Roman"/>
        </w:rPr>
      </w:pP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DBBD7CF"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4F6B5F7B"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6778F0" w:rsidRPr="006778F0">
        <w:rPr>
          <w:rFonts w:ascii="Times New Roman" w:hAnsi="Times New Roman" w:cs="Times New Roman"/>
          <w:b/>
          <w:bCs/>
        </w:rPr>
        <w:t>Przebudowa drogi gminnej nr 160208C ul. Konwaliowa w miejscowości Rożno-Parcele, Gmina Aleksandrów Kujawski  na odcinku od km 1+498 do km 2+400 oraz 0+000a do km 0+093a</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79C8C7DA"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Pr>
          <w:rFonts w:ascii="Times New Roman" w:hAnsi="Times New Roman" w:cs="Times New Roman"/>
          <w:i/>
          <w:sz w:val="18"/>
          <w:szCs w:val="20"/>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1.4.1.</w:t>
      </w:r>
      <w:r w:rsidR="006778F0">
        <w:rPr>
          <w:rFonts w:ascii="Times New Roman" w:hAnsi="Times New Roman" w:cs="Times New Roman"/>
          <w:iCs/>
          <w:lang w:eastAsia="ar-SA"/>
        </w:rPr>
        <w:t xml:space="preserve"> 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7"/>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F914" w14:textId="77777777" w:rsidR="00937D64" w:rsidRDefault="00937D64" w:rsidP="003533FE">
      <w:r>
        <w:separator/>
      </w:r>
    </w:p>
  </w:endnote>
  <w:endnote w:type="continuationSeparator" w:id="0">
    <w:p w14:paraId="294457B2" w14:textId="77777777" w:rsidR="00937D64" w:rsidRDefault="00937D64"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3000" w14:textId="77777777" w:rsidR="00937D64" w:rsidRDefault="00937D64" w:rsidP="003533FE">
      <w:r>
        <w:separator/>
      </w:r>
    </w:p>
  </w:footnote>
  <w:footnote w:type="continuationSeparator" w:id="0">
    <w:p w14:paraId="13B301D9" w14:textId="77777777" w:rsidR="00937D64" w:rsidRDefault="00937D64"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164BCF"/>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CFB6165"/>
    <w:multiLevelType w:val="hybridMultilevel"/>
    <w:tmpl w:val="70748A94"/>
    <w:lvl w:ilvl="0" w:tplc="AAB6B856">
      <w:start w:val="18"/>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C4A25"/>
    <w:multiLevelType w:val="hybridMultilevel"/>
    <w:tmpl w:val="8B9A0808"/>
    <w:lvl w:ilvl="0" w:tplc="FFFFFFFF">
      <w:start w:val="1"/>
      <w:numFmt w:val="decimal"/>
      <w:lvlText w:val="%1)"/>
      <w:lvlJc w:val="left"/>
      <w:pPr>
        <w:ind w:left="1434" w:hanging="360"/>
      </w:pPr>
      <w:rPr>
        <w:rFonts w:hint="default"/>
        <w:b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4"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8"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9"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B31FF"/>
    <w:multiLevelType w:val="hybridMultilevel"/>
    <w:tmpl w:val="779E870E"/>
    <w:lvl w:ilvl="0" w:tplc="00FC35F6">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1" w15:restartNumberingAfterBreak="0">
    <w:nsid w:val="4EDC0514"/>
    <w:multiLevelType w:val="hybridMultilevel"/>
    <w:tmpl w:val="8B9A0808"/>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9"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1"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4"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7749750B"/>
    <w:multiLevelType w:val="hybridMultilevel"/>
    <w:tmpl w:val="F3A81862"/>
    <w:lvl w:ilvl="0" w:tplc="2230D7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9"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0"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34"/>
  </w:num>
  <w:num w:numId="2" w16cid:durableId="1325889348">
    <w:abstractNumId w:val="60"/>
  </w:num>
  <w:num w:numId="3" w16cid:durableId="1936329425">
    <w:abstractNumId w:val="3"/>
  </w:num>
  <w:num w:numId="4" w16cid:durableId="26369096">
    <w:abstractNumId w:val="105"/>
  </w:num>
  <w:num w:numId="5" w16cid:durableId="392046137">
    <w:abstractNumId w:val="82"/>
  </w:num>
  <w:num w:numId="6" w16cid:durableId="1438938922">
    <w:abstractNumId w:val="69"/>
  </w:num>
  <w:num w:numId="7" w16cid:durableId="1787387953">
    <w:abstractNumId w:val="13"/>
  </w:num>
  <w:num w:numId="8" w16cid:durableId="1909420311">
    <w:abstractNumId w:val="65"/>
  </w:num>
  <w:num w:numId="9" w16cid:durableId="489445696">
    <w:abstractNumId w:val="97"/>
  </w:num>
  <w:num w:numId="10" w16cid:durableId="587620271">
    <w:abstractNumId w:val="98"/>
  </w:num>
  <w:num w:numId="11" w16cid:durableId="250428905">
    <w:abstractNumId w:val="81"/>
  </w:num>
  <w:num w:numId="12" w16cid:durableId="1867404239">
    <w:abstractNumId w:val="57"/>
  </w:num>
  <w:num w:numId="13" w16cid:durableId="1080179621">
    <w:abstractNumId w:val="21"/>
  </w:num>
  <w:num w:numId="14" w16cid:durableId="1414665119">
    <w:abstractNumId w:val="61"/>
  </w:num>
  <w:num w:numId="15" w16cid:durableId="1991203500">
    <w:abstractNumId w:val="78"/>
  </w:num>
  <w:num w:numId="16" w16cid:durableId="1337264723">
    <w:abstractNumId w:val="95"/>
  </w:num>
  <w:num w:numId="17" w16cid:durableId="1102726754">
    <w:abstractNumId w:val="6"/>
  </w:num>
  <w:num w:numId="18" w16cid:durableId="1227911851">
    <w:abstractNumId w:val="46"/>
  </w:num>
  <w:num w:numId="19" w16cid:durableId="1818180558">
    <w:abstractNumId w:val="12"/>
  </w:num>
  <w:num w:numId="20" w16cid:durableId="847408825">
    <w:abstractNumId w:val="23"/>
  </w:num>
  <w:num w:numId="21" w16cid:durableId="1860115949">
    <w:abstractNumId w:val="50"/>
  </w:num>
  <w:num w:numId="22" w16cid:durableId="1200893897">
    <w:abstractNumId w:val="99"/>
  </w:num>
  <w:num w:numId="23" w16cid:durableId="1528443319">
    <w:abstractNumId w:val="76"/>
  </w:num>
  <w:num w:numId="24" w16cid:durableId="1565067356">
    <w:abstractNumId w:val="8"/>
  </w:num>
  <w:num w:numId="25" w16cid:durableId="1272594241">
    <w:abstractNumId w:val="96"/>
  </w:num>
  <w:num w:numId="26" w16cid:durableId="496266199">
    <w:abstractNumId w:val="9"/>
  </w:num>
  <w:num w:numId="27" w16cid:durableId="1153914667">
    <w:abstractNumId w:val="18"/>
  </w:num>
  <w:num w:numId="28" w16cid:durableId="724715896">
    <w:abstractNumId w:val="64"/>
  </w:num>
  <w:num w:numId="29" w16cid:durableId="268856706">
    <w:abstractNumId w:val="79"/>
  </w:num>
  <w:num w:numId="30" w16cid:durableId="360864291">
    <w:abstractNumId w:val="85"/>
  </w:num>
  <w:num w:numId="31" w16cid:durableId="646202694">
    <w:abstractNumId w:val="49"/>
  </w:num>
  <w:num w:numId="32" w16cid:durableId="340089005">
    <w:abstractNumId w:val="7"/>
  </w:num>
  <w:num w:numId="33" w16cid:durableId="369303546">
    <w:abstractNumId w:val="48"/>
  </w:num>
  <w:num w:numId="34" w16cid:durableId="1340813454">
    <w:abstractNumId w:val="47"/>
  </w:num>
  <w:num w:numId="35" w16cid:durableId="1581870589">
    <w:abstractNumId w:val="28"/>
  </w:num>
  <w:num w:numId="36" w16cid:durableId="897665980">
    <w:abstractNumId w:val="59"/>
  </w:num>
  <w:num w:numId="37" w16cid:durableId="19548133">
    <w:abstractNumId w:val="91"/>
  </w:num>
  <w:num w:numId="38" w16cid:durableId="152070398">
    <w:abstractNumId w:val="110"/>
  </w:num>
  <w:num w:numId="39" w16cid:durableId="1601449384">
    <w:abstractNumId w:val="104"/>
  </w:num>
  <w:num w:numId="40" w16cid:durableId="2101176707">
    <w:abstractNumId w:val="62"/>
  </w:num>
  <w:num w:numId="41" w16cid:durableId="1130321204">
    <w:abstractNumId w:val="11"/>
  </w:num>
  <w:num w:numId="42" w16cid:durableId="640770386">
    <w:abstractNumId w:val="15"/>
  </w:num>
  <w:num w:numId="43" w16cid:durableId="1437367474">
    <w:abstractNumId w:val="74"/>
  </w:num>
  <w:num w:numId="44" w16cid:durableId="1860656183">
    <w:abstractNumId w:val="36"/>
  </w:num>
  <w:num w:numId="45" w16cid:durableId="1274093182">
    <w:abstractNumId w:val="94"/>
  </w:num>
  <w:num w:numId="46" w16cid:durableId="536628114">
    <w:abstractNumId w:val="70"/>
  </w:num>
  <w:num w:numId="47" w16cid:durableId="1336108164">
    <w:abstractNumId w:val="100"/>
  </w:num>
  <w:num w:numId="48" w16cid:durableId="1518155218">
    <w:abstractNumId w:val="30"/>
  </w:num>
  <w:num w:numId="49" w16cid:durableId="1051150830">
    <w:abstractNumId w:val="88"/>
  </w:num>
  <w:num w:numId="50" w16cid:durableId="1978802361">
    <w:abstractNumId w:val="19"/>
  </w:num>
  <w:num w:numId="51" w16cid:durableId="1238898554">
    <w:abstractNumId w:val="40"/>
  </w:num>
  <w:num w:numId="52" w16cid:durableId="1508669229">
    <w:abstractNumId w:val="10"/>
  </w:num>
  <w:num w:numId="53" w16cid:durableId="898709274">
    <w:abstractNumId w:val="68"/>
  </w:num>
  <w:num w:numId="54" w16cid:durableId="1046179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3101443">
    <w:abstractNumId w:val="22"/>
  </w:num>
  <w:num w:numId="56" w16cid:durableId="65882339">
    <w:abstractNumId w:val="32"/>
  </w:num>
  <w:num w:numId="57" w16cid:durableId="60761104">
    <w:abstractNumId w:val="35"/>
  </w:num>
  <w:num w:numId="58" w16cid:durableId="107239560">
    <w:abstractNumId w:val="108"/>
  </w:num>
  <w:num w:numId="59" w16cid:durableId="1863588122">
    <w:abstractNumId w:val="77"/>
  </w:num>
  <w:num w:numId="60" w16cid:durableId="1712415251">
    <w:abstractNumId w:val="93"/>
  </w:num>
  <w:num w:numId="61" w16cid:durableId="583532809">
    <w:abstractNumId w:val="42"/>
  </w:num>
  <w:num w:numId="62" w16cid:durableId="762920046">
    <w:abstractNumId w:val="90"/>
  </w:num>
  <w:num w:numId="63" w16cid:durableId="2140226031">
    <w:abstractNumId w:val="53"/>
  </w:num>
  <w:num w:numId="64" w16cid:durableId="651104576">
    <w:abstractNumId w:val="102"/>
  </w:num>
  <w:num w:numId="65" w16cid:durableId="404499568">
    <w:abstractNumId w:val="39"/>
  </w:num>
  <w:num w:numId="66" w16cid:durableId="290283795">
    <w:abstractNumId w:val="41"/>
  </w:num>
  <w:num w:numId="67" w16cid:durableId="370812530">
    <w:abstractNumId w:val="66"/>
  </w:num>
  <w:num w:numId="68" w16cid:durableId="1321426884">
    <w:abstractNumId w:val="72"/>
  </w:num>
  <w:num w:numId="69" w16cid:durableId="813720969">
    <w:abstractNumId w:val="38"/>
  </w:num>
  <w:num w:numId="70" w16cid:durableId="1457025565">
    <w:abstractNumId w:val="25"/>
  </w:num>
  <w:num w:numId="71" w16cid:durableId="725031486">
    <w:abstractNumId w:val="103"/>
  </w:num>
  <w:num w:numId="72" w16cid:durableId="814759936">
    <w:abstractNumId w:val="63"/>
  </w:num>
  <w:num w:numId="73" w16cid:durableId="262500082">
    <w:abstractNumId w:val="31"/>
  </w:num>
  <w:num w:numId="74" w16cid:durableId="1942758670">
    <w:abstractNumId w:val="16"/>
  </w:num>
  <w:num w:numId="75" w16cid:durableId="1585383217">
    <w:abstractNumId w:val="2"/>
  </w:num>
  <w:num w:numId="76" w16cid:durableId="227348531">
    <w:abstractNumId w:val="45"/>
  </w:num>
  <w:num w:numId="77" w16cid:durableId="697462453">
    <w:abstractNumId w:val="80"/>
  </w:num>
  <w:num w:numId="78" w16cid:durableId="390620561">
    <w:abstractNumId w:val="24"/>
  </w:num>
  <w:num w:numId="79" w16cid:durableId="1807505623">
    <w:abstractNumId w:val="106"/>
  </w:num>
  <w:num w:numId="80" w16cid:durableId="1325432552">
    <w:abstractNumId w:val="92"/>
  </w:num>
  <w:num w:numId="81" w16cid:durableId="1393383083">
    <w:abstractNumId w:val="71"/>
  </w:num>
  <w:num w:numId="82" w16cid:durableId="362369799">
    <w:abstractNumId w:val="75"/>
  </w:num>
  <w:num w:numId="83" w16cid:durableId="1003051854">
    <w:abstractNumId w:val="44"/>
  </w:num>
  <w:num w:numId="84" w16cid:durableId="912086961">
    <w:abstractNumId w:val="86"/>
  </w:num>
  <w:num w:numId="85" w16cid:durableId="948241734">
    <w:abstractNumId w:val="112"/>
  </w:num>
  <w:num w:numId="86" w16cid:durableId="1490443245">
    <w:abstractNumId w:val="27"/>
  </w:num>
  <w:num w:numId="87" w16cid:durableId="504593238">
    <w:abstractNumId w:val="87"/>
  </w:num>
  <w:num w:numId="88" w16cid:durableId="1938900551">
    <w:abstractNumId w:val="17"/>
  </w:num>
  <w:num w:numId="89" w16cid:durableId="40331686">
    <w:abstractNumId w:val="67"/>
  </w:num>
  <w:num w:numId="90" w16cid:durableId="568156772">
    <w:abstractNumId w:val="5"/>
  </w:num>
  <w:num w:numId="91" w16cid:durableId="1063799806">
    <w:abstractNumId w:val="58"/>
  </w:num>
  <w:num w:numId="92" w16cid:durableId="818963311">
    <w:abstractNumId w:val="109"/>
  </w:num>
  <w:num w:numId="93" w16cid:durableId="1187794433">
    <w:abstractNumId w:val="73"/>
  </w:num>
  <w:num w:numId="94" w16cid:durableId="1775050884">
    <w:abstractNumId w:val="89"/>
  </w:num>
  <w:num w:numId="95" w16cid:durableId="514728136">
    <w:abstractNumId w:val="4"/>
  </w:num>
  <w:num w:numId="96" w16cid:durableId="2003924209">
    <w:abstractNumId w:val="29"/>
  </w:num>
  <w:num w:numId="97" w16cid:durableId="617293514">
    <w:abstractNumId w:val="20"/>
  </w:num>
  <w:num w:numId="98" w16cid:durableId="1194853008">
    <w:abstractNumId w:val="33"/>
  </w:num>
  <w:num w:numId="99" w16cid:durableId="1505583202">
    <w:abstractNumId w:val="84"/>
  </w:num>
  <w:num w:numId="100" w16cid:durableId="197593360">
    <w:abstractNumId w:val="54"/>
  </w:num>
  <w:num w:numId="101" w16cid:durableId="1755010975">
    <w:abstractNumId w:val="43"/>
  </w:num>
  <w:num w:numId="102" w16cid:durableId="12657888">
    <w:abstractNumId w:val="26"/>
  </w:num>
  <w:num w:numId="103" w16cid:durableId="903837187">
    <w:abstractNumId w:val="107"/>
  </w:num>
  <w:num w:numId="104" w16cid:durableId="1769695523">
    <w:abstractNumId w:val="111"/>
  </w:num>
  <w:num w:numId="105" w16cid:durableId="838346831">
    <w:abstractNumId w:val="55"/>
  </w:num>
  <w:num w:numId="106" w16cid:durableId="1705711126">
    <w:abstractNumId w:val="51"/>
  </w:num>
  <w:num w:numId="107" w16cid:durableId="26956363">
    <w:abstractNumId w:val="83"/>
  </w:num>
  <w:num w:numId="108" w16cid:durableId="812137084">
    <w:abstractNumId w:val="37"/>
  </w:num>
  <w:num w:numId="109" w16cid:durableId="1842353848">
    <w:abstractNumId w:val="52"/>
  </w:num>
  <w:num w:numId="110" w16cid:durableId="900019142">
    <w:abstractNumId w:val="101"/>
  </w:num>
  <w:num w:numId="111" w16cid:durableId="40909633">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3099"/>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45B5"/>
    <w:rsid w:val="002072C8"/>
    <w:rsid w:val="00210482"/>
    <w:rsid w:val="00210525"/>
    <w:rsid w:val="00213936"/>
    <w:rsid w:val="002169AB"/>
    <w:rsid w:val="00217EFE"/>
    <w:rsid w:val="002262FF"/>
    <w:rsid w:val="0023655C"/>
    <w:rsid w:val="002366DD"/>
    <w:rsid w:val="002443DD"/>
    <w:rsid w:val="00256123"/>
    <w:rsid w:val="0026116F"/>
    <w:rsid w:val="002630AF"/>
    <w:rsid w:val="002726A6"/>
    <w:rsid w:val="0027564B"/>
    <w:rsid w:val="002802A4"/>
    <w:rsid w:val="00282E46"/>
    <w:rsid w:val="00283518"/>
    <w:rsid w:val="002946B1"/>
    <w:rsid w:val="00296AC4"/>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2BB8"/>
    <w:rsid w:val="00313196"/>
    <w:rsid w:val="00317AE8"/>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28EE"/>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E657F"/>
    <w:rsid w:val="006F0243"/>
    <w:rsid w:val="006F025C"/>
    <w:rsid w:val="006F259D"/>
    <w:rsid w:val="006F3855"/>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130A"/>
    <w:rsid w:val="007B2F0A"/>
    <w:rsid w:val="007B39CE"/>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96619"/>
    <w:rsid w:val="008A0859"/>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305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D1B3D"/>
    <w:rsid w:val="009D1ECF"/>
    <w:rsid w:val="009D3EB5"/>
    <w:rsid w:val="009D4CBA"/>
    <w:rsid w:val="009D4F6A"/>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76CC"/>
    <w:rsid w:val="00AB7D4E"/>
    <w:rsid w:val="00AC702D"/>
    <w:rsid w:val="00AC7CE5"/>
    <w:rsid w:val="00AD0835"/>
    <w:rsid w:val="00AD0C5E"/>
    <w:rsid w:val="00AD2DB1"/>
    <w:rsid w:val="00AD3FD4"/>
    <w:rsid w:val="00AD5A27"/>
    <w:rsid w:val="00AE0D21"/>
    <w:rsid w:val="00AE2D24"/>
    <w:rsid w:val="00AE5B41"/>
    <w:rsid w:val="00AF0ACB"/>
    <w:rsid w:val="00AF11C1"/>
    <w:rsid w:val="00AF5F28"/>
    <w:rsid w:val="00B049E0"/>
    <w:rsid w:val="00B1117C"/>
    <w:rsid w:val="00B11446"/>
    <w:rsid w:val="00B13D3D"/>
    <w:rsid w:val="00B15866"/>
    <w:rsid w:val="00B16080"/>
    <w:rsid w:val="00B16D2F"/>
    <w:rsid w:val="00B201D6"/>
    <w:rsid w:val="00B213A8"/>
    <w:rsid w:val="00B21568"/>
    <w:rsid w:val="00B3092C"/>
    <w:rsid w:val="00B31736"/>
    <w:rsid w:val="00B325BA"/>
    <w:rsid w:val="00B34525"/>
    <w:rsid w:val="00B401C6"/>
    <w:rsid w:val="00B46545"/>
    <w:rsid w:val="00B50F5B"/>
    <w:rsid w:val="00B51790"/>
    <w:rsid w:val="00B51EC8"/>
    <w:rsid w:val="00B5365F"/>
    <w:rsid w:val="00B53970"/>
    <w:rsid w:val="00B57209"/>
    <w:rsid w:val="00B64698"/>
    <w:rsid w:val="00B65DB1"/>
    <w:rsid w:val="00B70DA6"/>
    <w:rsid w:val="00B71404"/>
    <w:rsid w:val="00B755E5"/>
    <w:rsid w:val="00B761C0"/>
    <w:rsid w:val="00B81D36"/>
    <w:rsid w:val="00B853C8"/>
    <w:rsid w:val="00B96123"/>
    <w:rsid w:val="00BA0466"/>
    <w:rsid w:val="00BA0DA4"/>
    <w:rsid w:val="00BA0E2D"/>
    <w:rsid w:val="00BA4054"/>
    <w:rsid w:val="00BA66F2"/>
    <w:rsid w:val="00BB1DA1"/>
    <w:rsid w:val="00BB560D"/>
    <w:rsid w:val="00BB5C12"/>
    <w:rsid w:val="00BC2333"/>
    <w:rsid w:val="00BC4C57"/>
    <w:rsid w:val="00BC65FB"/>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57AF"/>
    <w:rsid w:val="00E213CF"/>
    <w:rsid w:val="00E219F2"/>
    <w:rsid w:val="00E22EB3"/>
    <w:rsid w:val="00E31486"/>
    <w:rsid w:val="00E3308C"/>
    <w:rsid w:val="00E3579D"/>
    <w:rsid w:val="00E35C8C"/>
    <w:rsid w:val="00E434C9"/>
    <w:rsid w:val="00E50BAE"/>
    <w:rsid w:val="00E50FC3"/>
    <w:rsid w:val="00E51300"/>
    <w:rsid w:val="00E525E2"/>
    <w:rsid w:val="00E55410"/>
    <w:rsid w:val="00E56A3B"/>
    <w:rsid w:val="00E60D18"/>
    <w:rsid w:val="00E61AEB"/>
    <w:rsid w:val="00E62AA0"/>
    <w:rsid w:val="00E62C95"/>
    <w:rsid w:val="00E63A33"/>
    <w:rsid w:val="00E675EC"/>
    <w:rsid w:val="00E677AE"/>
    <w:rsid w:val="00E70CC2"/>
    <w:rsid w:val="00E711D4"/>
    <w:rsid w:val="00E713E9"/>
    <w:rsid w:val="00E73FE7"/>
    <w:rsid w:val="00E81B62"/>
    <w:rsid w:val="00E82FCD"/>
    <w:rsid w:val="00E87009"/>
    <w:rsid w:val="00E87FB5"/>
    <w:rsid w:val="00E91B3F"/>
    <w:rsid w:val="00E91CBA"/>
    <w:rsid w:val="00E92428"/>
    <w:rsid w:val="00E93812"/>
    <w:rsid w:val="00E97A4B"/>
    <w:rsid w:val="00EA406A"/>
    <w:rsid w:val="00EA6A2E"/>
    <w:rsid w:val="00EB6FA0"/>
    <w:rsid w:val="00EC1F2E"/>
    <w:rsid w:val="00EC7F63"/>
    <w:rsid w:val="00ED0102"/>
    <w:rsid w:val="00ED5223"/>
    <w:rsid w:val="00ED7479"/>
    <w:rsid w:val="00EE092C"/>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57</Pages>
  <Words>25461</Words>
  <Characters>152770</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2023-02-01T10:08:00Z</cp:lastPrinted>
  <dcterms:created xsi:type="dcterms:W3CDTF">2023-05-10T09:27:00Z</dcterms:created>
  <dcterms:modified xsi:type="dcterms:W3CDTF">2023-07-27T11:59:00Z</dcterms:modified>
</cp:coreProperties>
</file>