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B3A9" w14:textId="7C5E69EB" w:rsidR="008F0FE5" w:rsidRPr="00861B0C" w:rsidRDefault="00861B0C" w:rsidP="008F0FE5">
      <w:pPr>
        <w:jc w:val="left"/>
        <w:rPr>
          <w:rFonts w:asciiTheme="minorHAnsi" w:hAnsiTheme="minorHAnsi" w:cstheme="minorHAnsi"/>
          <w:b/>
        </w:rPr>
      </w:pPr>
      <w:r w:rsidRPr="00861B0C">
        <w:rPr>
          <w:rFonts w:asciiTheme="minorHAnsi" w:hAnsiTheme="minorHAnsi" w:cstheme="minorHAnsi"/>
          <w:b/>
        </w:rPr>
        <w:t>Załącznik nr 3 do SWZ</w:t>
      </w:r>
    </w:p>
    <w:p w14:paraId="566FB8DD" w14:textId="47DF1977" w:rsidR="008F0FE5" w:rsidRPr="00861B0C" w:rsidRDefault="008F0FE5" w:rsidP="008F0FE5">
      <w:pPr>
        <w:jc w:val="left"/>
        <w:rPr>
          <w:rFonts w:asciiTheme="minorHAnsi" w:hAnsiTheme="minorHAnsi" w:cstheme="minorHAnsi"/>
          <w:b/>
          <w:lang w:val="pl-PL"/>
        </w:rPr>
      </w:pPr>
      <w:r w:rsidRPr="00861B0C">
        <w:rPr>
          <w:rFonts w:asciiTheme="minorHAnsi" w:hAnsiTheme="minorHAnsi" w:cstheme="minorHAnsi"/>
          <w:b/>
          <w:bCs/>
          <w:lang w:val="pl-PL"/>
        </w:rPr>
        <w:t>Opis przedmiotu zamówienia</w:t>
      </w:r>
    </w:p>
    <w:p w14:paraId="6D1039B6" w14:textId="77777777" w:rsidR="008F0FE5" w:rsidRPr="00861B0C" w:rsidRDefault="008F0FE5" w:rsidP="004F6D07">
      <w:pPr>
        <w:jc w:val="center"/>
        <w:rPr>
          <w:rFonts w:asciiTheme="minorHAnsi" w:hAnsiTheme="minorHAnsi" w:cstheme="minorHAnsi"/>
          <w:b/>
          <w:lang w:val="pl-PL"/>
        </w:rPr>
      </w:pPr>
    </w:p>
    <w:p w14:paraId="11EB38D6" w14:textId="77777777" w:rsidR="008F0FE5" w:rsidRPr="00861B0C" w:rsidRDefault="008F0FE5" w:rsidP="004F6D07">
      <w:pPr>
        <w:jc w:val="center"/>
        <w:rPr>
          <w:rFonts w:asciiTheme="minorHAnsi" w:hAnsiTheme="minorHAnsi" w:cstheme="minorHAnsi"/>
          <w:b/>
          <w:lang w:val="pl-PL"/>
        </w:rPr>
      </w:pPr>
    </w:p>
    <w:p w14:paraId="55835396" w14:textId="2282E07F" w:rsidR="004F6D07" w:rsidRPr="00861B0C" w:rsidRDefault="004F6D07" w:rsidP="004F6D07">
      <w:pPr>
        <w:jc w:val="center"/>
        <w:rPr>
          <w:rFonts w:asciiTheme="minorHAnsi" w:hAnsiTheme="minorHAnsi" w:cstheme="minorHAnsi"/>
          <w:b/>
          <w:lang w:val="pl-PL"/>
        </w:rPr>
      </w:pPr>
      <w:r w:rsidRPr="00861B0C">
        <w:rPr>
          <w:rFonts w:asciiTheme="minorHAnsi" w:hAnsiTheme="minorHAnsi" w:cstheme="minorHAnsi"/>
          <w:b/>
          <w:bCs/>
          <w:lang w:val="pl-PL"/>
        </w:rPr>
        <w:t>Specyfikacja techniczna elektronicznego notatnika laboratoryjnego</w:t>
      </w:r>
    </w:p>
    <w:p w14:paraId="2A2A7929" w14:textId="77777777" w:rsidR="004F6D07" w:rsidRPr="00861B0C" w:rsidRDefault="004F6D07" w:rsidP="004F6D07">
      <w:pPr>
        <w:jc w:val="center"/>
        <w:rPr>
          <w:rFonts w:asciiTheme="minorHAnsi" w:hAnsiTheme="minorHAnsi" w:cstheme="minorHAnsi"/>
          <w:b/>
          <w:lang w:val="pl-PL"/>
        </w:rPr>
      </w:pPr>
    </w:p>
    <w:p w14:paraId="3A76E14D" w14:textId="6D6CBF1A" w:rsidR="004F6D07" w:rsidRPr="00861B0C" w:rsidRDefault="00EA315C" w:rsidP="004F6D07">
      <w:p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Zaplanowano </w:t>
      </w:r>
      <w:r w:rsidR="004F6D07" w:rsidRPr="00861B0C">
        <w:rPr>
          <w:rFonts w:asciiTheme="minorHAnsi" w:hAnsiTheme="minorHAnsi" w:cstheme="minorHAnsi"/>
          <w:lang w:val="pl-PL"/>
        </w:rPr>
        <w:t>pozyskanie oprogramowania służącego do zarządzania wynikami, wyposażeniem laboratorium oraz sprzętem laboratoryjnym.</w:t>
      </w:r>
    </w:p>
    <w:p w14:paraId="31640D5E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475594DB" w14:textId="73455480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Ilość</w:t>
      </w:r>
      <w:r w:rsidR="00F052BD" w:rsidRPr="00861B0C">
        <w:rPr>
          <w:rFonts w:asciiTheme="minorHAnsi" w:hAnsiTheme="minorHAnsi" w:cstheme="minorHAnsi"/>
          <w:lang w:val="pl-PL"/>
        </w:rPr>
        <w:t>: ·Jeden</w:t>
      </w:r>
      <w:r w:rsidRPr="00861B0C">
        <w:rPr>
          <w:rFonts w:asciiTheme="minorHAnsi" w:hAnsiTheme="minorHAnsi" w:cstheme="minorHAnsi"/>
          <w:lang w:val="pl-PL"/>
        </w:rPr>
        <w:t xml:space="preserve"> zestaw dla przynajmniej 30 użytkowników</w:t>
      </w:r>
    </w:p>
    <w:p w14:paraId="16F93643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14:paraId="246D826F" w14:textId="1831A562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spełniać następujące wymagania:</w:t>
      </w:r>
    </w:p>
    <w:p w14:paraId="4612EE58" w14:textId="77777777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Oprogramowanie (zainstalowane na serwerach użytkowników) do zarządzania wynikami eksperymentów i wyposażeniem laboratoryjnym oraz spełniające następujące wymagania </w:t>
      </w:r>
    </w:p>
    <w:p w14:paraId="393C6C2D" w14:textId="37E60F7F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mieć możliwość zastosowania do badań i odkryć w uniwersyteckich naukach przyrodniczych;</w:t>
      </w:r>
    </w:p>
    <w:p w14:paraId="0FED3EE0" w14:textId="61CE0CE5" w:rsidR="007A55DC" w:rsidRPr="00861B0C" w:rsidRDefault="007A55DC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Językiem elektronicznego notatnika laboratoryjnego musi być język angielski.</w:t>
      </w:r>
    </w:p>
    <w:p w14:paraId="5E0ED349" w14:textId="303D674F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zapewniać możliwość dokumentowania i zapisywania danych badawczych w formularzach notatnika oraz jako załączniki. Dane zapisane w formularzach notatników oraz jako załączniki muszą być dostępne z jednej strony roboczej;</w:t>
      </w:r>
    </w:p>
    <w:p w14:paraId="79CC88A8" w14:textId="6197C42A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Dane muszą być rejestrowane, organizowane i przechowywane zgodnie ze strukturą projektu z różnymi rolami i poziomami dostępu zaangażowanego personelu. Musi istnieć możliwość zdefiniowania i zmiany poziomu dostępu każdego pracownika: dostępu do określonych danych (formularze notatnika) i dozwolonych funkcji;</w:t>
      </w:r>
    </w:p>
    <w:p w14:paraId="36A39FE0" w14:textId="5223B929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Kierownik zespołu/administrator musi mieć peł</w:t>
      </w:r>
      <w:r w:rsidR="00EA315C" w:rsidRPr="00861B0C">
        <w:rPr>
          <w:rFonts w:asciiTheme="minorHAnsi" w:hAnsiTheme="minorHAnsi" w:cstheme="minorHAnsi"/>
          <w:lang w:val="pl-PL"/>
        </w:rPr>
        <w:t>en</w:t>
      </w:r>
      <w:r w:rsidRPr="00861B0C">
        <w:rPr>
          <w:rFonts w:asciiTheme="minorHAnsi" w:hAnsiTheme="minorHAnsi" w:cstheme="minorHAnsi"/>
          <w:lang w:val="pl-PL"/>
        </w:rPr>
        <w:t xml:space="preserve"> dostęp do wszystkich badań i wyników, musi mieć możliwość określenia poziomu dostępu zaangażowanego personelu;</w:t>
      </w:r>
    </w:p>
    <w:p w14:paraId="3E391E2E" w14:textId="29642DF3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Elektroniczny notatnik laboratoryjny musi zawierać zintegrowane aplikacje Microsoft Excel, Word i Power Point lub równoważną aplikację, która umożliwia otwieranie, edytowanie i zapisywanie arkuszy Excela bez konieczności instalowania na komputerze </w:t>
      </w:r>
      <w:r w:rsidR="00EA315C" w:rsidRPr="00861B0C">
        <w:rPr>
          <w:rFonts w:asciiTheme="minorHAnsi" w:hAnsiTheme="minorHAnsi" w:cstheme="minorHAnsi"/>
          <w:lang w:val="pl-PL"/>
        </w:rPr>
        <w:t>oprogramowania</w:t>
      </w:r>
      <w:r w:rsidRPr="00861B0C">
        <w:rPr>
          <w:rFonts w:asciiTheme="minorHAnsi" w:hAnsiTheme="minorHAnsi" w:cstheme="minorHAnsi"/>
          <w:lang w:val="pl-PL"/>
        </w:rPr>
        <w:t xml:space="preserve"> Microsoft Excel, Word i Power Point;</w:t>
      </w:r>
    </w:p>
    <w:p w14:paraId="3047A154" w14:textId="4E601FC6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Musi istnieć </w:t>
      </w:r>
      <w:r w:rsidR="00EA315C" w:rsidRPr="00861B0C">
        <w:rPr>
          <w:rFonts w:asciiTheme="minorHAnsi" w:hAnsiTheme="minorHAnsi" w:cstheme="minorHAnsi"/>
          <w:lang w:val="pl-PL"/>
        </w:rPr>
        <w:t>darmowy</w:t>
      </w:r>
      <w:r w:rsidRPr="00861B0C">
        <w:rPr>
          <w:rFonts w:asciiTheme="minorHAnsi" w:hAnsiTheme="minorHAnsi" w:cstheme="minorHAnsi"/>
          <w:lang w:val="pl-PL"/>
        </w:rPr>
        <w:t xml:space="preserve"> dodatek do edycji załączonych plików bez procesu ręcznego pobierania, edytowania i przesyłania ich. Dodatek musi rozpoznawać formaty plików, dla których odpowiednie oprogramowanie jest zainstalowane na komputerze;</w:t>
      </w:r>
    </w:p>
    <w:p w14:paraId="4704EC75" w14:textId="0B9F823C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zapewniać możliwość tworzenia baz danych pobranych próbek, odczynników, nakładu pracy wyposażenia, walidacji sprzętu. Musi istnieć możliwość śledzenia próbek od utworzenia, w tym informacj</w:t>
      </w:r>
      <w:r w:rsidR="00EA315C" w:rsidRPr="00861B0C">
        <w:rPr>
          <w:rFonts w:asciiTheme="minorHAnsi" w:hAnsiTheme="minorHAnsi" w:cstheme="minorHAnsi"/>
          <w:lang w:val="pl-PL"/>
        </w:rPr>
        <w:t>i</w:t>
      </w:r>
      <w:r w:rsidRPr="00861B0C">
        <w:rPr>
          <w:rFonts w:asciiTheme="minorHAnsi" w:hAnsiTheme="minorHAnsi" w:cstheme="minorHAnsi"/>
          <w:lang w:val="pl-PL"/>
        </w:rPr>
        <w:t xml:space="preserve"> o ich włączeniu do eksperymentów, rodzicach i przodkach, dan</w:t>
      </w:r>
      <w:r w:rsidR="00EA315C" w:rsidRPr="00861B0C">
        <w:rPr>
          <w:rFonts w:asciiTheme="minorHAnsi" w:hAnsiTheme="minorHAnsi" w:cstheme="minorHAnsi"/>
          <w:lang w:val="pl-PL"/>
        </w:rPr>
        <w:t>ych</w:t>
      </w:r>
      <w:r w:rsidRPr="00861B0C">
        <w:rPr>
          <w:rFonts w:asciiTheme="minorHAnsi" w:hAnsiTheme="minorHAnsi" w:cstheme="minorHAnsi"/>
          <w:lang w:val="pl-PL"/>
        </w:rPr>
        <w:t xml:space="preserve"> fizjologiczn</w:t>
      </w:r>
      <w:r w:rsidR="00EA315C" w:rsidRPr="00861B0C">
        <w:rPr>
          <w:rFonts w:asciiTheme="minorHAnsi" w:hAnsiTheme="minorHAnsi" w:cstheme="minorHAnsi"/>
          <w:lang w:val="pl-PL"/>
        </w:rPr>
        <w:t>ych</w:t>
      </w:r>
      <w:r w:rsidRPr="00861B0C">
        <w:rPr>
          <w:rFonts w:asciiTheme="minorHAnsi" w:hAnsiTheme="minorHAnsi" w:cstheme="minorHAnsi"/>
          <w:lang w:val="pl-PL"/>
        </w:rPr>
        <w:t xml:space="preserve"> </w:t>
      </w:r>
    </w:p>
    <w:p w14:paraId="22F00F49" w14:textId="3FEE7A32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zapewniać pełne śledzenie kolekcji próbek i pojedynczych próbek</w:t>
      </w:r>
    </w:p>
    <w:p w14:paraId="6E8721A2" w14:textId="3A794AD3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być wyposażony w wyszukiwarkę umożliwiającą przeszukiwanie wszystkich baz danych elektronicznego notatnika laboratoryjnego. We wszystkich rejestrowanych polach tekstowych musi istnieć możliwość wyszukiwania słów, fraz lub liczb</w:t>
      </w:r>
    </w:p>
    <w:p w14:paraId="512233F2" w14:textId="2EC385A0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lastRenderedPageBreak/>
        <w:t>Elektroniczny notatnik laboratoryjny musi zapewniać możliwość tworzenia, uaktualniania i zapisywania szablonów protokołów lub standardowych procedur operacyjnych, które następnie mogą być dodawane do projektów badawczych, obejmujących nie tylko pola tekstowe, ale również dynamiczne</w:t>
      </w:r>
    </w:p>
    <w:p w14:paraId="282F9A91" w14:textId="11C42543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przechowywać pełny dziennik kontroli wszystkich zarejestrowanych danych eksperymentalnych, próbek i protokołów, a także zapisywać wszystkie stare wersje protokołów i standardowych procedur operacyjnych</w:t>
      </w:r>
    </w:p>
    <w:p w14:paraId="45496360" w14:textId="44C9A0F4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zapewniać możliwość pracy zgodnie z Dobrą Praktyką Laboratoryjną (DPL)</w:t>
      </w:r>
    </w:p>
    <w:p w14:paraId="2B762448" w14:textId="2A26E8F6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zapewniać możliwość podpisania i kontrasygnowania eksperymentów podpisami elektronicznymi do zablokowania w celu dalszych modyfikacji zgodnie z normą 21 CFR część 11 wytycznych amerykańskiego Urzędu ds. Żywności i Leków.</w:t>
      </w:r>
    </w:p>
    <w:p w14:paraId="6E5A9FCA" w14:textId="5AB45303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Elektroniczny notatnik laboratoryjny musi umożliwiać generowanie kodów kreskowych/kodów QR dla wszystkich zarejestrowanych próbek, urządzeń i wyposażenia. </w:t>
      </w:r>
      <w:r w:rsidR="00EA315C" w:rsidRPr="00861B0C">
        <w:rPr>
          <w:rFonts w:asciiTheme="minorHAnsi" w:hAnsiTheme="minorHAnsi" w:cstheme="minorHAnsi"/>
          <w:lang w:val="pl-PL"/>
        </w:rPr>
        <w:t>Musi istnieć możliwość powiązania i</w:t>
      </w:r>
      <w:r w:rsidRPr="00861B0C">
        <w:rPr>
          <w:rFonts w:asciiTheme="minorHAnsi" w:hAnsiTheme="minorHAnsi" w:cstheme="minorHAnsi"/>
          <w:lang w:val="pl-PL"/>
        </w:rPr>
        <w:t>stniejąc</w:t>
      </w:r>
      <w:r w:rsidR="00EA315C" w:rsidRPr="00861B0C">
        <w:rPr>
          <w:rFonts w:asciiTheme="minorHAnsi" w:hAnsiTheme="minorHAnsi" w:cstheme="minorHAnsi"/>
          <w:lang w:val="pl-PL"/>
        </w:rPr>
        <w:t>ych</w:t>
      </w:r>
      <w:r w:rsidRPr="00861B0C">
        <w:rPr>
          <w:rFonts w:asciiTheme="minorHAnsi" w:hAnsiTheme="minorHAnsi" w:cstheme="minorHAnsi"/>
          <w:lang w:val="pl-PL"/>
        </w:rPr>
        <w:t xml:space="preserve"> kod</w:t>
      </w:r>
      <w:r w:rsidR="00EA315C" w:rsidRPr="00861B0C">
        <w:rPr>
          <w:rFonts w:asciiTheme="minorHAnsi" w:hAnsiTheme="minorHAnsi" w:cstheme="minorHAnsi"/>
          <w:lang w:val="pl-PL"/>
        </w:rPr>
        <w:t>ów</w:t>
      </w:r>
      <w:r w:rsidRPr="00861B0C">
        <w:rPr>
          <w:rFonts w:asciiTheme="minorHAnsi" w:hAnsiTheme="minorHAnsi" w:cstheme="minorHAnsi"/>
          <w:lang w:val="pl-PL"/>
        </w:rPr>
        <w:t xml:space="preserve"> kreskow</w:t>
      </w:r>
      <w:r w:rsidR="00EA315C" w:rsidRPr="00861B0C">
        <w:rPr>
          <w:rFonts w:asciiTheme="minorHAnsi" w:hAnsiTheme="minorHAnsi" w:cstheme="minorHAnsi"/>
          <w:lang w:val="pl-PL"/>
        </w:rPr>
        <w:t>ych</w:t>
      </w:r>
      <w:r w:rsidRPr="00861B0C">
        <w:rPr>
          <w:rFonts w:asciiTheme="minorHAnsi" w:hAnsiTheme="minorHAnsi" w:cstheme="minorHAnsi"/>
          <w:lang w:val="pl-PL"/>
        </w:rPr>
        <w:t xml:space="preserve"> </w:t>
      </w:r>
      <w:r w:rsidR="00EA315C" w:rsidRPr="00861B0C">
        <w:rPr>
          <w:rFonts w:asciiTheme="minorHAnsi" w:hAnsiTheme="minorHAnsi" w:cstheme="minorHAnsi"/>
          <w:lang w:val="pl-PL"/>
        </w:rPr>
        <w:t>z</w:t>
      </w:r>
      <w:r w:rsidRPr="00861B0C">
        <w:rPr>
          <w:rFonts w:asciiTheme="minorHAnsi" w:hAnsiTheme="minorHAnsi" w:cstheme="minorHAnsi"/>
          <w:lang w:val="pl-PL"/>
        </w:rPr>
        <w:t xml:space="preserve"> nowo zarejestrowanymi próbkami.</w:t>
      </w:r>
    </w:p>
    <w:p w14:paraId="25B10D15" w14:textId="2599F838" w:rsidR="004F6D07" w:rsidRPr="00861B0C" w:rsidRDefault="00EA315C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Musi być możliwość obsługiwania przez e</w:t>
      </w:r>
      <w:r w:rsidR="004F6D07" w:rsidRPr="00861B0C">
        <w:rPr>
          <w:rFonts w:asciiTheme="minorHAnsi" w:hAnsiTheme="minorHAnsi" w:cstheme="minorHAnsi"/>
          <w:lang w:val="pl-PL"/>
        </w:rPr>
        <w:t>lektroniczny notatnik laboratoryjny wszystki</w:t>
      </w:r>
      <w:r w:rsidRPr="00861B0C">
        <w:rPr>
          <w:rFonts w:asciiTheme="minorHAnsi" w:hAnsiTheme="minorHAnsi" w:cstheme="minorHAnsi"/>
          <w:lang w:val="pl-PL"/>
        </w:rPr>
        <w:t>ch</w:t>
      </w:r>
      <w:r w:rsidR="004F6D07" w:rsidRPr="00861B0C">
        <w:rPr>
          <w:rFonts w:asciiTheme="minorHAnsi" w:hAnsiTheme="minorHAnsi" w:cstheme="minorHAnsi"/>
          <w:lang w:val="pl-PL"/>
        </w:rPr>
        <w:t xml:space="preserve"> protokoł</w:t>
      </w:r>
      <w:r w:rsidRPr="00861B0C">
        <w:rPr>
          <w:rFonts w:asciiTheme="minorHAnsi" w:hAnsiTheme="minorHAnsi" w:cstheme="minorHAnsi"/>
          <w:lang w:val="pl-PL"/>
        </w:rPr>
        <w:t>ów</w:t>
      </w:r>
      <w:r w:rsidR="004F6D07" w:rsidRPr="00861B0C">
        <w:rPr>
          <w:rFonts w:asciiTheme="minorHAnsi" w:hAnsiTheme="minorHAnsi" w:cstheme="minorHAnsi"/>
          <w:lang w:val="pl-PL"/>
        </w:rPr>
        <w:t xml:space="preserve"> i standardow</w:t>
      </w:r>
      <w:r w:rsidRPr="00861B0C">
        <w:rPr>
          <w:rFonts w:asciiTheme="minorHAnsi" w:hAnsiTheme="minorHAnsi" w:cstheme="minorHAnsi"/>
          <w:lang w:val="pl-PL"/>
        </w:rPr>
        <w:t xml:space="preserve">ych </w:t>
      </w:r>
      <w:r w:rsidR="004F6D07" w:rsidRPr="00861B0C">
        <w:rPr>
          <w:rFonts w:asciiTheme="minorHAnsi" w:hAnsiTheme="minorHAnsi" w:cstheme="minorHAnsi"/>
          <w:lang w:val="pl-PL"/>
        </w:rPr>
        <w:t>procedur operacyjn</w:t>
      </w:r>
      <w:r w:rsidRPr="00861B0C">
        <w:rPr>
          <w:rFonts w:asciiTheme="minorHAnsi" w:hAnsiTheme="minorHAnsi" w:cstheme="minorHAnsi"/>
          <w:lang w:val="pl-PL"/>
        </w:rPr>
        <w:t>ych</w:t>
      </w:r>
      <w:r w:rsidR="004F6D07" w:rsidRPr="00861B0C">
        <w:rPr>
          <w:rFonts w:asciiTheme="minorHAnsi" w:hAnsiTheme="minorHAnsi" w:cstheme="minorHAnsi"/>
          <w:lang w:val="pl-PL"/>
        </w:rPr>
        <w:t xml:space="preserve">. </w:t>
      </w:r>
      <w:r w:rsidRPr="00861B0C">
        <w:rPr>
          <w:rFonts w:asciiTheme="minorHAnsi" w:hAnsiTheme="minorHAnsi" w:cstheme="minorHAnsi"/>
          <w:lang w:val="pl-PL"/>
        </w:rPr>
        <w:t xml:space="preserve">Musi być możliwość </w:t>
      </w:r>
      <w:r w:rsidR="0003791D" w:rsidRPr="00861B0C">
        <w:rPr>
          <w:rFonts w:asciiTheme="minorHAnsi" w:hAnsiTheme="minorHAnsi" w:cstheme="minorHAnsi"/>
          <w:lang w:val="pl-PL"/>
        </w:rPr>
        <w:t>ładowania</w:t>
      </w:r>
      <w:r w:rsidRPr="00861B0C">
        <w:rPr>
          <w:rFonts w:asciiTheme="minorHAnsi" w:hAnsiTheme="minorHAnsi" w:cstheme="minorHAnsi"/>
          <w:lang w:val="pl-PL"/>
        </w:rPr>
        <w:t xml:space="preserve"> obrazów i plików </w:t>
      </w:r>
      <w:r w:rsidR="004F6D07" w:rsidRPr="00861B0C">
        <w:rPr>
          <w:rFonts w:asciiTheme="minorHAnsi" w:hAnsiTheme="minorHAnsi" w:cstheme="minorHAnsi"/>
          <w:lang w:val="pl-PL"/>
        </w:rPr>
        <w:t>do eksperymentów, jak i do próbek.</w:t>
      </w:r>
    </w:p>
    <w:p w14:paraId="144FAC7B" w14:textId="66EF7A35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W </w:t>
      </w:r>
      <w:r w:rsidR="00F052BD" w:rsidRPr="00861B0C">
        <w:rPr>
          <w:rFonts w:asciiTheme="minorHAnsi" w:hAnsiTheme="minorHAnsi" w:cstheme="minorHAnsi"/>
          <w:lang w:val="pl-PL"/>
        </w:rPr>
        <w:t>ramach elektronicznego</w:t>
      </w:r>
      <w:r w:rsidRPr="00861B0C">
        <w:rPr>
          <w:rFonts w:asciiTheme="minorHAnsi" w:hAnsiTheme="minorHAnsi" w:cstheme="minorHAnsi"/>
          <w:lang w:val="pl-PL"/>
        </w:rPr>
        <w:t xml:space="preserve"> notatnika laboratoryjnego </w:t>
      </w:r>
      <w:r w:rsidR="0003791D" w:rsidRPr="00861B0C">
        <w:rPr>
          <w:rFonts w:asciiTheme="minorHAnsi" w:hAnsiTheme="minorHAnsi" w:cstheme="minorHAnsi"/>
          <w:lang w:val="pl-PL"/>
        </w:rPr>
        <w:t>powinna być możliwość nanoszenia adnotacji na obrazy</w:t>
      </w:r>
      <w:r w:rsidRPr="00861B0C">
        <w:rPr>
          <w:rFonts w:asciiTheme="minorHAnsi" w:hAnsiTheme="minorHAnsi" w:cstheme="minorHAnsi"/>
          <w:lang w:val="pl-PL"/>
        </w:rPr>
        <w:t>.</w:t>
      </w:r>
    </w:p>
    <w:p w14:paraId="4F98B9F5" w14:textId="450056A5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Dzienniki audytu i rejestry powinny stanowić część wszystkich sekcji elektronicznego notatnika laboratoryjnego</w:t>
      </w:r>
    </w:p>
    <w:p w14:paraId="3122CC96" w14:textId="72FE17C3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Elektroniczny notatnik laboratoryjny musi obsługiwać formuły i równania naukowe.</w:t>
      </w:r>
    </w:p>
    <w:p w14:paraId="1F0F7581" w14:textId="22C02CAC" w:rsidR="004F6D07" w:rsidRPr="00861B0C" w:rsidRDefault="0003791D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Musi być możliwość, bezpośrednio lub za pośrednictwem specjalistycznych, ogólnodostępnych dodatków, podłączenia e</w:t>
      </w:r>
      <w:r w:rsidR="004F6D07" w:rsidRPr="00861B0C">
        <w:rPr>
          <w:rFonts w:asciiTheme="minorHAnsi" w:hAnsiTheme="minorHAnsi" w:cstheme="minorHAnsi"/>
          <w:lang w:val="pl-PL"/>
        </w:rPr>
        <w:t>lektroniczn</w:t>
      </w:r>
      <w:r w:rsidRPr="00861B0C">
        <w:rPr>
          <w:rFonts w:asciiTheme="minorHAnsi" w:hAnsiTheme="minorHAnsi" w:cstheme="minorHAnsi"/>
          <w:lang w:val="pl-PL"/>
        </w:rPr>
        <w:t>ego notatnika</w:t>
      </w:r>
      <w:r w:rsidR="004F6D07" w:rsidRPr="00861B0C">
        <w:rPr>
          <w:rFonts w:asciiTheme="minorHAnsi" w:hAnsiTheme="minorHAnsi" w:cstheme="minorHAnsi"/>
          <w:lang w:val="pl-PL"/>
        </w:rPr>
        <w:t xml:space="preserve"> laboratoryjn</w:t>
      </w:r>
      <w:r w:rsidRPr="00861B0C">
        <w:rPr>
          <w:rFonts w:asciiTheme="minorHAnsi" w:hAnsiTheme="minorHAnsi" w:cstheme="minorHAnsi"/>
          <w:lang w:val="pl-PL"/>
        </w:rPr>
        <w:t>ego</w:t>
      </w:r>
      <w:r w:rsidR="004F6D07" w:rsidRPr="00861B0C">
        <w:rPr>
          <w:rFonts w:asciiTheme="minorHAnsi" w:hAnsiTheme="minorHAnsi" w:cstheme="minorHAnsi"/>
          <w:lang w:val="pl-PL"/>
        </w:rPr>
        <w:t xml:space="preserve"> </w:t>
      </w:r>
      <w:r w:rsidRPr="00861B0C">
        <w:rPr>
          <w:rFonts w:asciiTheme="minorHAnsi" w:hAnsiTheme="minorHAnsi" w:cstheme="minorHAnsi"/>
          <w:lang w:val="pl-PL"/>
        </w:rPr>
        <w:t>do różnych urządzeń do pozyskiwania nieprzetworzonych danych i drukowania kodów kreskowych</w:t>
      </w:r>
      <w:r w:rsidR="004F6D07" w:rsidRPr="00861B0C">
        <w:rPr>
          <w:rFonts w:asciiTheme="minorHAnsi" w:hAnsiTheme="minorHAnsi" w:cstheme="minorHAnsi"/>
          <w:lang w:val="pl-PL"/>
        </w:rPr>
        <w:t>:</w:t>
      </w:r>
    </w:p>
    <w:p w14:paraId="2F1B95A1" w14:textId="37C5371B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Producent elektronicznego notatnika laboratoryjnego musi posiadać certyfikat NEN-EN-ISO/IEC 27001:2017+A11:2020</w:t>
      </w:r>
    </w:p>
    <w:p w14:paraId="50480B11" w14:textId="440FD0CC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Elektroniczny notatnik laboratoryjny musi być kompatybilny z systemami operacyjnymi Microsoft Windows lub </w:t>
      </w:r>
      <w:proofErr w:type="spellStart"/>
      <w:r w:rsidRPr="00861B0C">
        <w:rPr>
          <w:rFonts w:asciiTheme="minorHAnsi" w:hAnsiTheme="minorHAnsi" w:cstheme="minorHAnsi"/>
          <w:lang w:val="pl-PL"/>
        </w:rPr>
        <w:t>macOS</w:t>
      </w:r>
      <w:proofErr w:type="spellEnd"/>
    </w:p>
    <w:p w14:paraId="76DD7340" w14:textId="77540DEA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Musi istnieć dostępn</w:t>
      </w:r>
      <w:r w:rsidR="0003791D" w:rsidRPr="00861B0C">
        <w:rPr>
          <w:rFonts w:asciiTheme="minorHAnsi" w:hAnsiTheme="minorHAnsi" w:cstheme="minorHAnsi"/>
          <w:lang w:val="pl-PL"/>
        </w:rPr>
        <w:t>a bezpłatnie aplikacja mobilna odpowiednieg</w:t>
      </w:r>
      <w:r w:rsidRPr="00861B0C">
        <w:rPr>
          <w:rFonts w:asciiTheme="minorHAnsi" w:hAnsiTheme="minorHAnsi" w:cstheme="minorHAnsi"/>
          <w:lang w:val="pl-PL"/>
        </w:rPr>
        <w:t>o elektronicznego notatnika laboratoryjnego przystosowana do pracy w systemach operacyjnych Android i iOS</w:t>
      </w:r>
    </w:p>
    <w:p w14:paraId="289B438E" w14:textId="5C06E6B7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W celu rozszerzenia funkcjonalności elektronicznego notatnika laboratoryjnego muszą być dostępne bezpłatnie następujące dodatki:</w:t>
      </w:r>
    </w:p>
    <w:p w14:paraId="677B683D" w14:textId="102B3E25" w:rsidR="004F6D07" w:rsidRPr="00861B0C" w:rsidRDefault="00F052BD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Kreator</w:t>
      </w:r>
      <w:r w:rsidR="004F6D07" w:rsidRPr="00861B0C">
        <w:rPr>
          <w:rFonts w:asciiTheme="minorHAnsi" w:hAnsiTheme="minorHAnsi" w:cstheme="minorHAnsi"/>
          <w:lang w:val="pl-PL"/>
        </w:rPr>
        <w:t xml:space="preserve"> kodów kreskowych 2D;</w:t>
      </w:r>
    </w:p>
    <w:p w14:paraId="045ADB35" w14:textId="05DB2743" w:rsidR="004F6D07" w:rsidRPr="00861B0C" w:rsidRDefault="00F052BD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Import</w:t>
      </w:r>
      <w:r w:rsidR="004F6D07" w:rsidRPr="00861B0C">
        <w:rPr>
          <w:rFonts w:asciiTheme="minorHAnsi" w:hAnsiTheme="minorHAnsi" w:cstheme="minorHAnsi"/>
          <w:lang w:val="pl-PL"/>
        </w:rPr>
        <w:t xml:space="preserve"> kodów kreskowych 2D;</w:t>
      </w:r>
    </w:p>
    <w:p w14:paraId="2C983B13" w14:textId="0C8DD9FF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Dodatek obsługujący łączność z drukarką kodów kreskowych i drukowanie kodów kreskowych;</w:t>
      </w:r>
    </w:p>
    <w:p w14:paraId="671F11EE" w14:textId="36EFBA7F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Dodatek, który umożliwia podłączenie biblioteki referencyjnej (np. </w:t>
      </w:r>
      <w:proofErr w:type="spellStart"/>
      <w:r w:rsidRPr="00861B0C">
        <w:rPr>
          <w:rFonts w:asciiTheme="minorHAnsi" w:hAnsiTheme="minorHAnsi" w:cstheme="minorHAnsi"/>
          <w:lang w:val="pl-PL"/>
        </w:rPr>
        <w:t>Mendeley</w:t>
      </w:r>
      <w:proofErr w:type="spellEnd"/>
      <w:r w:rsidRPr="00861B0C">
        <w:rPr>
          <w:rFonts w:asciiTheme="minorHAnsi" w:hAnsiTheme="minorHAnsi" w:cstheme="minorHAnsi"/>
          <w:lang w:val="pl-PL"/>
        </w:rPr>
        <w:t>) do elektronicznego dziennika laboratoryjnego;</w:t>
      </w:r>
    </w:p>
    <w:p w14:paraId="2DFFC2FC" w14:textId="47998349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Dodatek, który wizualizuje drzewo genealogiczne próbki;</w:t>
      </w:r>
    </w:p>
    <w:p w14:paraId="47E80A20" w14:textId="46992D39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lastRenderedPageBreak/>
        <w:t xml:space="preserve">Dodatek umożliwiający drukowanie etykiet </w:t>
      </w:r>
    </w:p>
    <w:p w14:paraId="2BD93987" w14:textId="0FC22A21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Producent elektronicznego notatnika laboratoryjnego musi zapewnić oprogramowanie w formie licencji </w:t>
      </w:r>
      <w:r w:rsidR="0003791D" w:rsidRPr="00861B0C">
        <w:rPr>
          <w:rFonts w:asciiTheme="minorHAnsi" w:hAnsiTheme="minorHAnsi" w:cstheme="minorHAnsi"/>
          <w:lang w:val="pl-PL"/>
        </w:rPr>
        <w:t>bezterminowych</w:t>
      </w:r>
      <w:r w:rsidRPr="00861B0C">
        <w:rPr>
          <w:rFonts w:asciiTheme="minorHAnsi" w:hAnsiTheme="minorHAnsi" w:cstheme="minorHAnsi"/>
          <w:lang w:val="pl-PL"/>
        </w:rPr>
        <w:t xml:space="preserve"> oraz SaaS.</w:t>
      </w:r>
    </w:p>
    <w:p w14:paraId="4780C9F5" w14:textId="1D9D105A" w:rsidR="004F6D07" w:rsidRPr="00861B0C" w:rsidRDefault="004F6D07" w:rsidP="004F6D0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Producent elektronicznego notatnika laboratoryjnego musi zapewnić aktualizacje i utrzymanie oprogramowania w przypadku SaaS oraz oddzielne pakiety aktualizacji i utrzymania oprogramowania dla licencji </w:t>
      </w:r>
      <w:r w:rsidR="0003791D" w:rsidRPr="00861B0C">
        <w:rPr>
          <w:rFonts w:asciiTheme="minorHAnsi" w:hAnsiTheme="minorHAnsi" w:cstheme="minorHAnsi"/>
          <w:lang w:val="pl-PL"/>
        </w:rPr>
        <w:t>bezterminowy</w:t>
      </w:r>
      <w:r w:rsidRPr="00861B0C">
        <w:rPr>
          <w:rFonts w:asciiTheme="minorHAnsi" w:hAnsiTheme="minorHAnsi" w:cstheme="minorHAnsi"/>
          <w:lang w:val="pl-PL"/>
        </w:rPr>
        <w:t>ch.</w:t>
      </w:r>
    </w:p>
    <w:p w14:paraId="32D094A5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3593E593" w14:textId="77777777" w:rsidR="004F6D07" w:rsidRPr="00861B0C" w:rsidRDefault="004F6D07" w:rsidP="004F6D07">
      <w:pPr>
        <w:pStyle w:val="Akapitzlist"/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Rozwiązania techniczne</w:t>
      </w:r>
    </w:p>
    <w:p w14:paraId="05DB1624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40ED1F78" w14:textId="77777777" w:rsidR="004F6D07" w:rsidRPr="00861B0C" w:rsidRDefault="004F6D07" w:rsidP="004F6D07">
      <w:pPr>
        <w:pStyle w:val="Akapitzlist"/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Oprogramowanie musi być zainstalowane na lokalnych serwerach i spełniać następujące wymagania;</w:t>
      </w:r>
    </w:p>
    <w:p w14:paraId="63DD27DE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364F515B" w14:textId="5313EC2C" w:rsidR="004F6D07" w:rsidRPr="00861B0C" w:rsidRDefault="00F052BD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Ścisłe</w:t>
      </w:r>
      <w:r w:rsidR="004F6D07" w:rsidRPr="00861B0C">
        <w:rPr>
          <w:rFonts w:asciiTheme="minorHAnsi" w:hAnsiTheme="minorHAnsi" w:cstheme="minorHAnsi"/>
          <w:lang w:val="pl-PL"/>
        </w:rPr>
        <w:t xml:space="preserve"> przestrzeganie polityk zgodności i walidacji IT</w:t>
      </w:r>
    </w:p>
    <w:p w14:paraId="1BF0E481" w14:textId="573930F4" w:rsidR="004F6D07" w:rsidRPr="00861B0C" w:rsidRDefault="00F052BD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Opcja logowania</w:t>
      </w:r>
      <w:r w:rsidR="004F6D07" w:rsidRPr="00861B0C">
        <w:rPr>
          <w:rFonts w:asciiTheme="minorHAnsi" w:hAnsiTheme="minorHAnsi" w:cstheme="minorHAnsi"/>
          <w:lang w:val="pl-PL"/>
        </w:rPr>
        <w:t xml:space="preserve"> pojedynczego użytkownika przez AD, ADFS, SAML LDAP</w:t>
      </w:r>
    </w:p>
    <w:p w14:paraId="289DF562" w14:textId="4CD48854" w:rsidR="004F6D07" w:rsidRPr="00861B0C" w:rsidRDefault="004F6D07" w:rsidP="00154C3C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Opcja wdrożenia </w:t>
      </w:r>
      <w:proofErr w:type="spellStart"/>
      <w:r w:rsidRPr="00861B0C">
        <w:rPr>
          <w:rFonts w:asciiTheme="minorHAnsi" w:hAnsiTheme="minorHAnsi" w:cstheme="minorHAnsi"/>
          <w:lang w:val="pl-PL"/>
        </w:rPr>
        <w:t>Acceptance</w:t>
      </w:r>
      <w:proofErr w:type="spellEnd"/>
      <w:r w:rsidRPr="00861B0C">
        <w:rPr>
          <w:rFonts w:asciiTheme="minorHAnsi" w:hAnsiTheme="minorHAnsi" w:cstheme="minorHAnsi"/>
          <w:lang w:val="pl-PL"/>
        </w:rPr>
        <w:t xml:space="preserve"> Server</w:t>
      </w:r>
    </w:p>
    <w:p w14:paraId="2BB54A0A" w14:textId="09875A40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Aplikacja musi działać w systemie Microsoft Windows Server 2016 </w:t>
      </w:r>
    </w:p>
    <w:p w14:paraId="1F773856" w14:textId="31F4A862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Możliwość wymuszenia weryfikacji dwuetapowej przy logowaniu.</w:t>
      </w:r>
    </w:p>
    <w:p w14:paraId="3BB8EE7E" w14:textId="3E13D9FE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Mieć pełne funkcje administratora systemu do całościowej kontroli systemu</w:t>
      </w:r>
    </w:p>
    <w:p w14:paraId="40A23AE7" w14:textId="7FDD7B5B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System powinien mieć pełne API REST i Software Development Kit dostępn</w:t>
      </w:r>
      <w:r w:rsidR="0003791D" w:rsidRPr="00861B0C">
        <w:rPr>
          <w:rFonts w:asciiTheme="minorHAnsi" w:hAnsiTheme="minorHAnsi" w:cstheme="minorHAnsi"/>
          <w:lang w:val="pl-PL"/>
        </w:rPr>
        <w:t>e</w:t>
      </w:r>
      <w:r w:rsidRPr="00861B0C">
        <w:rPr>
          <w:rFonts w:asciiTheme="minorHAnsi" w:hAnsiTheme="minorHAnsi" w:cstheme="minorHAnsi"/>
          <w:lang w:val="pl-PL"/>
        </w:rPr>
        <w:t xml:space="preserve"> dla innych integracji systemowych</w:t>
      </w:r>
    </w:p>
    <w:p w14:paraId="2ABA95AC" w14:textId="58057CC2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Musi </w:t>
      </w:r>
      <w:r w:rsidR="00F052BD" w:rsidRPr="00861B0C">
        <w:rPr>
          <w:rFonts w:asciiTheme="minorHAnsi" w:hAnsiTheme="minorHAnsi" w:cstheme="minorHAnsi"/>
          <w:lang w:val="pl-PL"/>
        </w:rPr>
        <w:t>być</w:t>
      </w:r>
      <w:r w:rsidRPr="00861B0C">
        <w:rPr>
          <w:rFonts w:asciiTheme="minorHAnsi" w:hAnsiTheme="minorHAnsi" w:cstheme="minorHAnsi"/>
          <w:lang w:val="pl-PL"/>
        </w:rPr>
        <w:t xml:space="preserve"> możliwe tworzenie niestandardowych dodatków</w:t>
      </w:r>
    </w:p>
    <w:p w14:paraId="728C2DBB" w14:textId="15333241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Ustawienia hasła powinny być </w:t>
      </w:r>
      <w:r w:rsidR="00F052BD" w:rsidRPr="00861B0C">
        <w:rPr>
          <w:rFonts w:asciiTheme="minorHAnsi" w:hAnsiTheme="minorHAnsi" w:cstheme="minorHAnsi"/>
          <w:lang w:val="pl-PL"/>
        </w:rPr>
        <w:t>dopasowywane</w:t>
      </w:r>
      <w:r w:rsidRPr="00861B0C">
        <w:rPr>
          <w:rFonts w:asciiTheme="minorHAnsi" w:hAnsiTheme="minorHAnsi" w:cstheme="minorHAnsi"/>
          <w:lang w:val="pl-PL"/>
        </w:rPr>
        <w:t xml:space="preserve"> pod względem długości, znaków itp. zgodnie z preferencjami instytutu.</w:t>
      </w:r>
    </w:p>
    <w:p w14:paraId="2978B4D0" w14:textId="5F7DE9DD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 xml:space="preserve">Powinna być </w:t>
      </w:r>
      <w:r w:rsidR="00F052BD" w:rsidRPr="00861B0C">
        <w:rPr>
          <w:rFonts w:asciiTheme="minorHAnsi" w:hAnsiTheme="minorHAnsi" w:cstheme="minorHAnsi"/>
          <w:lang w:val="pl-PL"/>
        </w:rPr>
        <w:t>możliwość</w:t>
      </w:r>
      <w:r w:rsidRPr="00861B0C">
        <w:rPr>
          <w:rFonts w:asciiTheme="minorHAnsi" w:hAnsiTheme="minorHAnsi" w:cstheme="minorHAnsi"/>
          <w:lang w:val="pl-PL"/>
        </w:rPr>
        <w:t xml:space="preserve"> eksportu wszystkich danych z systemu w wielu formatach, takich jak HTML, PDF, XML i JSON.</w:t>
      </w:r>
    </w:p>
    <w:p w14:paraId="16BD4CA2" w14:textId="6DDFD050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Aktualizacje powinny być wdrażane zgodnie z kwartalnym harmonogramem, a daty takich aktualizacji dostarczane z dużym wyprzedzeniem.</w:t>
      </w:r>
    </w:p>
    <w:p w14:paraId="773197BF" w14:textId="420FC0A5" w:rsidR="004F6D07" w:rsidRPr="00861B0C" w:rsidRDefault="004F6D07" w:rsidP="004F6D0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Szkolenia techniczne i wsparcie mają być zapewnione zarówno użytkownikom kluczowym, jak i użytkownikom końcowym.</w:t>
      </w:r>
    </w:p>
    <w:p w14:paraId="449783BB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03A574D4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Dodatkowe wymagania:</w:t>
      </w:r>
    </w:p>
    <w:p w14:paraId="7D7F9EF6" w14:textId="7DF35ACE" w:rsidR="004F6D07" w:rsidRPr="00861B0C" w:rsidRDefault="004F6D07" w:rsidP="004023A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Dostawca musi przestrzegać wymogów RODO</w:t>
      </w:r>
    </w:p>
    <w:p w14:paraId="418A710B" w14:textId="77777777" w:rsidR="004023A7" w:rsidRPr="00861B0C" w:rsidRDefault="004F6D07" w:rsidP="004023A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r w:rsidRPr="00861B0C">
        <w:rPr>
          <w:rFonts w:asciiTheme="minorHAnsi" w:hAnsiTheme="minorHAnsi" w:cstheme="minorHAnsi"/>
          <w:lang w:val="pl-PL"/>
        </w:rPr>
        <w:t>Zawsze musi być możliwość aktualizacji do większej liczby użytkowników.</w:t>
      </w:r>
    </w:p>
    <w:p w14:paraId="7A001339" w14:textId="716EC50D" w:rsidR="004023A7" w:rsidRPr="00861B0C" w:rsidRDefault="004023A7" w:rsidP="004023A7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lang w:val="pl-PL"/>
        </w:rPr>
      </w:pPr>
      <w:proofErr w:type="spellStart"/>
      <w:r w:rsidRPr="00861B0C">
        <w:rPr>
          <w:rFonts w:asciiTheme="minorHAnsi" w:hAnsiTheme="minorHAnsi" w:cstheme="minorHAnsi"/>
          <w:szCs w:val="22"/>
        </w:rPr>
        <w:t>Gwarancja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: 3 </w:t>
      </w:r>
      <w:proofErr w:type="spellStart"/>
      <w:r w:rsidRPr="00861B0C">
        <w:rPr>
          <w:rFonts w:asciiTheme="minorHAnsi" w:hAnsiTheme="minorHAnsi" w:cstheme="minorHAnsi"/>
          <w:szCs w:val="22"/>
        </w:rPr>
        <w:t>lata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wsparcia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i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gwarancji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producenta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na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oferowany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produkt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861B0C">
        <w:rPr>
          <w:rFonts w:asciiTheme="minorHAnsi" w:hAnsiTheme="minorHAnsi" w:cstheme="minorHAnsi"/>
          <w:szCs w:val="22"/>
        </w:rPr>
        <w:t>Aktualizacja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produktu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minimum </w:t>
      </w:r>
      <w:proofErr w:type="spellStart"/>
      <w:r w:rsidRPr="00861B0C">
        <w:rPr>
          <w:rFonts w:asciiTheme="minorHAnsi" w:hAnsiTheme="minorHAnsi" w:cstheme="minorHAnsi"/>
          <w:szCs w:val="22"/>
        </w:rPr>
        <w:t>raz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na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12 </w:t>
      </w:r>
      <w:proofErr w:type="spellStart"/>
      <w:r w:rsidRPr="00861B0C">
        <w:rPr>
          <w:rFonts w:asciiTheme="minorHAnsi" w:hAnsiTheme="minorHAnsi" w:cstheme="minorHAnsi"/>
          <w:szCs w:val="22"/>
        </w:rPr>
        <w:t>miesięcy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od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daty</w:t>
      </w:r>
      <w:proofErr w:type="spellEnd"/>
      <w:r w:rsidRPr="00861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61B0C">
        <w:rPr>
          <w:rFonts w:asciiTheme="minorHAnsi" w:hAnsiTheme="minorHAnsi" w:cstheme="minorHAnsi"/>
          <w:szCs w:val="22"/>
        </w:rPr>
        <w:t>zakupu</w:t>
      </w:r>
      <w:proofErr w:type="spellEnd"/>
      <w:r w:rsidRPr="00861B0C">
        <w:rPr>
          <w:rFonts w:asciiTheme="minorHAnsi" w:hAnsiTheme="minorHAnsi" w:cstheme="minorHAnsi"/>
          <w:sz w:val="22"/>
          <w:szCs w:val="22"/>
        </w:rPr>
        <w:t>.</w:t>
      </w:r>
    </w:p>
    <w:p w14:paraId="6368A321" w14:textId="77777777" w:rsidR="004023A7" w:rsidRPr="00861B0C" w:rsidRDefault="004023A7" w:rsidP="004F6D07">
      <w:pPr>
        <w:rPr>
          <w:rFonts w:asciiTheme="minorHAnsi" w:hAnsiTheme="minorHAnsi" w:cstheme="minorHAnsi"/>
          <w:lang w:val="pl-PL"/>
        </w:rPr>
      </w:pPr>
    </w:p>
    <w:p w14:paraId="2752BEA8" w14:textId="77777777" w:rsidR="004F6D07" w:rsidRPr="00861B0C" w:rsidRDefault="004F6D07" w:rsidP="004F6D07">
      <w:pPr>
        <w:pStyle w:val="Akapitzlist"/>
        <w:ind w:left="1800"/>
        <w:rPr>
          <w:rFonts w:asciiTheme="minorHAnsi" w:hAnsiTheme="minorHAnsi" w:cstheme="minorHAnsi"/>
          <w:lang w:val="pl-PL"/>
        </w:rPr>
      </w:pPr>
    </w:p>
    <w:p w14:paraId="04A51846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4CA0F09F" w14:textId="77777777" w:rsidR="004F6D07" w:rsidRPr="00861B0C" w:rsidRDefault="004F6D07" w:rsidP="004F6D07">
      <w:pPr>
        <w:rPr>
          <w:rFonts w:asciiTheme="minorHAnsi" w:hAnsiTheme="minorHAnsi" w:cstheme="minorHAnsi"/>
          <w:lang w:val="pl-PL"/>
        </w:rPr>
      </w:pPr>
    </w:p>
    <w:p w14:paraId="300D178F" w14:textId="77777777" w:rsidR="00E07EBA" w:rsidRPr="00861B0C" w:rsidRDefault="00E07EBA">
      <w:pPr>
        <w:rPr>
          <w:rFonts w:asciiTheme="minorHAnsi" w:hAnsiTheme="minorHAnsi" w:cstheme="minorHAnsi"/>
          <w:lang w:val="pl-PL"/>
        </w:rPr>
      </w:pPr>
    </w:p>
    <w:sectPr w:rsidR="00E07EBA" w:rsidRPr="00861B0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2AEB" w14:textId="77777777" w:rsidR="00071FA4" w:rsidRDefault="00071FA4" w:rsidP="008F0FE5">
      <w:r>
        <w:separator/>
      </w:r>
    </w:p>
  </w:endnote>
  <w:endnote w:type="continuationSeparator" w:id="0">
    <w:p w14:paraId="033E1ED6" w14:textId="77777777" w:rsidR="00071FA4" w:rsidRDefault="00071FA4" w:rsidP="008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2829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A16F9C" w14:textId="1DAD2B09" w:rsidR="00474552" w:rsidRDefault="00474552" w:rsidP="004745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  <w:lang w:val="pl"/>
          </w:rPr>
          <w:fldChar w:fldCharType="begin"/>
        </w:r>
        <w:r>
          <w:rPr>
            <w:rStyle w:val="Numerstrony"/>
            <w:lang w:val="pl"/>
          </w:rPr>
          <w:instrText xml:space="preserve"> PAGE </w:instrText>
        </w:r>
        <w:r>
          <w:rPr>
            <w:rStyle w:val="Numerstrony"/>
            <w:lang w:val="pl"/>
          </w:rPr>
          <w:fldChar w:fldCharType="separate"/>
        </w:r>
        <w:r>
          <w:rPr>
            <w:rStyle w:val="Numerstrony"/>
            <w:noProof/>
            <w:lang w:val="pl"/>
          </w:rPr>
          <w:t>1</w:t>
        </w:r>
        <w:r>
          <w:rPr>
            <w:rStyle w:val="Numerstrony"/>
            <w:lang w:val="pl"/>
          </w:rPr>
          <w:fldChar w:fldCharType="end"/>
        </w:r>
      </w:p>
    </w:sdtContent>
  </w:sdt>
  <w:p w14:paraId="6CEBD042" w14:textId="77777777" w:rsidR="00474552" w:rsidRDefault="00474552" w:rsidP="00474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34983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6646183" w14:textId="148EC208" w:rsidR="00474552" w:rsidRDefault="00474552" w:rsidP="004745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  <w:lang w:val="pl"/>
          </w:rPr>
          <w:fldChar w:fldCharType="begin"/>
        </w:r>
        <w:r>
          <w:rPr>
            <w:rStyle w:val="Numerstrony"/>
            <w:lang w:val="pl"/>
          </w:rPr>
          <w:instrText xml:space="preserve"> PAGE </w:instrText>
        </w:r>
        <w:r>
          <w:rPr>
            <w:rStyle w:val="Numerstrony"/>
            <w:lang w:val="pl"/>
          </w:rPr>
          <w:fldChar w:fldCharType="separate"/>
        </w:r>
        <w:r w:rsidR="004023A7">
          <w:rPr>
            <w:rStyle w:val="Numerstrony"/>
            <w:noProof/>
            <w:lang w:val="pl"/>
          </w:rPr>
          <w:t>3</w:t>
        </w:r>
        <w:r>
          <w:rPr>
            <w:rStyle w:val="Numerstrony"/>
            <w:lang w:val="pl"/>
          </w:rPr>
          <w:fldChar w:fldCharType="end"/>
        </w:r>
      </w:p>
    </w:sdtContent>
  </w:sdt>
  <w:p w14:paraId="1FBBE8FB" w14:textId="77777777" w:rsidR="00474552" w:rsidRDefault="00474552" w:rsidP="00474552">
    <w:pPr>
      <w:pStyle w:val="Nagwek"/>
      <w:ind w:right="360"/>
      <w:jc w:val="center"/>
      <w:rPr>
        <w:rFonts w:ascii="Calibri" w:hAnsi="Calibri"/>
        <w:noProof/>
        <w:sz w:val="16"/>
        <w:szCs w:val="16"/>
      </w:rPr>
    </w:pPr>
  </w:p>
  <w:p w14:paraId="30C820F3" w14:textId="77777777" w:rsidR="00474552" w:rsidRDefault="00474552" w:rsidP="008F0FE5">
    <w:pPr>
      <w:pStyle w:val="Nagwek"/>
      <w:jc w:val="center"/>
      <w:rPr>
        <w:rFonts w:ascii="Calibri" w:hAnsi="Calibri"/>
        <w:noProof/>
        <w:sz w:val="16"/>
        <w:szCs w:val="16"/>
      </w:rPr>
    </w:pPr>
  </w:p>
  <w:p w14:paraId="319278D3" w14:textId="06E5966A" w:rsidR="008F0FE5" w:rsidRPr="00BC4A84" w:rsidRDefault="008F0FE5" w:rsidP="008F0FE5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pl"/>
      </w:rPr>
      <w:t xml:space="preserve">Projekt </w:t>
    </w:r>
    <w:r>
      <w:rPr>
        <w:rFonts w:ascii="Calibri" w:hAnsi="Calibri"/>
        <w:i/>
        <w:iCs/>
        <w:sz w:val="16"/>
        <w:szCs w:val="16"/>
        <w:lang w:val="pl"/>
      </w:rPr>
      <w:t xml:space="preserve">Centrum Badań Innowacyjnych w zakresie Prewencji Chorób Cywilizacyjnych i Medycyny Indywidualizowanej (CBI PLUS) </w:t>
    </w:r>
    <w:r>
      <w:rPr>
        <w:rFonts w:ascii="Calibri" w:hAnsi="Calibri"/>
        <w:sz w:val="16"/>
        <w:szCs w:val="16"/>
        <w:lang w:val="pl"/>
      </w:rPr>
      <w:t>współfinansowany ze środków Europejskiego Funduszu Rozwoju Regionalnego w ramach Działania 1.1</w:t>
    </w:r>
  </w:p>
  <w:p w14:paraId="39AD0F77" w14:textId="06D8A25F" w:rsidR="008F0FE5" w:rsidRPr="008F0FE5" w:rsidRDefault="008F0FE5" w:rsidP="008F0FE5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F177" w14:textId="77777777" w:rsidR="00071FA4" w:rsidRDefault="00071FA4" w:rsidP="008F0FE5">
      <w:r>
        <w:separator/>
      </w:r>
    </w:p>
  </w:footnote>
  <w:footnote w:type="continuationSeparator" w:id="0">
    <w:p w14:paraId="6CDA1723" w14:textId="77777777" w:rsidR="00071FA4" w:rsidRDefault="00071FA4" w:rsidP="008F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32EF" w14:textId="045C172F" w:rsidR="008F0FE5" w:rsidRDefault="008F0FE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F20C83" wp14:editId="6FD6DE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63550"/>
          <wp:effectExtent l="0" t="0" r="0" b="0"/>
          <wp:wrapNone/>
          <wp:docPr id="23" name="Obraz 3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3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D28"/>
    <w:multiLevelType w:val="hybridMultilevel"/>
    <w:tmpl w:val="99806F0A"/>
    <w:lvl w:ilvl="0" w:tplc="138C33F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367"/>
    <w:multiLevelType w:val="hybridMultilevel"/>
    <w:tmpl w:val="4AF0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1AFB"/>
    <w:multiLevelType w:val="hybridMultilevel"/>
    <w:tmpl w:val="1C0C51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C33F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7D93"/>
    <w:multiLevelType w:val="hybridMultilevel"/>
    <w:tmpl w:val="8D04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211F"/>
    <w:multiLevelType w:val="hybridMultilevel"/>
    <w:tmpl w:val="8A30E378"/>
    <w:lvl w:ilvl="0" w:tplc="F15CDCC6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34BD"/>
    <w:multiLevelType w:val="hybridMultilevel"/>
    <w:tmpl w:val="DAE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7"/>
    <w:rsid w:val="0003791D"/>
    <w:rsid w:val="00071FA4"/>
    <w:rsid w:val="00154C3C"/>
    <w:rsid w:val="00176002"/>
    <w:rsid w:val="001C5079"/>
    <w:rsid w:val="0026323C"/>
    <w:rsid w:val="004023A7"/>
    <w:rsid w:val="00474552"/>
    <w:rsid w:val="004F6D07"/>
    <w:rsid w:val="005D3011"/>
    <w:rsid w:val="007A55DC"/>
    <w:rsid w:val="00861B0C"/>
    <w:rsid w:val="008F0FE5"/>
    <w:rsid w:val="00912E09"/>
    <w:rsid w:val="00AD22E0"/>
    <w:rsid w:val="00CA0119"/>
    <w:rsid w:val="00E07EBA"/>
    <w:rsid w:val="00EA315C"/>
    <w:rsid w:val="00F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001"/>
  <w15:docId w15:val="{1690B4C7-0BE7-4BE5-A3A1-CCCF7AF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D07"/>
    <w:pPr>
      <w:suppressAutoHyphens/>
      <w:spacing w:after="0" w:line="240" w:lineRule="auto"/>
      <w:jc w:val="both"/>
    </w:pPr>
    <w:rPr>
      <w:rFonts w:ascii="Times New Roman" w:eastAsia="Times New Roman" w:hAnsi="Times New Roman" w:cs="Monotype Sorts"/>
      <w:sz w:val="24"/>
      <w:szCs w:val="20"/>
      <w:lang w:val="lv-LV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D07"/>
    <w:pPr>
      <w:suppressAutoHyphens w:val="0"/>
      <w:ind w:left="720"/>
      <w:contextualSpacing/>
      <w:jc w:val="left"/>
    </w:pPr>
    <w:rPr>
      <w:rFonts w:cs="Times New Roman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F0F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E5"/>
    <w:rPr>
      <w:rFonts w:ascii="Times New Roman" w:eastAsia="Times New Roman" w:hAnsi="Times New Roman" w:cs="Monotype Sorts"/>
      <w:sz w:val="24"/>
      <w:szCs w:val="20"/>
      <w:lang w:val="lv-LV" w:eastAsia="ar-SA"/>
    </w:rPr>
  </w:style>
  <w:style w:type="paragraph" w:styleId="Stopka">
    <w:name w:val="footer"/>
    <w:basedOn w:val="Normalny"/>
    <w:link w:val="StopkaZnak"/>
    <w:uiPriority w:val="99"/>
    <w:unhideWhenUsed/>
    <w:rsid w:val="008F0F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E5"/>
    <w:rPr>
      <w:rFonts w:ascii="Times New Roman" w:eastAsia="Times New Roman" w:hAnsi="Times New Roman" w:cs="Monotype Sorts"/>
      <w:sz w:val="24"/>
      <w:szCs w:val="20"/>
      <w:lang w:val="lv-LV"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474552"/>
  </w:style>
  <w:style w:type="paragraph" w:styleId="NormalnyWeb">
    <w:name w:val="Normal (Web)"/>
    <w:basedOn w:val="Normalny"/>
    <w:uiPriority w:val="99"/>
    <w:semiHidden/>
    <w:unhideWhenUsed/>
    <w:rsid w:val="004023A7"/>
    <w:pPr>
      <w:suppressAutoHyphens w:val="0"/>
      <w:spacing w:before="100" w:beforeAutospacing="1" w:after="100" w:afterAutospacing="1"/>
      <w:jc w:val="left"/>
    </w:pPr>
    <w:rPr>
      <w:rFonts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Merkei</dc:creator>
  <cp:keywords/>
  <dc:description/>
  <cp:lastModifiedBy>Kamila Kartaszow</cp:lastModifiedBy>
  <cp:revision>3</cp:revision>
  <dcterms:created xsi:type="dcterms:W3CDTF">2023-06-15T09:35:00Z</dcterms:created>
  <dcterms:modified xsi:type="dcterms:W3CDTF">2023-06-26T09:06:00Z</dcterms:modified>
</cp:coreProperties>
</file>