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591E5" w14:textId="5F98AB57" w:rsidR="00C7333D" w:rsidRPr="0062521B" w:rsidRDefault="00C7333D" w:rsidP="00F457B8">
      <w:pPr>
        <w:pStyle w:val="Nagwek4"/>
        <w:contextualSpacing/>
        <w:rPr>
          <w:rFonts w:ascii="Bahnschrift" w:hAnsi="Bahnschrift" w:cs="Calibri"/>
          <w:sz w:val="20"/>
        </w:rPr>
      </w:pPr>
      <w:r w:rsidRPr="0062521B">
        <w:rPr>
          <w:rFonts w:ascii="Bahnschrift" w:hAnsi="Bahnschrift" w:cs="Calibri"/>
          <w:sz w:val="20"/>
        </w:rPr>
        <w:t xml:space="preserve">Załącznik nr </w:t>
      </w:r>
      <w:r w:rsidR="00F457B8" w:rsidRPr="0062521B">
        <w:rPr>
          <w:rFonts w:ascii="Bahnschrift" w:hAnsi="Bahnschrift" w:cs="Calibri"/>
          <w:sz w:val="20"/>
        </w:rPr>
        <w:t>2A do SWZ DZP.382.1.38.2023</w:t>
      </w:r>
    </w:p>
    <w:p w14:paraId="2B9AD3D6" w14:textId="77777777" w:rsidR="00C7333D" w:rsidRPr="0062521B" w:rsidRDefault="00C7333D" w:rsidP="00D90CA1">
      <w:pPr>
        <w:pStyle w:val="Nagwek4"/>
        <w:contextualSpacing/>
        <w:rPr>
          <w:rFonts w:ascii="Bahnschrift" w:hAnsi="Bahnschrift" w:cs="Calibri"/>
          <w:sz w:val="20"/>
        </w:rPr>
      </w:pPr>
    </w:p>
    <w:p w14:paraId="6DBD83D1" w14:textId="77777777" w:rsidR="00C7333D" w:rsidRPr="0062521B" w:rsidRDefault="00C7333D" w:rsidP="00D90CA1">
      <w:pPr>
        <w:suppressAutoHyphens/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</w:pPr>
    </w:p>
    <w:p w14:paraId="1A76E948" w14:textId="77777777" w:rsidR="00C7333D" w:rsidRPr="0062521B" w:rsidRDefault="00C7333D" w:rsidP="00C124E1">
      <w:pPr>
        <w:suppressAutoHyphens/>
        <w:autoSpaceDE w:val="0"/>
        <w:autoSpaceDN w:val="0"/>
        <w:adjustRightInd w:val="0"/>
        <w:spacing w:after="0" w:line="240" w:lineRule="auto"/>
        <w:ind w:left="2974" w:firstLine="566"/>
        <w:contextualSpacing/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</w:pPr>
      <w:r w:rsidRPr="0062521B"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  <w:t>OPIS PRZEDMIOTU ZAMÓWIENIA</w:t>
      </w:r>
    </w:p>
    <w:p w14:paraId="5EE0287A" w14:textId="77777777" w:rsidR="00602C96" w:rsidRPr="0062521B" w:rsidRDefault="00602C96" w:rsidP="00D90CA1">
      <w:pPr>
        <w:suppressAutoHyphens/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</w:pPr>
    </w:p>
    <w:p w14:paraId="67B39B8A" w14:textId="58689806" w:rsidR="00954D09" w:rsidRPr="0062521B" w:rsidRDefault="005A4506" w:rsidP="005F4DD6">
      <w:pPr>
        <w:suppressAutoHyphens/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</w:pPr>
      <w:r w:rsidRPr="0062521B"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  <w:t xml:space="preserve"> </w:t>
      </w:r>
      <w:r w:rsidR="00602C96" w:rsidRPr="0062521B"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  <w:t xml:space="preserve">NR INDEKSU </w:t>
      </w:r>
      <w:r w:rsidR="005F4DD6" w:rsidRPr="0062521B"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  <w:t>1</w:t>
      </w:r>
      <w:r w:rsidR="00690D2E" w:rsidRPr="0062521B"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  <w:t>6</w:t>
      </w:r>
      <w:r w:rsidR="001029E0" w:rsidRPr="0062521B"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  <w:t>42</w:t>
      </w:r>
      <w:r w:rsidR="00C9079B" w:rsidRPr="0062521B"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  <w:t>82</w:t>
      </w:r>
    </w:p>
    <w:p w14:paraId="7D77C5D6" w14:textId="77777777" w:rsidR="005F4DD6" w:rsidRPr="0062521B" w:rsidRDefault="005F4DD6" w:rsidP="005F4DD6">
      <w:pPr>
        <w:suppressAutoHyphens/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</w:pPr>
    </w:p>
    <w:p w14:paraId="7062E894" w14:textId="504471D4" w:rsidR="00954D09" w:rsidRPr="0062521B" w:rsidRDefault="005A4506" w:rsidP="00D90CA1">
      <w:pPr>
        <w:suppressAutoHyphens/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</w:pPr>
      <w:r w:rsidRPr="0062521B"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  <w:t xml:space="preserve"> </w:t>
      </w:r>
      <w:r w:rsidR="00C9079B" w:rsidRPr="0062521B"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  <w:t>Urządzenie do elektroforezy kapilarnej</w:t>
      </w:r>
    </w:p>
    <w:p w14:paraId="1D8161BD" w14:textId="77777777" w:rsidR="00C7333D" w:rsidRPr="003A1938" w:rsidRDefault="00C7333D" w:rsidP="00D90CA1">
      <w:pPr>
        <w:suppressAutoHyphens/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cs="Calibri"/>
          <w:b/>
          <w:bCs/>
          <w:kern w:val="1"/>
          <w:sz w:val="18"/>
          <w:szCs w:val="1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91"/>
        <w:gridCol w:w="4891"/>
      </w:tblGrid>
      <w:tr w:rsidR="00C7333D" w:rsidRPr="0062521B" w14:paraId="122E923B" w14:textId="77777777" w:rsidTr="001F5EF9">
        <w:trPr>
          <w:trHeight w:val="591"/>
        </w:trPr>
        <w:tc>
          <w:tcPr>
            <w:tcW w:w="4891" w:type="dxa"/>
            <w:shd w:val="clear" w:color="auto" w:fill="DBE5F1"/>
            <w:vAlign w:val="center"/>
          </w:tcPr>
          <w:p w14:paraId="078F5FC3" w14:textId="77777777" w:rsidR="00C7333D" w:rsidRPr="0062521B" w:rsidRDefault="00C7333D" w:rsidP="001F5EF9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18"/>
                <w:szCs w:val="18"/>
              </w:rPr>
            </w:pPr>
          </w:p>
          <w:p w14:paraId="225975FD" w14:textId="77777777" w:rsidR="00C7333D" w:rsidRPr="0062521B" w:rsidRDefault="00C7333D" w:rsidP="001F5EF9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18"/>
                <w:szCs w:val="18"/>
              </w:rPr>
            </w:pPr>
            <w:r w:rsidRPr="0062521B">
              <w:rPr>
                <w:rFonts w:ascii="Bahnschrift" w:hAnsi="Bahnschrift" w:cs="Calibri"/>
                <w:b/>
                <w:bCs/>
                <w:kern w:val="1"/>
                <w:sz w:val="18"/>
                <w:szCs w:val="18"/>
              </w:rPr>
              <w:t>MIN. PARAMETRY WYMAGANE PRZEZ ZAMAWIAJĄCEGO</w:t>
            </w:r>
          </w:p>
          <w:p w14:paraId="5D101C96" w14:textId="77777777" w:rsidR="00C7333D" w:rsidRPr="0062521B" w:rsidRDefault="00C7333D" w:rsidP="001F5EF9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18"/>
                <w:szCs w:val="18"/>
              </w:rPr>
            </w:pPr>
          </w:p>
        </w:tc>
        <w:tc>
          <w:tcPr>
            <w:tcW w:w="4891" w:type="dxa"/>
            <w:shd w:val="clear" w:color="auto" w:fill="DBE5F1"/>
            <w:vAlign w:val="center"/>
          </w:tcPr>
          <w:p w14:paraId="4E2590BD" w14:textId="77777777" w:rsidR="00C7333D" w:rsidRPr="0062521B" w:rsidRDefault="00C7333D" w:rsidP="001F5EF9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18"/>
                <w:szCs w:val="18"/>
              </w:rPr>
            </w:pPr>
            <w:r w:rsidRPr="0062521B">
              <w:rPr>
                <w:rFonts w:ascii="Bahnschrift" w:hAnsi="Bahnschrift" w:cs="Calibri"/>
                <w:b/>
                <w:bCs/>
                <w:kern w:val="1"/>
                <w:sz w:val="18"/>
                <w:szCs w:val="18"/>
              </w:rPr>
              <w:t>OPIS OFEROWANEGO SPRZĘTU</w:t>
            </w:r>
          </w:p>
        </w:tc>
      </w:tr>
      <w:tr w:rsidR="00AA37C0" w:rsidRPr="0062521B" w14:paraId="5386DD8A" w14:textId="77777777" w:rsidTr="009528EB">
        <w:trPr>
          <w:trHeight w:val="591"/>
        </w:trPr>
        <w:tc>
          <w:tcPr>
            <w:tcW w:w="9782" w:type="dxa"/>
            <w:gridSpan w:val="2"/>
            <w:shd w:val="clear" w:color="auto" w:fill="DBE5F1"/>
            <w:vAlign w:val="center"/>
          </w:tcPr>
          <w:p w14:paraId="2A1A3261" w14:textId="77777777" w:rsidR="007951C7" w:rsidRPr="0062521B" w:rsidRDefault="007951C7" w:rsidP="00AA3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/>
                <w:color w:val="000000"/>
                <w:sz w:val="18"/>
                <w:szCs w:val="18"/>
                <w:u w:val="single"/>
              </w:rPr>
            </w:pPr>
          </w:p>
          <w:p w14:paraId="7E936C34" w14:textId="736069F7" w:rsidR="00AA37C0" w:rsidRPr="0062521B" w:rsidRDefault="00AA37C0" w:rsidP="00AA3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/>
                <w:color w:val="000000"/>
                <w:sz w:val="18"/>
                <w:szCs w:val="18"/>
                <w:u w:val="single"/>
              </w:rPr>
            </w:pPr>
            <w:r w:rsidRPr="0062521B">
              <w:rPr>
                <w:rFonts w:ascii="Bahnschrift" w:hAnsi="Bahnschrift"/>
                <w:color w:val="000000"/>
                <w:sz w:val="18"/>
                <w:szCs w:val="18"/>
                <w:u w:val="single"/>
              </w:rPr>
              <w:t>Szczegółowe wymagania:</w:t>
            </w:r>
          </w:p>
          <w:p w14:paraId="54CE185F" w14:textId="0189E73B" w:rsidR="00A732E0" w:rsidRPr="0062521B" w:rsidRDefault="00A732E0" w:rsidP="00AA3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/>
                <w:color w:val="000000"/>
                <w:sz w:val="18"/>
                <w:szCs w:val="18"/>
                <w:u w:val="single"/>
              </w:rPr>
            </w:pPr>
          </w:p>
          <w:p w14:paraId="2278796F" w14:textId="3D728729" w:rsidR="00A732E0" w:rsidRPr="0062521B" w:rsidRDefault="00104FE7" w:rsidP="00AA3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/>
                <w:color w:val="000000"/>
                <w:sz w:val="18"/>
                <w:szCs w:val="18"/>
                <w:u w:val="single"/>
              </w:rPr>
            </w:pPr>
            <w:r w:rsidRPr="0062521B">
              <w:rPr>
                <w:rFonts w:ascii="Bahnschrift" w:hAnsi="Bahnschrift"/>
                <w:color w:val="000000"/>
                <w:sz w:val="18"/>
                <w:szCs w:val="18"/>
                <w:u w:val="single"/>
              </w:rPr>
              <w:t>Urządzenie</w:t>
            </w:r>
            <w:r w:rsidR="00533C71" w:rsidRPr="0062521B">
              <w:rPr>
                <w:rFonts w:ascii="Bahnschrift" w:hAnsi="Bahnschrift"/>
                <w:color w:val="000000"/>
                <w:sz w:val="18"/>
                <w:szCs w:val="18"/>
                <w:u w:val="single"/>
              </w:rPr>
              <w:t xml:space="preserve"> -</w:t>
            </w:r>
            <w:r w:rsidR="00A732E0" w:rsidRPr="0062521B">
              <w:rPr>
                <w:rFonts w:ascii="Bahnschrift" w:hAnsi="Bahnschrift"/>
                <w:color w:val="000000"/>
                <w:sz w:val="18"/>
                <w:szCs w:val="18"/>
                <w:u w:val="single"/>
              </w:rPr>
              <w:t xml:space="preserve"> winn</w:t>
            </w:r>
            <w:r w:rsidRPr="0062521B">
              <w:rPr>
                <w:rFonts w:ascii="Bahnschrift" w:hAnsi="Bahnschrift"/>
                <w:color w:val="000000"/>
                <w:sz w:val="18"/>
                <w:szCs w:val="18"/>
                <w:u w:val="single"/>
              </w:rPr>
              <w:t>o</w:t>
            </w:r>
            <w:r w:rsidR="00A732E0" w:rsidRPr="0062521B">
              <w:rPr>
                <w:rFonts w:ascii="Bahnschrift" w:hAnsi="Bahnschrift"/>
                <w:color w:val="000000"/>
                <w:sz w:val="18"/>
                <w:szCs w:val="18"/>
                <w:u w:val="single"/>
              </w:rPr>
              <w:t xml:space="preserve"> posiadać/zawierać</w:t>
            </w:r>
          </w:p>
          <w:p w14:paraId="78AB025F" w14:textId="77777777" w:rsidR="00AA37C0" w:rsidRPr="0062521B" w:rsidRDefault="00AA37C0" w:rsidP="001F5EF9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18"/>
                <w:szCs w:val="18"/>
              </w:rPr>
            </w:pPr>
          </w:p>
        </w:tc>
      </w:tr>
      <w:tr w:rsidR="00B00644" w:rsidRPr="0062521B" w14:paraId="6F812B15" w14:textId="77777777" w:rsidTr="00170CBF">
        <w:trPr>
          <w:trHeight w:val="289"/>
        </w:trPr>
        <w:tc>
          <w:tcPr>
            <w:tcW w:w="9782" w:type="dxa"/>
            <w:gridSpan w:val="2"/>
          </w:tcPr>
          <w:p w14:paraId="68136573" w14:textId="77777777" w:rsidR="00C9079B" w:rsidRPr="0062521B" w:rsidRDefault="00C9079B" w:rsidP="00C90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jc w:val="center"/>
              <w:rPr>
                <w:rFonts w:ascii="Bahnschrift" w:hAnsi="Bahnschrift" w:cs="Calibri"/>
                <w:bCs/>
                <w:kern w:val="1"/>
                <w:sz w:val="18"/>
                <w:szCs w:val="18"/>
              </w:rPr>
            </w:pPr>
          </w:p>
          <w:p w14:paraId="7812422A" w14:textId="793B7330" w:rsidR="00B00644" w:rsidRPr="0062521B" w:rsidRDefault="00C9079B" w:rsidP="00C90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jc w:val="center"/>
              <w:rPr>
                <w:rFonts w:ascii="Bahnschrift" w:hAnsi="Bahnschrift" w:cs="Calibri"/>
                <w:bCs/>
                <w:kern w:val="1"/>
                <w:sz w:val="18"/>
                <w:szCs w:val="18"/>
              </w:rPr>
            </w:pPr>
            <w:r w:rsidRPr="0062521B">
              <w:rPr>
                <w:rFonts w:ascii="Bahnschrift" w:hAnsi="Bahnschrift" w:cs="Calibri"/>
                <w:bCs/>
                <w:kern w:val="1"/>
                <w:sz w:val="18"/>
                <w:szCs w:val="18"/>
              </w:rPr>
              <w:t>Urządzenie do elektroforezy kapilarnej- parametry</w:t>
            </w:r>
          </w:p>
        </w:tc>
      </w:tr>
      <w:tr w:rsidR="00CB5ADB" w:rsidRPr="0062521B" w14:paraId="2F94C94B" w14:textId="77777777" w:rsidTr="006D3207">
        <w:trPr>
          <w:trHeight w:val="289"/>
        </w:trPr>
        <w:tc>
          <w:tcPr>
            <w:tcW w:w="4891" w:type="dxa"/>
          </w:tcPr>
          <w:p w14:paraId="534D9068" w14:textId="77777777" w:rsidR="00C9079B" w:rsidRPr="0062521B" w:rsidRDefault="00C9079B" w:rsidP="00C9079B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- urządzenie do elektroforezy kapilarnej, z pełną automatyzacją procesu wypełnienia kapilar żelem, pobierania próbek i analizy danych,</w:t>
            </w:r>
          </w:p>
          <w:p w14:paraId="61A9C84F" w14:textId="6A1384C8" w:rsidR="00C9079B" w:rsidRPr="0062521B" w:rsidRDefault="00C9079B" w:rsidP="00C9079B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- wyposażony </w:t>
            </w:r>
            <w:r w:rsidR="00F457B8" w:rsidRPr="008C6FB4">
              <w:rPr>
                <w:rFonts w:ascii="Bahnschrift" w:eastAsiaTheme="minorHAnsi" w:hAnsi="Bahnschrift" w:cstheme="minorHAnsi"/>
                <w:sz w:val="18"/>
                <w:szCs w:val="18"/>
              </w:rPr>
              <w:t>w</w:t>
            </w:r>
            <w:r w:rsidR="00F457B8" w:rsidRPr="0062521B">
              <w:rPr>
                <w:rFonts w:ascii="Bahnschrift" w:eastAsiaTheme="minorHAnsi" w:hAnsi="Bahnschrift" w:cstheme="minorHAnsi"/>
                <w:color w:val="FF0000"/>
                <w:sz w:val="18"/>
                <w:szCs w:val="18"/>
              </w:rPr>
              <w:t xml:space="preserve"> </w:t>
            </w:r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kapilary krzemowe, dostosowane do wypełnienia różnymi typami matryc żelowych, dedykowanych do rozdziału kwasów nukleinowych DNA lub RNA o różnych zakresach długości fragmentów,</w:t>
            </w:r>
          </w:p>
          <w:p w14:paraId="4976796E" w14:textId="77777777" w:rsidR="00C9079B" w:rsidRPr="0062521B" w:rsidRDefault="00C9079B" w:rsidP="00C9079B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- detekcja rozdzielanych fragmentów oparta o fluorescencję barwnika </w:t>
            </w:r>
            <w:proofErr w:type="spellStart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interkalującego</w:t>
            </w:r>
            <w:proofErr w:type="spellEnd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 w strukturę DNA lub RNA, dodawanego do matryc żelowych,</w:t>
            </w:r>
          </w:p>
          <w:p w14:paraId="611D5F07" w14:textId="77777777" w:rsidR="00C9079B" w:rsidRPr="0062521B" w:rsidRDefault="00C9079B" w:rsidP="00C9079B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- system detekcji oparty o wysokiej intensywności diody np. LED, jako źródło stosowanego światła,</w:t>
            </w:r>
          </w:p>
          <w:p w14:paraId="3ED3893A" w14:textId="77777777" w:rsidR="00C9079B" w:rsidRPr="0062521B" w:rsidRDefault="00C9079B" w:rsidP="00C9079B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- zbieranie sygnału wzbudzenia za pomocą wysokoczułej matrycy np. CCD</w:t>
            </w:r>
          </w:p>
          <w:p w14:paraId="54444F4F" w14:textId="4A2DDAF6" w:rsidR="00C9079B" w:rsidRPr="0062521B" w:rsidRDefault="00C9079B" w:rsidP="00C9079B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- system pozwalający na monitorowanie względnej intensywności fluorescencji (</w:t>
            </w:r>
            <w:proofErr w:type="spellStart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relative</w:t>
            </w:r>
            <w:proofErr w:type="spellEnd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fluorescence</w:t>
            </w:r>
            <w:proofErr w:type="spellEnd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 unit; RFU) podczas czasu trwania rozdziału, pozwalający na wygenerowanie </w:t>
            </w:r>
            <w:proofErr w:type="spellStart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zdygitalizowanego</w:t>
            </w:r>
            <w:proofErr w:type="spellEnd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 obrazu reprezentującego zawartość DNA/RNA w</w:t>
            </w:r>
            <w:r w:rsidR="00F457B8"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 </w:t>
            </w:r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każdej z kapilar,</w:t>
            </w:r>
          </w:p>
          <w:p w14:paraId="5BA3705A" w14:textId="77777777" w:rsidR="00C9079B" w:rsidRPr="0062521B" w:rsidRDefault="00C9079B" w:rsidP="00C9079B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- system pozwalający na załadowanie i późniejszy rozdział minimum 288 prób (z trzech płytek 96 dołkowych) bez konieczności ingerencji użytkownika,</w:t>
            </w:r>
          </w:p>
          <w:p w14:paraId="281A00B1" w14:textId="72DB2C3A" w:rsidR="00C9079B" w:rsidRPr="0062521B" w:rsidRDefault="00C9079B" w:rsidP="00C9079B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- możliwość rozdziału fragmentów z rozdzielczością nie mniejszą niż 3 </w:t>
            </w:r>
            <w:proofErr w:type="spellStart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pz</w:t>
            </w:r>
            <w:proofErr w:type="spellEnd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 dla fragmentów </w:t>
            </w:r>
            <w:r w:rsidR="008C6FB4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z zakresu</w:t>
            </w:r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 długości</w:t>
            </w:r>
            <w:r w:rsidR="008C6FB4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 </w:t>
            </w:r>
            <w:r w:rsidR="008C6FB4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br/>
              <w:t>200 -</w:t>
            </w:r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 300 </w:t>
            </w:r>
            <w:proofErr w:type="spellStart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pz</w:t>
            </w:r>
            <w:proofErr w:type="spellEnd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,</w:t>
            </w:r>
          </w:p>
          <w:p w14:paraId="08995188" w14:textId="77777777" w:rsidR="00C9079B" w:rsidRPr="0062521B" w:rsidRDefault="00C9079B" w:rsidP="00C9079B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- możliwość rozdziału genomowego DNA w zakresie długości nie mniejszym niż od 75 </w:t>
            </w:r>
            <w:proofErr w:type="spellStart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pz</w:t>
            </w:r>
            <w:proofErr w:type="spellEnd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 do 50 </w:t>
            </w:r>
            <w:proofErr w:type="spellStart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kpz</w:t>
            </w:r>
            <w:proofErr w:type="spellEnd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,</w:t>
            </w:r>
          </w:p>
          <w:p w14:paraId="7CD98FF7" w14:textId="77777777" w:rsidR="00C9079B" w:rsidRPr="0062521B" w:rsidRDefault="00C9079B" w:rsidP="00C9079B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lastRenderedPageBreak/>
              <w:t xml:space="preserve">- możliwość rozdziału fragmentów DNA w zakresie długości nie mniejszym niż od 35 </w:t>
            </w:r>
            <w:proofErr w:type="spellStart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pz</w:t>
            </w:r>
            <w:proofErr w:type="spellEnd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 do 20 </w:t>
            </w:r>
            <w:proofErr w:type="spellStart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kpz</w:t>
            </w:r>
            <w:proofErr w:type="spellEnd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,</w:t>
            </w:r>
          </w:p>
          <w:p w14:paraId="4174F476" w14:textId="77777777" w:rsidR="00C9079B" w:rsidRPr="0062521B" w:rsidRDefault="00C9079B" w:rsidP="00C9079B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- możliwość rozdziału RNA w zakresie długości nie mniejszym niż od 15 </w:t>
            </w:r>
            <w:proofErr w:type="spellStart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pz</w:t>
            </w:r>
            <w:proofErr w:type="spellEnd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 do 6 </w:t>
            </w:r>
            <w:proofErr w:type="spellStart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kpz</w:t>
            </w:r>
            <w:proofErr w:type="spellEnd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,</w:t>
            </w:r>
          </w:p>
          <w:p w14:paraId="3ED324EA" w14:textId="77777777" w:rsidR="00C9079B" w:rsidRPr="0062521B" w:rsidRDefault="00C9079B" w:rsidP="00C9079B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- możliwość detekcji stężeń genomowego DNA z czułością nie mniejszą niż 0,3 </w:t>
            </w:r>
            <w:proofErr w:type="spellStart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ng</w:t>
            </w:r>
            <w:proofErr w:type="spellEnd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/</w:t>
            </w:r>
            <w:proofErr w:type="spellStart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μL</w:t>
            </w:r>
            <w:proofErr w:type="spellEnd"/>
          </w:p>
          <w:p w14:paraId="453BFAE0" w14:textId="77777777" w:rsidR="00C9079B" w:rsidRPr="0062521B" w:rsidRDefault="00C9079B" w:rsidP="00C9079B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- możliwość detekcji stężeń fragmentów DNA z czułością nie mniejszą niż 50 </w:t>
            </w:r>
            <w:proofErr w:type="spellStart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pg</w:t>
            </w:r>
            <w:proofErr w:type="spellEnd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/</w:t>
            </w:r>
            <w:proofErr w:type="spellStart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μL</w:t>
            </w:r>
            <w:proofErr w:type="spellEnd"/>
          </w:p>
          <w:p w14:paraId="2914435C" w14:textId="77777777" w:rsidR="00C9079B" w:rsidRPr="0062521B" w:rsidRDefault="00C9079B" w:rsidP="00C9079B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- możliwość detekcji stężeń całkowitego RNA z czułością nie mniejszą niż 50 </w:t>
            </w:r>
            <w:proofErr w:type="spellStart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pg</w:t>
            </w:r>
            <w:proofErr w:type="spellEnd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/</w:t>
            </w:r>
            <w:proofErr w:type="spellStart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μL</w:t>
            </w:r>
            <w:proofErr w:type="spellEnd"/>
          </w:p>
          <w:p w14:paraId="0968EE0D" w14:textId="77777777" w:rsidR="00C9079B" w:rsidRPr="0062521B" w:rsidRDefault="00C9079B" w:rsidP="00C9079B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- możliwość szybkiej i wiarygodnej analizy jakości bibliotek DNA przygotowywanych do sekwencjonowania z wykorzystaniem platformy w technologii SMRT (</w:t>
            </w:r>
            <w:proofErr w:type="spellStart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PacBio</w:t>
            </w:r>
            <w:proofErr w:type="spellEnd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), wymagających konstruowania bibliotek </w:t>
            </w:r>
            <w:proofErr w:type="spellStart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SMRTBell</w:t>
            </w:r>
            <w:proofErr w:type="spellEnd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 o długich insertach,</w:t>
            </w:r>
          </w:p>
          <w:p w14:paraId="19812318" w14:textId="77777777" w:rsidR="00C9079B" w:rsidRPr="0062521B" w:rsidRDefault="00C9079B" w:rsidP="00C9079B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- możliwość stosowania do wiarygodnej elektroforezy niewielkich ilości DNA, rzędu 2 </w:t>
            </w:r>
            <w:proofErr w:type="spellStart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ng</w:t>
            </w:r>
            <w:proofErr w:type="spellEnd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,</w:t>
            </w:r>
          </w:p>
          <w:p w14:paraId="0A2C164E" w14:textId="77777777" w:rsidR="00C9079B" w:rsidRPr="0062521B" w:rsidRDefault="00C9079B" w:rsidP="00C9079B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- możliwość stosowania zestawów odczynników dedykowanych do analizy </w:t>
            </w:r>
            <w:proofErr w:type="spellStart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gDNA</w:t>
            </w:r>
            <w:proofErr w:type="spellEnd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, RNA, bibliotek NGS i fragmentów DNA różnego pochodzenia,</w:t>
            </w:r>
          </w:p>
          <w:p w14:paraId="586065DB" w14:textId="77777777" w:rsidR="00C9079B" w:rsidRPr="0062521B" w:rsidRDefault="00C9079B" w:rsidP="00C9079B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- możliwość automatycznej analizy wyników po wykonanej elektroforezie,</w:t>
            </w:r>
          </w:p>
          <w:p w14:paraId="05307341" w14:textId="77777777" w:rsidR="00C9079B" w:rsidRPr="0062521B" w:rsidRDefault="00C9079B" w:rsidP="00C9079B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- możliwość automatycznej analizy wyników w oparciu o obiektywne wskaźniki jakości RNA (RQN) oraz genomowego DNA (GQN), w tym możliwość określenia stopnia degradacji RNA z preparatów FFPE – parametr DV200,</w:t>
            </w:r>
          </w:p>
          <w:p w14:paraId="2EC23F49" w14:textId="77777777" w:rsidR="00C9079B" w:rsidRPr="0062521B" w:rsidRDefault="00C9079B" w:rsidP="00C9079B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- możliwość zautomatyzowanego obliczenia koncentracji molowej rozdzielanych fragmentów,</w:t>
            </w:r>
          </w:p>
          <w:p w14:paraId="6D028F9C" w14:textId="77777777" w:rsidR="00C9079B" w:rsidRPr="0062521B" w:rsidRDefault="00C9079B" w:rsidP="00C9079B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- system wyposażony w dedykowane oprogramowanie pozwalające na zautomatyzowaną detekcję mutacji w </w:t>
            </w:r>
            <w:proofErr w:type="spellStart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amplikonach</w:t>
            </w:r>
            <w:proofErr w:type="spellEnd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, na podstawie wzoru cięcia fragmentów analizowanego DNA,</w:t>
            </w:r>
          </w:p>
          <w:p w14:paraId="164C4770" w14:textId="77777777" w:rsidR="00C9079B" w:rsidRPr="0062521B" w:rsidRDefault="00C9079B" w:rsidP="00C9079B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- system wyposażony w oprogramowanie pozwalające przedstawienie wyników elektroforezy w postaci klasycznego żelu, jak i wykresu oraz zestawienia w tabeli</w:t>
            </w:r>
          </w:p>
          <w:p w14:paraId="075D5F98" w14:textId="77777777" w:rsidR="00C9079B" w:rsidRPr="0062521B" w:rsidRDefault="00C9079B" w:rsidP="00C9079B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- możliwość podglądu </w:t>
            </w:r>
            <w:proofErr w:type="spellStart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elektroforegramów</w:t>
            </w:r>
            <w:proofErr w:type="spellEnd"/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 xml:space="preserve"> pojedynczych próbek oraz porównanie wyników z kilku próbek na jednym wykresie</w:t>
            </w:r>
          </w:p>
          <w:p w14:paraId="2428FDC5" w14:textId="77777777" w:rsidR="00C9079B" w:rsidRPr="0062521B" w:rsidRDefault="00C9079B" w:rsidP="00C9079B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- możliwość eksportu danych do formatów np. CSV i PDF</w:t>
            </w:r>
          </w:p>
          <w:p w14:paraId="539C4735" w14:textId="77777777" w:rsidR="00C9079B" w:rsidRPr="0062521B" w:rsidRDefault="00C9079B" w:rsidP="00C9079B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- urządzenie wyposażone w macierz 96 kapilar,</w:t>
            </w:r>
          </w:p>
          <w:p w14:paraId="2D649186" w14:textId="77777777" w:rsidR="00C9079B" w:rsidRPr="0062521B" w:rsidRDefault="00C9079B" w:rsidP="00C9079B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lastRenderedPageBreak/>
              <w:t>- żywotność kapilar – minimum 1000 analiz</w:t>
            </w:r>
          </w:p>
          <w:p w14:paraId="062F9049" w14:textId="77777777" w:rsidR="00C9079B" w:rsidRPr="0062521B" w:rsidRDefault="00C9079B" w:rsidP="00C9079B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- urządzenie wyposażone w stację sterującą z dedykowanym oprogramowaniem</w:t>
            </w:r>
          </w:p>
          <w:p w14:paraId="69BEE263" w14:textId="77777777" w:rsidR="00C9079B" w:rsidRPr="0062521B" w:rsidRDefault="00C9079B" w:rsidP="00C9079B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- wymiary urządzenia (wysokość x szerokość x głębokość) nie większe niż 90 x 40 x 62</w:t>
            </w:r>
          </w:p>
          <w:p w14:paraId="5AFFCDB3" w14:textId="77777777" w:rsidR="00C9079B" w:rsidRPr="0062521B" w:rsidRDefault="00C9079B" w:rsidP="00C9079B">
            <w:pPr>
              <w:autoSpaceDE w:val="0"/>
              <w:autoSpaceDN w:val="0"/>
              <w:adjustRightInd w:val="0"/>
              <w:spacing w:line="24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</w:pPr>
            <w:r w:rsidRPr="0062521B">
              <w:rPr>
                <w:rFonts w:ascii="Bahnschrift" w:eastAsiaTheme="minorHAnsi" w:hAnsi="Bahnschrift" w:cstheme="minorHAnsi"/>
                <w:color w:val="000000"/>
                <w:sz w:val="18"/>
                <w:szCs w:val="18"/>
              </w:rPr>
              <w:t>- minimum 24 miesiące gwarancji</w:t>
            </w:r>
          </w:p>
          <w:p w14:paraId="495EBF23" w14:textId="2AA448F8" w:rsidR="00CB5ADB" w:rsidRPr="0062521B" w:rsidRDefault="008C6FB4" w:rsidP="00C9079B">
            <w:pPr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- zapewnienie dostępu do autoryzowanego serwisu dla urz</w:t>
            </w:r>
            <w:bookmarkStart w:id="0" w:name="_GoBack"/>
            <w:bookmarkEnd w:id="0"/>
            <w:r>
              <w:rPr>
                <w:rFonts w:ascii="Bahnschrift" w:hAnsi="Bahnschrift" w:cstheme="minorHAnsi"/>
                <w:sz w:val="18"/>
                <w:szCs w:val="18"/>
              </w:rPr>
              <w:t>ądzenia</w:t>
            </w:r>
          </w:p>
        </w:tc>
        <w:tc>
          <w:tcPr>
            <w:tcW w:w="4891" w:type="dxa"/>
          </w:tcPr>
          <w:p w14:paraId="52D77AF4" w14:textId="47217F25" w:rsidR="00CB5ADB" w:rsidRPr="0062521B" w:rsidRDefault="00CB5ADB" w:rsidP="00CB5ADB">
            <w:pPr>
              <w:spacing w:after="0" w:line="240" w:lineRule="auto"/>
              <w:contextualSpacing/>
              <w:rPr>
                <w:rFonts w:ascii="Bahnschrift" w:hAnsi="Bahnschrift" w:cs="Courier New"/>
                <w:sz w:val="18"/>
                <w:szCs w:val="18"/>
              </w:rPr>
            </w:pPr>
          </w:p>
        </w:tc>
      </w:tr>
    </w:tbl>
    <w:p w14:paraId="74B6B225" w14:textId="77777777" w:rsidR="00C7333D" w:rsidRPr="0062521B" w:rsidRDefault="00C7333D">
      <w:pPr>
        <w:rPr>
          <w:rFonts w:ascii="Bahnschrift" w:hAnsi="Bahnschrift" w:cs="Courier New"/>
          <w:sz w:val="18"/>
          <w:szCs w:val="18"/>
        </w:rPr>
      </w:pPr>
    </w:p>
    <w:sectPr w:rsidR="00C7333D" w:rsidRPr="0062521B" w:rsidSect="00D010E2">
      <w:headerReference w:type="default" r:id="rId7"/>
      <w:footerReference w:type="default" r:id="rId8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FD205B" w14:textId="77777777" w:rsidR="000D2948" w:rsidRDefault="000D2948" w:rsidP="000D2948">
      <w:pPr>
        <w:spacing w:after="0" w:line="240" w:lineRule="auto"/>
      </w:pPr>
      <w:r>
        <w:separator/>
      </w:r>
    </w:p>
  </w:endnote>
  <w:endnote w:type="continuationSeparator" w:id="0">
    <w:p w14:paraId="0E343DB3" w14:textId="77777777" w:rsidR="000D2948" w:rsidRDefault="000D2948" w:rsidP="000D2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5516897"/>
      <w:docPartObj>
        <w:docPartGallery w:val="Page Numbers (Bottom of Page)"/>
        <w:docPartUnique/>
      </w:docPartObj>
    </w:sdtPr>
    <w:sdtEndPr/>
    <w:sdtContent>
      <w:p w14:paraId="34FF70AA" w14:textId="77777777" w:rsidR="003549F6" w:rsidRPr="00ED7DF0" w:rsidRDefault="008C6FB4" w:rsidP="003549F6">
        <w:pPr>
          <w:pStyle w:val="Stopka"/>
          <w:jc w:val="center"/>
        </w:pPr>
        <w:r>
          <w:rPr>
            <w:i/>
          </w:rPr>
          <w:pict w14:anchorId="5FB16F15">
            <v:rect id="_x0000_i1026" style="width:453.5pt;height:1pt" o:hralign="center" o:hrstd="t" o:hr="t" fillcolor="#aca899" stroked="f"/>
          </w:pict>
        </w:r>
        <w:r w:rsidR="003549F6" w:rsidRPr="00ED7DF0">
          <w:rPr>
            <w:sz w:val="20"/>
            <w:szCs w:val="20"/>
          </w:rPr>
          <w:t xml:space="preserve"> </w:t>
        </w:r>
        <w:r w:rsidR="003549F6" w:rsidRPr="00F04224">
          <w:rPr>
            <w:sz w:val="16"/>
            <w:szCs w:val="16"/>
          </w:rPr>
          <w:t>Projekt współfinansowany ze środków Unii Europejskiej w ramach Europejskiego Funduszu Społecznego</w:t>
        </w:r>
      </w:p>
      <w:p w14:paraId="46920326" w14:textId="77777777" w:rsidR="003549F6" w:rsidRPr="00FF31E6" w:rsidRDefault="003549F6" w:rsidP="003549F6">
        <w:pPr>
          <w:pStyle w:val="Stopka"/>
          <w:jc w:val="center"/>
          <w:rPr>
            <w:sz w:val="20"/>
            <w:szCs w:val="20"/>
          </w:rPr>
        </w:pPr>
        <w:r w:rsidRPr="007503E6">
          <w:rPr>
            <w:rFonts w:cs="Arial"/>
            <w:sz w:val="16"/>
            <w:szCs w:val="16"/>
          </w:rPr>
          <w:t>Uniwersytet Śląski w Katowicach, ul. Bankowa 12,  40-007  Katowice,  http://www.us.edu.pl</w:t>
        </w:r>
      </w:p>
    </w:sdtContent>
  </w:sdt>
  <w:p w14:paraId="2347F22A" w14:textId="77777777" w:rsidR="003549F6" w:rsidRDefault="003549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E56FA" w14:textId="77777777" w:rsidR="000D2948" w:rsidRDefault="000D2948" w:rsidP="000D2948">
      <w:pPr>
        <w:spacing w:after="0" w:line="240" w:lineRule="auto"/>
      </w:pPr>
      <w:r>
        <w:separator/>
      </w:r>
    </w:p>
  </w:footnote>
  <w:footnote w:type="continuationSeparator" w:id="0">
    <w:p w14:paraId="7B84245D" w14:textId="77777777" w:rsidR="000D2948" w:rsidRDefault="000D2948" w:rsidP="000D2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B8171" w14:textId="77777777" w:rsidR="000D2948" w:rsidRPr="008E7DD8" w:rsidRDefault="000D2948" w:rsidP="000D2948">
    <w:pPr>
      <w:pStyle w:val="Nagwek"/>
      <w:tabs>
        <w:tab w:val="clear" w:pos="4536"/>
        <w:tab w:val="clear" w:pos="9072"/>
        <w:tab w:val="left" w:pos="3300"/>
      </w:tabs>
      <w:jc w:val="center"/>
      <w:rPr>
        <w:rFonts w:ascii="PT Sans" w:hAnsi="PT Sans"/>
        <w:i/>
        <w:noProof/>
      </w:rPr>
    </w:pPr>
    <w:r>
      <w:rPr>
        <w:rFonts w:ascii="PT Sans" w:hAnsi="PT Sans"/>
        <w:i/>
        <w:noProof/>
        <w:lang w:eastAsia="pl-PL"/>
      </w:rPr>
      <w:drawing>
        <wp:inline distT="0" distB="0" distL="0" distR="0" wp14:anchorId="3635FE0E" wp14:editId="09715132">
          <wp:extent cx="6410325" cy="76200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rmówka - nowe logo NBiR 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10325" cy="76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CE19C4D" w14:textId="0DCBF92D" w:rsidR="000D2948" w:rsidRDefault="000D2948" w:rsidP="000D2948">
    <w:pPr>
      <w:pStyle w:val="Nagwek"/>
      <w:tabs>
        <w:tab w:val="clear" w:pos="4536"/>
        <w:tab w:val="clear" w:pos="9072"/>
        <w:tab w:val="left" w:pos="3300"/>
      </w:tabs>
      <w:jc w:val="center"/>
      <w:rPr>
        <w:rFonts w:ascii="PT Sans" w:hAnsi="PT Sans" w:cstheme="minorHAnsi"/>
        <w:b/>
        <w:i/>
      </w:rPr>
    </w:pPr>
    <w:r w:rsidRPr="008E7DD8">
      <w:rPr>
        <w:rFonts w:ascii="PT Sans" w:hAnsi="PT Sans" w:cstheme="minorHAnsi"/>
        <w:i/>
      </w:rPr>
      <w:t xml:space="preserve">Projekt pt. </w:t>
    </w:r>
    <w:r w:rsidRPr="008E7DD8">
      <w:rPr>
        <w:rFonts w:ascii="PT Sans" w:hAnsi="PT Sans" w:cstheme="minorHAnsi"/>
        <w:b/>
        <w:i/>
      </w:rPr>
      <w:t>„Jeden Uniwersytet – Wiele Możliwości. Program Zintegrowany”</w:t>
    </w:r>
  </w:p>
  <w:p w14:paraId="6522E894" w14:textId="71A50F5D" w:rsidR="00A903AA" w:rsidRPr="008E7DD8" w:rsidRDefault="008C6FB4" w:rsidP="000D2948">
    <w:pPr>
      <w:pStyle w:val="Nagwek"/>
      <w:tabs>
        <w:tab w:val="clear" w:pos="4536"/>
        <w:tab w:val="clear" w:pos="9072"/>
        <w:tab w:val="left" w:pos="3300"/>
      </w:tabs>
      <w:jc w:val="center"/>
      <w:rPr>
        <w:rFonts w:ascii="PT Sans" w:hAnsi="PT Sans" w:cstheme="minorHAnsi"/>
      </w:rPr>
    </w:pPr>
    <w:r>
      <w:rPr>
        <w:i/>
      </w:rPr>
      <w:pict w14:anchorId="07415D4D">
        <v:rect id="_x0000_i1025" style="width:453.5pt;height:1pt" o:hralign="center" o:hrstd="t" o:hr="t" fillcolor="#aca899" stroked="f"/>
      </w:pict>
    </w:r>
  </w:p>
  <w:p w14:paraId="52BC01EB" w14:textId="3B9376A6" w:rsidR="000D2948" w:rsidRDefault="000D2948">
    <w:pPr>
      <w:pStyle w:val="Nagwek"/>
    </w:pPr>
  </w:p>
  <w:p w14:paraId="627F90BB" w14:textId="77777777" w:rsidR="000D2948" w:rsidRDefault="000D29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5E63"/>
    <w:multiLevelType w:val="hybridMultilevel"/>
    <w:tmpl w:val="43941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02B2F"/>
    <w:multiLevelType w:val="hybridMultilevel"/>
    <w:tmpl w:val="58B8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91689"/>
    <w:multiLevelType w:val="hybridMultilevel"/>
    <w:tmpl w:val="0AAA9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87F87"/>
    <w:multiLevelType w:val="hybridMultilevel"/>
    <w:tmpl w:val="879E4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97B45"/>
    <w:multiLevelType w:val="hybridMultilevel"/>
    <w:tmpl w:val="9CEC8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52FBA"/>
    <w:multiLevelType w:val="hybridMultilevel"/>
    <w:tmpl w:val="58B8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EBF"/>
    <w:multiLevelType w:val="hybridMultilevel"/>
    <w:tmpl w:val="37B20D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730865"/>
    <w:multiLevelType w:val="hybridMultilevel"/>
    <w:tmpl w:val="E6969A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CB14DA"/>
    <w:multiLevelType w:val="hybridMultilevel"/>
    <w:tmpl w:val="D368B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0D74CC"/>
    <w:multiLevelType w:val="hybridMultilevel"/>
    <w:tmpl w:val="0E32F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20109"/>
    <w:multiLevelType w:val="hybridMultilevel"/>
    <w:tmpl w:val="309C2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2D15F4"/>
    <w:multiLevelType w:val="hybridMultilevel"/>
    <w:tmpl w:val="BCEA1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81683A"/>
    <w:multiLevelType w:val="hybridMultilevel"/>
    <w:tmpl w:val="9C3E5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1545D0"/>
    <w:multiLevelType w:val="hybridMultilevel"/>
    <w:tmpl w:val="5B96E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5146D4"/>
    <w:multiLevelType w:val="hybridMultilevel"/>
    <w:tmpl w:val="D806D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410EC8"/>
    <w:multiLevelType w:val="hybridMultilevel"/>
    <w:tmpl w:val="3EDC0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92101"/>
    <w:multiLevelType w:val="hybridMultilevel"/>
    <w:tmpl w:val="DC5C3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22AD3"/>
    <w:multiLevelType w:val="hybridMultilevel"/>
    <w:tmpl w:val="48C4039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5B79065B"/>
    <w:multiLevelType w:val="hybridMultilevel"/>
    <w:tmpl w:val="CCC65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0C0079"/>
    <w:multiLevelType w:val="hybridMultilevel"/>
    <w:tmpl w:val="BC963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291A5A"/>
    <w:multiLevelType w:val="hybridMultilevel"/>
    <w:tmpl w:val="62109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C76B46"/>
    <w:multiLevelType w:val="hybridMultilevel"/>
    <w:tmpl w:val="55F4C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CB7CF3"/>
    <w:multiLevelType w:val="hybridMultilevel"/>
    <w:tmpl w:val="2E3AC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15582A"/>
    <w:multiLevelType w:val="hybridMultilevel"/>
    <w:tmpl w:val="4DDC3F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5"/>
  </w:num>
  <w:num w:numId="4">
    <w:abstractNumId w:val="1"/>
  </w:num>
  <w:num w:numId="5">
    <w:abstractNumId w:val="16"/>
  </w:num>
  <w:num w:numId="6">
    <w:abstractNumId w:val="2"/>
  </w:num>
  <w:num w:numId="7">
    <w:abstractNumId w:val="19"/>
  </w:num>
  <w:num w:numId="8">
    <w:abstractNumId w:val="12"/>
  </w:num>
  <w:num w:numId="9">
    <w:abstractNumId w:val="11"/>
  </w:num>
  <w:num w:numId="10">
    <w:abstractNumId w:val="6"/>
  </w:num>
  <w:num w:numId="11">
    <w:abstractNumId w:val="0"/>
  </w:num>
  <w:num w:numId="12">
    <w:abstractNumId w:val="15"/>
  </w:num>
  <w:num w:numId="13">
    <w:abstractNumId w:val="20"/>
  </w:num>
  <w:num w:numId="14">
    <w:abstractNumId w:val="22"/>
  </w:num>
  <w:num w:numId="15">
    <w:abstractNumId w:val="17"/>
  </w:num>
  <w:num w:numId="16">
    <w:abstractNumId w:val="9"/>
  </w:num>
  <w:num w:numId="17">
    <w:abstractNumId w:val="4"/>
  </w:num>
  <w:num w:numId="18">
    <w:abstractNumId w:val="8"/>
  </w:num>
  <w:num w:numId="19">
    <w:abstractNumId w:val="21"/>
  </w:num>
  <w:num w:numId="20">
    <w:abstractNumId w:val="10"/>
  </w:num>
  <w:num w:numId="21">
    <w:abstractNumId w:val="13"/>
  </w:num>
  <w:num w:numId="22">
    <w:abstractNumId w:val="18"/>
  </w:num>
  <w:num w:numId="23">
    <w:abstractNumId w:val="14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9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CA1"/>
    <w:rsid w:val="000273E5"/>
    <w:rsid w:val="00074FCB"/>
    <w:rsid w:val="0009496C"/>
    <w:rsid w:val="00094A34"/>
    <w:rsid w:val="000A4A3C"/>
    <w:rsid w:val="000C2C9B"/>
    <w:rsid w:val="000D2948"/>
    <w:rsid w:val="001029E0"/>
    <w:rsid w:val="00104FE7"/>
    <w:rsid w:val="00110958"/>
    <w:rsid w:val="00121006"/>
    <w:rsid w:val="00122299"/>
    <w:rsid w:val="00166852"/>
    <w:rsid w:val="00175B41"/>
    <w:rsid w:val="001D08AD"/>
    <w:rsid w:val="001D142C"/>
    <w:rsid w:val="001F28FC"/>
    <w:rsid w:val="001F5EF9"/>
    <w:rsid w:val="00200071"/>
    <w:rsid w:val="00205565"/>
    <w:rsid w:val="002147E7"/>
    <w:rsid w:val="00220F91"/>
    <w:rsid w:val="00227B04"/>
    <w:rsid w:val="00257C46"/>
    <w:rsid w:val="00276CD5"/>
    <w:rsid w:val="00292B1B"/>
    <w:rsid w:val="00295F8E"/>
    <w:rsid w:val="002A3210"/>
    <w:rsid w:val="002B70B3"/>
    <w:rsid w:val="002E27DF"/>
    <w:rsid w:val="002E32FF"/>
    <w:rsid w:val="002E680F"/>
    <w:rsid w:val="002F336D"/>
    <w:rsid w:val="00314660"/>
    <w:rsid w:val="00323C3D"/>
    <w:rsid w:val="00331E41"/>
    <w:rsid w:val="003549F6"/>
    <w:rsid w:val="00363199"/>
    <w:rsid w:val="003A1938"/>
    <w:rsid w:val="003A2809"/>
    <w:rsid w:val="003A7EFF"/>
    <w:rsid w:val="003C7EC7"/>
    <w:rsid w:val="00416BB8"/>
    <w:rsid w:val="004232CB"/>
    <w:rsid w:val="00444E6B"/>
    <w:rsid w:val="004565EB"/>
    <w:rsid w:val="004639A8"/>
    <w:rsid w:val="00474896"/>
    <w:rsid w:val="00484120"/>
    <w:rsid w:val="004B13D9"/>
    <w:rsid w:val="004D168E"/>
    <w:rsid w:val="004D3100"/>
    <w:rsid w:val="004E3362"/>
    <w:rsid w:val="004E3E49"/>
    <w:rsid w:val="00500769"/>
    <w:rsid w:val="005245C7"/>
    <w:rsid w:val="00533C71"/>
    <w:rsid w:val="005653E3"/>
    <w:rsid w:val="00585C9E"/>
    <w:rsid w:val="00597C8E"/>
    <w:rsid w:val="005A4506"/>
    <w:rsid w:val="005B05E0"/>
    <w:rsid w:val="005D4ECE"/>
    <w:rsid w:val="005E33F1"/>
    <w:rsid w:val="005F4A0A"/>
    <w:rsid w:val="005F4DD6"/>
    <w:rsid w:val="00602C96"/>
    <w:rsid w:val="00621D98"/>
    <w:rsid w:val="0062521B"/>
    <w:rsid w:val="00625EBC"/>
    <w:rsid w:val="00634CD0"/>
    <w:rsid w:val="006523F3"/>
    <w:rsid w:val="0066500E"/>
    <w:rsid w:val="00667F15"/>
    <w:rsid w:val="006737EF"/>
    <w:rsid w:val="00690D2E"/>
    <w:rsid w:val="006A7936"/>
    <w:rsid w:val="006E0331"/>
    <w:rsid w:val="006F1339"/>
    <w:rsid w:val="006F3639"/>
    <w:rsid w:val="00722785"/>
    <w:rsid w:val="007242E2"/>
    <w:rsid w:val="00751515"/>
    <w:rsid w:val="00765262"/>
    <w:rsid w:val="00767AB5"/>
    <w:rsid w:val="007951C7"/>
    <w:rsid w:val="0079743A"/>
    <w:rsid w:val="007C5399"/>
    <w:rsid w:val="007D2884"/>
    <w:rsid w:val="007D61DF"/>
    <w:rsid w:val="007D795C"/>
    <w:rsid w:val="007E43AE"/>
    <w:rsid w:val="00855836"/>
    <w:rsid w:val="008571EB"/>
    <w:rsid w:val="00862782"/>
    <w:rsid w:val="00865BE2"/>
    <w:rsid w:val="0086699A"/>
    <w:rsid w:val="00870733"/>
    <w:rsid w:val="00881523"/>
    <w:rsid w:val="008A6018"/>
    <w:rsid w:val="008C6FB4"/>
    <w:rsid w:val="00906AE7"/>
    <w:rsid w:val="00912B27"/>
    <w:rsid w:val="0091497B"/>
    <w:rsid w:val="00916BE1"/>
    <w:rsid w:val="009261B5"/>
    <w:rsid w:val="009362D7"/>
    <w:rsid w:val="00953BE5"/>
    <w:rsid w:val="00954D09"/>
    <w:rsid w:val="00961998"/>
    <w:rsid w:val="0096400B"/>
    <w:rsid w:val="009834A1"/>
    <w:rsid w:val="009973FA"/>
    <w:rsid w:val="009D41DD"/>
    <w:rsid w:val="00A00065"/>
    <w:rsid w:val="00A1013E"/>
    <w:rsid w:val="00A35DDA"/>
    <w:rsid w:val="00A50736"/>
    <w:rsid w:val="00A732E0"/>
    <w:rsid w:val="00A75832"/>
    <w:rsid w:val="00A903AA"/>
    <w:rsid w:val="00AA37C0"/>
    <w:rsid w:val="00AD02FD"/>
    <w:rsid w:val="00AE7D6A"/>
    <w:rsid w:val="00B00644"/>
    <w:rsid w:val="00B10133"/>
    <w:rsid w:val="00B35D7C"/>
    <w:rsid w:val="00B40CDB"/>
    <w:rsid w:val="00B41C57"/>
    <w:rsid w:val="00B57E52"/>
    <w:rsid w:val="00B6519E"/>
    <w:rsid w:val="00B8053D"/>
    <w:rsid w:val="00B83266"/>
    <w:rsid w:val="00B9216F"/>
    <w:rsid w:val="00BA6305"/>
    <w:rsid w:val="00BB05D5"/>
    <w:rsid w:val="00BB7047"/>
    <w:rsid w:val="00BD3833"/>
    <w:rsid w:val="00BE22EA"/>
    <w:rsid w:val="00C07A43"/>
    <w:rsid w:val="00C124E1"/>
    <w:rsid w:val="00C7333D"/>
    <w:rsid w:val="00C9079B"/>
    <w:rsid w:val="00C912AA"/>
    <w:rsid w:val="00CA18B2"/>
    <w:rsid w:val="00CB1174"/>
    <w:rsid w:val="00CB3092"/>
    <w:rsid w:val="00CB5ADB"/>
    <w:rsid w:val="00CC47FB"/>
    <w:rsid w:val="00CD5D80"/>
    <w:rsid w:val="00D010E2"/>
    <w:rsid w:val="00D017D2"/>
    <w:rsid w:val="00D1162B"/>
    <w:rsid w:val="00D308A7"/>
    <w:rsid w:val="00D46D8B"/>
    <w:rsid w:val="00D529AB"/>
    <w:rsid w:val="00D57A20"/>
    <w:rsid w:val="00D90CA1"/>
    <w:rsid w:val="00DA284D"/>
    <w:rsid w:val="00E63FCF"/>
    <w:rsid w:val="00EC0C9C"/>
    <w:rsid w:val="00EC10EB"/>
    <w:rsid w:val="00ED49E6"/>
    <w:rsid w:val="00EF39CE"/>
    <w:rsid w:val="00F20B38"/>
    <w:rsid w:val="00F24D73"/>
    <w:rsid w:val="00F44CC2"/>
    <w:rsid w:val="00F45309"/>
    <w:rsid w:val="00F457B8"/>
    <w:rsid w:val="00F46E8C"/>
    <w:rsid w:val="00F72604"/>
    <w:rsid w:val="00F72898"/>
    <w:rsid w:val="00F74CEB"/>
    <w:rsid w:val="00FA2D81"/>
    <w:rsid w:val="00FC1C8F"/>
    <w:rsid w:val="00FD1F9C"/>
    <w:rsid w:val="00FE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1"/>
    <o:shapelayout v:ext="edit">
      <o:idmap v:ext="edit" data="1"/>
    </o:shapelayout>
  </w:shapeDefaults>
  <w:decimalSymbol w:val=","/>
  <w:listSeparator w:val=";"/>
  <w14:docId w14:val="01045349"/>
  <w15:docId w15:val="{9615C317-04AA-4DD6-B279-1985EEBE7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079B"/>
    <w:pPr>
      <w:spacing w:after="200" w:line="276" w:lineRule="auto"/>
    </w:pPr>
    <w:rPr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90CA1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locked/>
    <w:rsid w:val="00D90CA1"/>
    <w:rPr>
      <w:rFonts w:ascii="Times New Roman" w:hAnsi="Times New Roman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B05E0"/>
    <w:pPr>
      <w:ind w:left="720"/>
      <w:contextualSpacing/>
    </w:pPr>
  </w:style>
  <w:style w:type="paragraph" w:styleId="Poprawka">
    <w:name w:val="Revision"/>
    <w:hidden/>
    <w:uiPriority w:val="99"/>
    <w:semiHidden/>
    <w:rsid w:val="00D017D2"/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0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0958"/>
    <w:rPr>
      <w:rFonts w:ascii="Segoe UI" w:hAnsi="Segoe UI" w:cs="Segoe UI"/>
      <w:sz w:val="18"/>
      <w:szCs w:val="18"/>
      <w:lang w:eastAsia="en-US"/>
    </w:rPr>
  </w:style>
  <w:style w:type="character" w:customStyle="1" w:styleId="fontstyle01">
    <w:name w:val="fontstyle01"/>
    <w:basedOn w:val="Domylnaczcionkaakapitu"/>
    <w:rsid w:val="00104FE7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D2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2948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D2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948"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5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57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57B8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7B8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8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492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Monika Szerżyna</dc:creator>
  <cp:keywords/>
  <dc:description/>
  <cp:lastModifiedBy>Ewa Słowik</cp:lastModifiedBy>
  <cp:revision>4</cp:revision>
  <cp:lastPrinted>2023-06-12T09:08:00Z</cp:lastPrinted>
  <dcterms:created xsi:type="dcterms:W3CDTF">2023-07-06T10:55:00Z</dcterms:created>
  <dcterms:modified xsi:type="dcterms:W3CDTF">2023-07-10T06:26:00Z</dcterms:modified>
</cp:coreProperties>
</file>