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15663C8" w14:textId="77777777" w:rsidR="009B459A" w:rsidRDefault="00E81D74" w:rsidP="00C662F4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B23AD9" w:rsidRPr="00B23AD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9B459A" w:rsidRPr="009B45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sprzętu: </w:t>
            </w:r>
          </w:p>
          <w:p w14:paraId="7DFA2922" w14:textId="692CB285" w:rsidR="005B5871" w:rsidRPr="00E054BA" w:rsidRDefault="009B459A" w:rsidP="009B459A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9B45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część A: urządzenie do elektroforezy kapilarnej, część B</w:t>
            </w:r>
            <w:r w:rsidR="00385AD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:</w:t>
            </w:r>
            <w:r w:rsidRPr="009B45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fotometr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6FE43CF5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890F7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</w:t>
            </w:r>
            <w:r w:rsidR="009B45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8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.2023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B73C1A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3799C944" w:rsidR="00B7608D" w:rsidRPr="00E054BA" w:rsidRDefault="008C0FA1" w:rsidP="008C0FA1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02D2A0FE" w14:textId="77777777" w:rsidR="00B7608D" w:rsidRPr="00E054BA" w:rsidRDefault="00B7608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0A0E7508" w:rsidR="00272E3F" w:rsidRPr="00E054BA" w:rsidRDefault="00272E3F" w:rsidP="00E95903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752CB2" w14:textId="77777777" w:rsidR="00E95903" w:rsidRPr="00E95903" w:rsidRDefault="00E95903" w:rsidP="00E95903">
      <w:pPr>
        <w:spacing w:before="40" w:after="40" w:line="240" w:lineRule="auto"/>
        <w:ind w:left="7513" w:hanging="2268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E95903">
        <w:rPr>
          <w:rFonts w:eastAsia="Calibri" w:cs="Arial"/>
          <w:b/>
          <w:color w:val="222A35" w:themeColor="text2" w:themeShade="80"/>
          <w:lang w:eastAsia="pl-PL"/>
        </w:rPr>
        <w:t>Z-CA KANCLERZA ds.</w:t>
      </w:r>
    </w:p>
    <w:p w14:paraId="24F5801C" w14:textId="222EBF7F" w:rsidR="00E054BA" w:rsidRPr="00E95903" w:rsidRDefault="00E95903" w:rsidP="00E95903">
      <w:pPr>
        <w:spacing w:before="40" w:after="40" w:line="240" w:lineRule="auto"/>
        <w:ind w:left="7513" w:hanging="2268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E95903">
        <w:rPr>
          <w:rFonts w:eastAsia="Calibri" w:cs="Arial"/>
          <w:b/>
          <w:color w:val="222A35" w:themeColor="text2" w:themeShade="80"/>
          <w:lang w:eastAsia="pl-PL"/>
        </w:rPr>
        <w:t xml:space="preserve"> Inwestycji i Zarządzania Logistycznego</w:t>
      </w:r>
    </w:p>
    <w:p w14:paraId="5F5187C2" w14:textId="009C2F5F" w:rsidR="00E95903" w:rsidRPr="00E95903" w:rsidRDefault="00E95903" w:rsidP="00E95903">
      <w:pPr>
        <w:spacing w:before="40" w:after="40" w:line="240" w:lineRule="auto"/>
        <w:ind w:left="7513" w:hanging="2268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E95903">
        <w:rPr>
          <w:rFonts w:eastAsia="Calibri" w:cs="Arial"/>
          <w:b/>
          <w:color w:val="222A35" w:themeColor="text2" w:themeShade="80"/>
          <w:lang w:eastAsia="pl-PL"/>
        </w:rPr>
        <w:t>mgr Agnieszka Maj</w:t>
      </w:r>
    </w:p>
    <w:p w14:paraId="5C1FE899" w14:textId="29DF1549" w:rsidR="009C57E1" w:rsidRDefault="009C57E1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E406836" w14:textId="77777777" w:rsidR="00B73C1A" w:rsidRDefault="00B73C1A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A32615A" w14:textId="77777777" w:rsidR="00E95903" w:rsidRDefault="00E95903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17EBF77" w14:textId="77777777" w:rsidR="00E95903" w:rsidRDefault="00E95903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16308FC" w14:textId="77777777" w:rsidR="00E95903" w:rsidRDefault="00E95903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3684028F" w:rsidR="00F85C46" w:rsidRPr="00E054BA" w:rsidRDefault="00F85C46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bookmarkStart w:id="1" w:name="_GoBack"/>
      <w:bookmarkEnd w:id="1"/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890F72">
        <w:rPr>
          <w:rFonts w:eastAsia="Calibri" w:cs="Arial"/>
          <w:color w:val="222A35" w:themeColor="text2" w:themeShade="80"/>
          <w:szCs w:val="20"/>
          <w:lang w:eastAsia="pl-PL"/>
        </w:rPr>
        <w:t>lipiec</w:t>
      </w:r>
      <w:r w:rsidR="00B73C1A">
        <w:rPr>
          <w:rFonts w:eastAsia="Calibri" w:cs="Arial"/>
          <w:color w:val="222A35" w:themeColor="text2" w:themeShade="80"/>
          <w:szCs w:val="20"/>
          <w:lang w:eastAsia="pl-PL"/>
        </w:rPr>
        <w:t xml:space="preserve"> 2023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4678BC10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95903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513AB4AA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1582160C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6D28125C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250E7788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6E980050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35C34EDE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6B9ED874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5FC34E7B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3215B310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14C7CE0C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1C10E69D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79A6C554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5F3622DC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628E9A0C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2EF268D3" w:rsidR="005975F7" w:rsidRPr="005975F7" w:rsidRDefault="00E9590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9A326B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1734EEA" w14:textId="77777777" w:rsidR="00946D2D" w:rsidRDefault="00946D2D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66169485"/>
      <w:r w:rsidRPr="00E054BA">
        <w:lastRenderedPageBreak/>
        <w:t>Postanowienia ogólne</w:t>
      </w:r>
      <w:bookmarkEnd w:id="2"/>
      <w:bookmarkEnd w:id="3"/>
      <w:bookmarkEnd w:id="4"/>
      <w:r w:rsidRPr="00E054BA">
        <w:t>.</w:t>
      </w:r>
      <w:bookmarkStart w:id="6" w:name="_Toc362736425"/>
      <w:bookmarkEnd w:id="5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6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3114B099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300C65">
        <w:rPr>
          <w:rFonts w:eastAsia="Calibri"/>
        </w:rPr>
        <w:t>2022</w:t>
      </w:r>
      <w:r w:rsidRPr="005A39C3">
        <w:rPr>
          <w:rFonts w:eastAsia="Calibri"/>
        </w:rPr>
        <w:t xml:space="preserve"> r. poz. </w:t>
      </w:r>
      <w:r w:rsidR="00300C65">
        <w:rPr>
          <w:rFonts w:eastAsia="Calibri"/>
        </w:rPr>
        <w:t>1710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>. zm.) zwana dalej „ustawą Pzp”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03D327EE" w:rsidR="00384DA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21</w:t>
      </w:r>
      <w:r w:rsidR="00B23AD9">
        <w:t>5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Pzp (wariant I)</w:t>
      </w:r>
      <w:r w:rsidR="00264155" w:rsidRPr="005A39C3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56AF95C0" w14:textId="77777777" w:rsidR="00890F72" w:rsidRPr="00890F72" w:rsidRDefault="00890F72" w:rsidP="00890F72">
      <w:pPr>
        <w:pStyle w:val="Tekstpodstawowy"/>
        <w:rPr>
          <w:lang w:val="pl-PL" w:eastAsia="x-none"/>
        </w:rPr>
      </w:pP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CD7EDD9" w14:textId="381E5852" w:rsidR="005A39C3" w:rsidRPr="000B6757" w:rsidRDefault="00F85C46" w:rsidP="00C24260">
      <w:pPr>
        <w:pStyle w:val="Nagwek3"/>
        <w:numPr>
          <w:ilvl w:val="0"/>
          <w:numId w:val="46"/>
        </w:numPr>
        <w:ind w:left="851" w:hanging="284"/>
        <w:rPr>
          <w:rFonts w:eastAsia="Calibri"/>
          <w:b/>
        </w:rPr>
      </w:pPr>
      <w:r w:rsidRPr="00382315">
        <w:rPr>
          <w:lang w:eastAsia="pl-PL"/>
        </w:rPr>
        <w:t xml:space="preserve">Nazwa zamówienia nadana przez Zamawiającego: </w:t>
      </w:r>
      <w:bookmarkStart w:id="7" w:name="_Hlk65743392"/>
      <w:r w:rsidRPr="00863BE1">
        <w:rPr>
          <w:b/>
          <w:lang w:eastAsia="pl-PL"/>
        </w:rPr>
        <w:t>„</w:t>
      </w:r>
      <w:bookmarkStart w:id="8" w:name="_Hlk110507629"/>
      <w:r w:rsidR="000B6757" w:rsidRPr="000B6757">
        <w:rPr>
          <w:rFonts w:eastAsia="Calibri"/>
          <w:b/>
        </w:rPr>
        <w:t xml:space="preserve">Dostawa </w:t>
      </w:r>
      <w:bookmarkEnd w:id="8"/>
      <w:r w:rsidR="00497712">
        <w:rPr>
          <w:rFonts w:eastAsia="Calibri"/>
          <w:b/>
        </w:rPr>
        <w:t>sprzętu: część A: urządzenie do</w:t>
      </w:r>
      <w:r w:rsidR="009B459A">
        <w:rPr>
          <w:rFonts w:eastAsia="Calibri"/>
          <w:b/>
        </w:rPr>
        <w:t> </w:t>
      </w:r>
      <w:r w:rsidR="00497712">
        <w:rPr>
          <w:rFonts w:eastAsia="Calibri"/>
          <w:b/>
        </w:rPr>
        <w:t>elektroforezy kapilarnej, część B</w:t>
      </w:r>
      <w:r w:rsidR="00385AD8">
        <w:rPr>
          <w:rFonts w:eastAsia="Calibri"/>
          <w:b/>
        </w:rPr>
        <w:t>:</w:t>
      </w:r>
      <w:r w:rsidR="00497712">
        <w:rPr>
          <w:rFonts w:eastAsia="Calibri"/>
          <w:b/>
        </w:rPr>
        <w:t xml:space="preserve"> fotometr</w:t>
      </w:r>
      <w:r w:rsidR="00946D2D" w:rsidRPr="000B6757">
        <w:rPr>
          <w:rFonts w:eastAsia="Calibri"/>
          <w:b/>
        </w:rPr>
        <w:t>”</w:t>
      </w:r>
      <w:bookmarkEnd w:id="7"/>
      <w:r w:rsidR="00B23AD9">
        <w:rPr>
          <w:rFonts w:eastAsia="Calibri"/>
          <w:b/>
        </w:rPr>
        <w:t>.</w:t>
      </w:r>
    </w:p>
    <w:p w14:paraId="161D163C" w14:textId="3DD56589" w:rsidR="00B73C1A" w:rsidRDefault="00F85C46" w:rsidP="00B73C1A">
      <w:pPr>
        <w:pStyle w:val="Nagwek3"/>
        <w:numPr>
          <w:ilvl w:val="0"/>
          <w:numId w:val="46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890F72">
        <w:rPr>
          <w:b/>
        </w:rPr>
        <w:t>3</w:t>
      </w:r>
      <w:r w:rsidR="00497712">
        <w:rPr>
          <w:b/>
        </w:rPr>
        <w:t>8</w:t>
      </w:r>
      <w:r w:rsidR="008162AF">
        <w:rPr>
          <w:b/>
        </w:rPr>
        <w:t>.2023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445DEAEE" w14:textId="77777777" w:rsidR="00890F72" w:rsidRPr="00A70679" w:rsidRDefault="00890F72" w:rsidP="00890F72">
      <w:pPr>
        <w:pStyle w:val="Nagwek3"/>
        <w:ind w:left="851" w:hanging="284"/>
      </w:pPr>
      <w:bookmarkStart w:id="9" w:name="_Toc375581633"/>
      <w:bookmarkStart w:id="10" w:name="_Toc375581815"/>
      <w:bookmarkStart w:id="11" w:name="_Toc375582132"/>
      <w:bookmarkStart w:id="12" w:name="_Toc66169486"/>
      <w:r>
        <w:t>P</w:t>
      </w:r>
      <w:r w:rsidRPr="00A70679">
        <w:t xml:space="preserve">rzedmiot zamówienia jest </w:t>
      </w:r>
      <w:r>
        <w:t>realizowany w ramach projektu pt</w:t>
      </w:r>
      <w:r w:rsidRPr="003C2707">
        <w:rPr>
          <w:szCs w:val="20"/>
        </w:rPr>
        <w:t xml:space="preserve">. </w:t>
      </w:r>
      <w:r w:rsidRPr="003C2707">
        <w:rPr>
          <w:rFonts w:cs="Arial"/>
          <w:b/>
          <w:szCs w:val="20"/>
          <w:lang w:eastAsia="pl-PL"/>
        </w:rPr>
        <w:t>„Jeden Uniwersytet - Wiele Możliwości. Program Zintegrowany”</w:t>
      </w:r>
      <w:r>
        <w:rPr>
          <w:rFonts w:ascii="Arial" w:hAnsi="Arial" w:cs="Arial"/>
          <w:b/>
          <w:sz w:val="18"/>
          <w:szCs w:val="18"/>
          <w:lang w:eastAsia="pl-PL"/>
        </w:rPr>
        <w:t xml:space="preserve">, </w:t>
      </w:r>
      <w:r w:rsidRPr="003C2707">
        <w:t>zwanego dalej „Projektem”. Projekt,  a tym samym przedmiot zamówienia jest współfinansowany ze środków Unii Europejskiej  w ramach środków Europejskiego Funduszu Społecznego, Program Operacyjny Wiedza Edukacja Rozwój, Oś Priorytetowa III Szkolnictwo wyższe dla gospodarki i rozwoju, Działanie 3.5. Kompleksowe programy szkół wyższych, o numerze POWR.03.05.00-00-Z301/18</w:t>
      </w:r>
      <w:r>
        <w:t>.</w:t>
      </w:r>
    </w:p>
    <w:p w14:paraId="40AB1996" w14:textId="1C6752D2" w:rsidR="00F85C46" w:rsidRPr="00AF7FE4" w:rsidRDefault="00F85C46" w:rsidP="00E1454C">
      <w:pPr>
        <w:pStyle w:val="Nagwek1"/>
      </w:pPr>
      <w:r w:rsidRPr="00AF7FE4">
        <w:lastRenderedPageBreak/>
        <w:t>Przedmiot zamówienia. Termin oraz pozostałe warunki realizacji zamówienia.</w:t>
      </w:r>
      <w:bookmarkEnd w:id="9"/>
      <w:bookmarkEnd w:id="10"/>
      <w:bookmarkEnd w:id="11"/>
      <w:bookmarkEnd w:id="12"/>
    </w:p>
    <w:p w14:paraId="06832101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bookmarkStart w:id="13" w:name="_Toc62396889"/>
      <w:bookmarkStart w:id="14" w:name="_Toc66169487"/>
      <w:r w:rsidRPr="00C95D35">
        <w:rPr>
          <w:color w:val="auto"/>
        </w:rPr>
        <w:t>Przedmiot zamówienia.</w:t>
      </w:r>
    </w:p>
    <w:p w14:paraId="6F95D82F" w14:textId="2FF36589" w:rsidR="00C354C4" w:rsidRPr="00455C64" w:rsidRDefault="00C354C4" w:rsidP="00B73C1A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497712">
        <w:rPr>
          <w:rFonts w:eastAsia="Times New Roman" w:cs="Arial"/>
          <w:b/>
          <w:bCs/>
          <w:szCs w:val="20"/>
          <w:lang w:eastAsia="pl-PL"/>
        </w:rPr>
        <w:t>sprzętu, tj. część A: urządzenie do elektroforezy kapilarnej, część B: fotometr</w:t>
      </w:r>
      <w:r w:rsidR="00C23548">
        <w:rPr>
          <w:rFonts w:eastAsia="Times New Roman" w:cs="Arial"/>
          <w:b/>
          <w:bCs/>
          <w:szCs w:val="20"/>
          <w:lang w:eastAsia="pl-PL"/>
        </w:rPr>
        <w:t xml:space="preserve"> </w:t>
      </w:r>
      <w:r w:rsidR="00B73C1A">
        <w:rPr>
          <w:rFonts w:eastAsia="Times New Roman" w:cs="Arial"/>
          <w:b/>
          <w:bCs/>
          <w:szCs w:val="20"/>
          <w:lang w:eastAsia="pl-PL"/>
        </w:rPr>
        <w:t xml:space="preserve">(1 szt.), </w:t>
      </w:r>
      <w:r w:rsidR="00B73C1A" w:rsidRPr="00B73C1A">
        <w:rPr>
          <w:rFonts w:eastAsia="Times New Roman" w:cs="Arial"/>
          <w:bCs/>
          <w:szCs w:val="20"/>
          <w:lang w:eastAsia="pl-PL"/>
        </w:rPr>
        <w:t>spełniając</w:t>
      </w:r>
      <w:r w:rsidR="00497712">
        <w:rPr>
          <w:rFonts w:eastAsia="Times New Roman" w:cs="Arial"/>
          <w:bCs/>
          <w:szCs w:val="20"/>
          <w:lang w:eastAsia="pl-PL"/>
        </w:rPr>
        <w:t>ych</w:t>
      </w:r>
      <w:r w:rsidR="00B73C1A" w:rsidRPr="00B73C1A">
        <w:rPr>
          <w:rFonts w:eastAsia="Times New Roman" w:cs="Arial"/>
          <w:bCs/>
          <w:szCs w:val="20"/>
          <w:lang w:eastAsia="pl-PL"/>
        </w:rPr>
        <w:t xml:space="preserve"> wymagania określone</w:t>
      </w:r>
      <w:r w:rsidRPr="00B73C1A">
        <w:rPr>
          <w:rFonts w:eastAsia="Times New Roman" w:cs="Arial"/>
          <w:bCs/>
          <w:szCs w:val="20"/>
          <w:lang w:eastAsia="pl-PL"/>
        </w:rPr>
        <w:t xml:space="preserve"> w załączniku nr 2</w:t>
      </w:r>
      <w:r w:rsidR="00497712">
        <w:rPr>
          <w:rFonts w:eastAsia="Times New Roman" w:cs="Arial"/>
          <w:bCs/>
          <w:szCs w:val="20"/>
          <w:lang w:eastAsia="pl-PL"/>
        </w:rPr>
        <w:t>A i 2B</w:t>
      </w:r>
      <w:r w:rsidRPr="00B73C1A">
        <w:rPr>
          <w:rFonts w:eastAsia="Times New Roman" w:cs="Arial"/>
          <w:bCs/>
          <w:szCs w:val="20"/>
          <w:lang w:eastAsia="pl-PL"/>
        </w:rPr>
        <w:t xml:space="preserve"> do</w:t>
      </w:r>
      <w:r w:rsidR="00B73C1A"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 xml:space="preserve">SWZ, </w:t>
      </w:r>
      <w:r>
        <w:rPr>
          <w:rFonts w:eastAsia="Times New Roman" w:cs="Arial"/>
          <w:bCs/>
          <w:szCs w:val="20"/>
          <w:lang w:eastAsia="pl-PL"/>
        </w:rPr>
        <w:t>zwan</w:t>
      </w:r>
      <w:r w:rsidR="00300C65">
        <w:rPr>
          <w:rFonts w:eastAsia="Times New Roman" w:cs="Arial"/>
          <w:bCs/>
          <w:szCs w:val="20"/>
          <w:lang w:eastAsia="pl-PL"/>
        </w:rPr>
        <w:t>e</w:t>
      </w:r>
      <w:r w:rsidR="00C23548">
        <w:rPr>
          <w:rFonts w:eastAsia="Times New Roman" w:cs="Arial"/>
          <w:bCs/>
          <w:szCs w:val="20"/>
          <w:lang w:eastAsia="pl-PL"/>
        </w:rPr>
        <w:t>go</w:t>
      </w:r>
      <w:r>
        <w:rPr>
          <w:rFonts w:eastAsia="Times New Roman" w:cs="Arial"/>
          <w:bCs/>
          <w:szCs w:val="20"/>
          <w:lang w:eastAsia="pl-PL"/>
        </w:rPr>
        <w:t xml:space="preserve"> dalej „</w:t>
      </w:r>
      <w:r w:rsidR="00300C65">
        <w:rPr>
          <w:rFonts w:eastAsia="Times New Roman" w:cs="Arial"/>
          <w:bCs/>
          <w:szCs w:val="20"/>
          <w:lang w:eastAsia="pl-PL"/>
        </w:rPr>
        <w:t>sprzętem</w:t>
      </w:r>
      <w:r w:rsidR="007317D6">
        <w:rPr>
          <w:rFonts w:eastAsia="Times New Roman" w:cs="Arial"/>
          <w:bCs/>
          <w:szCs w:val="20"/>
          <w:lang w:eastAsia="pl-PL"/>
        </w:rPr>
        <w:t>” lub „urządzeniem”.</w:t>
      </w:r>
      <w:r>
        <w:rPr>
          <w:rFonts w:eastAsia="Times New Roman" w:cs="Arial"/>
          <w:bCs/>
          <w:szCs w:val="20"/>
          <w:lang w:eastAsia="pl-PL"/>
        </w:rPr>
        <w:t xml:space="preserve"> </w:t>
      </w:r>
      <w:r w:rsidR="00300C65">
        <w:rPr>
          <w:rFonts w:eastAsia="Times New Roman" w:cs="Arial"/>
          <w:bCs/>
          <w:szCs w:val="20"/>
          <w:lang w:eastAsia="pl-PL"/>
        </w:rPr>
        <w:t>Przedmiot zamówienia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 w:rsidR="00300C65">
        <w:rPr>
          <w:rFonts w:eastAsia="Times New Roman" w:cs="Arial"/>
          <w:bCs/>
          <w:szCs w:val="20"/>
          <w:lang w:eastAsia="pl-PL"/>
        </w:rPr>
        <w:t>winien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r w:rsidR="00300C65">
        <w:rPr>
          <w:szCs w:val="20"/>
        </w:rPr>
        <w:t>fabrycznie nowy</w:t>
      </w:r>
      <w:r w:rsidR="00A332D9">
        <w:rPr>
          <w:szCs w:val="20"/>
        </w:rPr>
        <w:t>, pochodzić z</w:t>
      </w:r>
      <w:r w:rsidR="00172DAE">
        <w:rPr>
          <w:szCs w:val="20"/>
        </w:rPr>
        <w:t> </w:t>
      </w:r>
      <w:r w:rsidR="00A332D9">
        <w:rPr>
          <w:szCs w:val="20"/>
        </w:rPr>
        <w:t>bieżącej produkcji (</w:t>
      </w:r>
      <w:r w:rsidR="007317D6">
        <w:rPr>
          <w:szCs w:val="20"/>
        </w:rPr>
        <w:t>tj.</w:t>
      </w:r>
      <w:r w:rsidR="00C23548">
        <w:rPr>
          <w:szCs w:val="20"/>
        </w:rPr>
        <w:t> </w:t>
      </w:r>
      <w:r w:rsidR="007317D6">
        <w:rPr>
          <w:szCs w:val="20"/>
        </w:rPr>
        <w:t>wyprodukowany nie wcześniej niż w 202</w:t>
      </w:r>
      <w:r w:rsidR="00B73C1A">
        <w:rPr>
          <w:szCs w:val="20"/>
        </w:rPr>
        <w:t>2</w:t>
      </w:r>
      <w:r w:rsidR="007317D6">
        <w:rPr>
          <w:szCs w:val="20"/>
        </w:rPr>
        <w:t xml:space="preserve"> r.</w:t>
      </w:r>
      <w:r w:rsidR="00A332D9">
        <w:rPr>
          <w:szCs w:val="20"/>
        </w:rPr>
        <w:t>), posiadać stosowne certyfikaty</w:t>
      </w:r>
      <w:r w:rsidR="007317D6">
        <w:rPr>
          <w:szCs w:val="20"/>
        </w:rPr>
        <w:t xml:space="preserve"> i aprobaty</w:t>
      </w:r>
      <w:r w:rsidR="00A332D9">
        <w:rPr>
          <w:szCs w:val="20"/>
        </w:rPr>
        <w:t xml:space="preserve"> dopuszczające do sprzedaży i użytkowania na terenie RP</w:t>
      </w:r>
      <w:r w:rsidRPr="00455C64">
        <w:rPr>
          <w:rFonts w:eastAsia="Times New Roman" w:cs="Arial"/>
          <w:bCs/>
          <w:szCs w:val="20"/>
          <w:lang w:eastAsia="pl-PL"/>
        </w:rPr>
        <w:t>. Wykonawca jest zobowiązany zapewni</w:t>
      </w:r>
      <w:r>
        <w:rPr>
          <w:rFonts w:eastAsia="Times New Roman" w:cs="Arial"/>
          <w:bCs/>
          <w:szCs w:val="20"/>
          <w:lang w:eastAsia="pl-PL"/>
        </w:rPr>
        <w:t xml:space="preserve">ć bezpłatny serwis gwarancyjny </w:t>
      </w:r>
      <w:r w:rsidR="007C464A">
        <w:rPr>
          <w:rFonts w:eastAsia="Times New Roman" w:cs="Arial"/>
          <w:bCs/>
          <w:szCs w:val="20"/>
          <w:lang w:eastAsia="pl-PL"/>
        </w:rPr>
        <w:t>sprzętu</w:t>
      </w:r>
      <w:r w:rsidRPr="00455C64">
        <w:rPr>
          <w:rFonts w:eastAsia="Times New Roman" w:cs="Arial"/>
          <w:bCs/>
          <w:szCs w:val="20"/>
          <w:lang w:eastAsia="pl-PL"/>
        </w:rPr>
        <w:t xml:space="preserve">. </w:t>
      </w:r>
    </w:p>
    <w:p w14:paraId="6D841E87" w14:textId="50AD89EE" w:rsidR="007317D6" w:rsidRPr="00165791" w:rsidRDefault="00C354C4" w:rsidP="00C354C4">
      <w:pPr>
        <w:numPr>
          <w:ilvl w:val="0"/>
          <w:numId w:val="10"/>
        </w:numPr>
        <w:spacing w:before="60" w:line="324" w:lineRule="auto"/>
        <w:ind w:left="851" w:hanging="284"/>
        <w:rPr>
          <w:rFonts w:cs="Arial"/>
          <w:bCs/>
          <w:szCs w:val="20"/>
          <w:lang w:eastAsia="pl-PL"/>
        </w:rPr>
      </w:pPr>
      <w:r w:rsidRPr="00165791">
        <w:rPr>
          <w:rFonts w:eastAsia="Times New Roman" w:cs="Arial"/>
          <w:b/>
          <w:bCs/>
          <w:szCs w:val="20"/>
          <w:lang w:eastAsia="pl-PL"/>
        </w:rPr>
        <w:t xml:space="preserve">Zakres zamówienia </w:t>
      </w:r>
      <w:r w:rsidR="009626A6">
        <w:rPr>
          <w:rFonts w:eastAsia="Times New Roman" w:cs="Arial"/>
          <w:b/>
          <w:bCs/>
          <w:szCs w:val="20"/>
          <w:lang w:eastAsia="pl-PL"/>
        </w:rPr>
        <w:t xml:space="preserve">w każdej części </w:t>
      </w:r>
      <w:r w:rsidRPr="00165791">
        <w:rPr>
          <w:rFonts w:eastAsia="Times New Roman" w:cs="Arial"/>
          <w:b/>
          <w:bCs/>
          <w:szCs w:val="20"/>
          <w:lang w:eastAsia="pl-PL"/>
        </w:rPr>
        <w:t>obejmuje:</w:t>
      </w:r>
      <w:r w:rsidRPr="00165791">
        <w:rPr>
          <w:rFonts w:eastAsia="Times New Roman" w:cs="Arial"/>
          <w:bCs/>
          <w:szCs w:val="20"/>
          <w:lang w:eastAsia="pl-PL"/>
        </w:rPr>
        <w:t xml:space="preserve"> zakup </w:t>
      </w:r>
      <w:r w:rsidR="007317D6" w:rsidRPr="00165791">
        <w:rPr>
          <w:rFonts w:eastAsia="Times New Roman" w:cs="Arial"/>
          <w:bCs/>
          <w:szCs w:val="20"/>
          <w:lang w:eastAsia="pl-PL"/>
        </w:rPr>
        <w:t xml:space="preserve">sprzętu </w:t>
      </w:r>
      <w:r w:rsidR="00A332D9" w:rsidRPr="00165791">
        <w:rPr>
          <w:bCs/>
          <w:szCs w:val="20"/>
        </w:rPr>
        <w:t xml:space="preserve">wraz z </w:t>
      </w:r>
      <w:r w:rsidR="00E47E57" w:rsidRPr="00165791">
        <w:rPr>
          <w:bCs/>
          <w:szCs w:val="20"/>
        </w:rPr>
        <w:t xml:space="preserve">transportem, </w:t>
      </w:r>
      <w:r w:rsidR="00A332D9" w:rsidRPr="00165791">
        <w:rPr>
          <w:bCs/>
          <w:szCs w:val="20"/>
        </w:rPr>
        <w:t>dostarczeniem</w:t>
      </w:r>
      <w:r w:rsidR="00E47E57" w:rsidRPr="00165791">
        <w:rPr>
          <w:bCs/>
          <w:szCs w:val="20"/>
        </w:rPr>
        <w:t xml:space="preserve">, </w:t>
      </w:r>
      <w:r w:rsidR="00A332D9" w:rsidRPr="00165791">
        <w:rPr>
          <w:bCs/>
          <w:szCs w:val="20"/>
        </w:rPr>
        <w:t xml:space="preserve">wniesieniem </w:t>
      </w:r>
      <w:r w:rsidR="00E47E57" w:rsidRPr="00165791">
        <w:rPr>
          <w:bCs/>
          <w:szCs w:val="20"/>
        </w:rPr>
        <w:t xml:space="preserve">oraz rozładunkiem </w:t>
      </w:r>
      <w:r w:rsidR="00A332D9" w:rsidRPr="00165791">
        <w:rPr>
          <w:bCs/>
          <w:szCs w:val="20"/>
        </w:rPr>
        <w:t xml:space="preserve">do </w:t>
      </w:r>
      <w:r w:rsidR="00C23548" w:rsidRPr="00165791">
        <w:rPr>
          <w:bCs/>
          <w:szCs w:val="20"/>
        </w:rPr>
        <w:t>pomieszczeń</w:t>
      </w:r>
      <w:r w:rsidR="007317D6" w:rsidRPr="00165791">
        <w:rPr>
          <w:bCs/>
          <w:szCs w:val="20"/>
        </w:rPr>
        <w:t xml:space="preserve"> Zamawiającego</w:t>
      </w:r>
      <w:r w:rsidR="009626A6">
        <w:rPr>
          <w:bCs/>
          <w:szCs w:val="20"/>
        </w:rPr>
        <w:t xml:space="preserve"> or</w:t>
      </w:r>
      <w:r w:rsidR="0008363D">
        <w:rPr>
          <w:bCs/>
          <w:szCs w:val="20"/>
        </w:rPr>
        <w:t>a</w:t>
      </w:r>
      <w:r w:rsidR="009626A6">
        <w:rPr>
          <w:bCs/>
          <w:szCs w:val="20"/>
        </w:rPr>
        <w:t xml:space="preserve">z </w:t>
      </w:r>
      <w:r w:rsidR="0008363D">
        <w:rPr>
          <w:bCs/>
          <w:szCs w:val="20"/>
        </w:rPr>
        <w:t xml:space="preserve">montażem, uruchomieniem i szkoleniem </w:t>
      </w:r>
      <w:r w:rsidR="009626A6">
        <w:rPr>
          <w:bCs/>
          <w:szCs w:val="20"/>
        </w:rPr>
        <w:t>dla min. 2 osób</w:t>
      </w:r>
      <w:r w:rsidR="007317D6" w:rsidRPr="00165791">
        <w:rPr>
          <w:bCs/>
          <w:szCs w:val="20"/>
        </w:rPr>
        <w:t xml:space="preserve">. </w:t>
      </w:r>
    </w:p>
    <w:p w14:paraId="507368B7" w14:textId="05A2766D" w:rsidR="00C354C4" w:rsidRPr="007317D6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t>Rodzaj zamówienia: dostawa;</w:t>
      </w:r>
    </w:p>
    <w:p w14:paraId="76850972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68C859DD" w14:textId="4DBFDF08" w:rsidR="00C354C4" w:rsidRDefault="00165791" w:rsidP="00C354C4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 w:rsidRPr="00165791">
        <w:rPr>
          <w:rFonts w:cs="Arial"/>
          <w:bCs/>
          <w:szCs w:val="20"/>
          <w:lang w:eastAsia="pl-PL"/>
        </w:rPr>
        <w:t>38432000-2</w:t>
      </w:r>
      <w:r w:rsidR="00C354C4" w:rsidRPr="00455C64">
        <w:rPr>
          <w:rFonts w:cs="Arial"/>
          <w:bCs/>
          <w:szCs w:val="20"/>
          <w:lang w:eastAsia="pl-PL"/>
        </w:rPr>
        <w:t xml:space="preserve">– </w:t>
      </w:r>
      <w:r w:rsidRPr="00165791">
        <w:rPr>
          <w:rFonts w:cs="Arial"/>
          <w:bCs/>
          <w:szCs w:val="20"/>
          <w:lang w:eastAsia="pl-PL"/>
        </w:rPr>
        <w:t>Aparatura do analizowania</w:t>
      </w:r>
    </w:p>
    <w:p w14:paraId="54DC24F3" w14:textId="7B9D2637" w:rsidR="00165791" w:rsidRDefault="00165791" w:rsidP="00C354C4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 w:rsidRPr="00165791">
        <w:rPr>
          <w:rFonts w:cs="Arial"/>
          <w:bCs/>
          <w:szCs w:val="20"/>
          <w:lang w:eastAsia="pl-PL"/>
        </w:rPr>
        <w:t>38433000-9</w:t>
      </w:r>
      <w:r>
        <w:rPr>
          <w:rFonts w:cs="Arial"/>
          <w:bCs/>
          <w:szCs w:val="20"/>
          <w:lang w:eastAsia="pl-PL"/>
        </w:rPr>
        <w:t xml:space="preserve"> - </w:t>
      </w:r>
      <w:r w:rsidRPr="00165791">
        <w:rPr>
          <w:rFonts w:cs="Arial"/>
          <w:bCs/>
          <w:szCs w:val="20"/>
          <w:lang w:eastAsia="pl-PL"/>
        </w:rPr>
        <w:t>Spektrometry</w:t>
      </w:r>
    </w:p>
    <w:p w14:paraId="692F15E4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11846D82" w14:textId="77777777" w:rsidR="00965221" w:rsidRDefault="00965221" w:rsidP="00965221">
      <w:pPr>
        <w:pStyle w:val="Nagwek4"/>
        <w:numPr>
          <w:ilvl w:val="0"/>
          <w:numId w:val="68"/>
        </w:numPr>
        <w:spacing w:line="324" w:lineRule="auto"/>
        <w:ind w:left="1134" w:hanging="283"/>
        <w:rPr>
          <w:lang w:val="pl-PL"/>
        </w:rPr>
      </w:pPr>
      <w:bookmarkStart w:id="15" w:name="_Hlk65492329"/>
      <w:r w:rsidRPr="00382315">
        <w:t xml:space="preserve">szczegółowy opis </w:t>
      </w:r>
      <w:r w:rsidRPr="00C95D35">
        <w:t>przedmiotu zamówienia stanowi</w:t>
      </w:r>
      <w:r>
        <w:rPr>
          <w:lang w:val="pl-PL"/>
        </w:rPr>
        <w:t>:</w:t>
      </w:r>
    </w:p>
    <w:p w14:paraId="2069E095" w14:textId="77777777" w:rsidR="00965221" w:rsidRDefault="00965221" w:rsidP="00965221">
      <w:pPr>
        <w:pStyle w:val="Nagwek4"/>
        <w:numPr>
          <w:ilvl w:val="0"/>
          <w:numId w:val="0"/>
        </w:numPr>
        <w:spacing w:line="324" w:lineRule="auto"/>
        <w:ind w:left="1134"/>
      </w:pPr>
      <w:r>
        <w:rPr>
          <w:lang w:val="pl-PL"/>
        </w:rPr>
        <w:t xml:space="preserve">dla części „A” - </w:t>
      </w:r>
      <w:r w:rsidRPr="00C95D35">
        <w:t>załącznik nr 2</w:t>
      </w:r>
      <w:r>
        <w:rPr>
          <w:lang w:val="pl-PL"/>
        </w:rPr>
        <w:t>A</w:t>
      </w:r>
      <w:r w:rsidRPr="00C95D35">
        <w:t xml:space="preserve"> do SWZ;</w:t>
      </w:r>
    </w:p>
    <w:p w14:paraId="18D96B21" w14:textId="77777777" w:rsidR="00965221" w:rsidRPr="00AE46D4" w:rsidRDefault="00965221" w:rsidP="00965221">
      <w:pPr>
        <w:ind w:firstLine="283"/>
        <w:rPr>
          <w:lang w:eastAsia="x-none"/>
        </w:rPr>
      </w:pPr>
      <w:r>
        <w:rPr>
          <w:lang w:eastAsia="x-none"/>
        </w:rPr>
        <w:t>dla części „B” – załącznik nr 2B do SWZ;</w:t>
      </w:r>
    </w:p>
    <w:p w14:paraId="7C1FC233" w14:textId="32F56519" w:rsidR="00C354C4" w:rsidRPr="00537362" w:rsidRDefault="00C354C4" w:rsidP="00537362">
      <w:pPr>
        <w:pStyle w:val="Nagwek4"/>
        <w:spacing w:line="324" w:lineRule="auto"/>
        <w:ind w:left="1134" w:hanging="283"/>
        <w:rPr>
          <w:rFonts w:eastAsia="Calibri"/>
        </w:rPr>
      </w:pPr>
      <w:r w:rsidRPr="00537362">
        <w:rPr>
          <w:rFonts w:eastAsia="Calibri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 celu oceny równoważności;</w:t>
      </w:r>
      <w:r w:rsidR="00537362" w:rsidRPr="00537362">
        <w:rPr>
          <w:rFonts w:eastAsia="Calibri"/>
        </w:rPr>
        <w:t xml:space="preserve"> Wykonawca, który powołuje się na rozwiązania równoważne opisywane przez Zamawiającego, jest obowiązany wykazać, że oferowane przez niego dostawy spełniają wymagania określone przez Zamawiającego na poziomie nie </w:t>
      </w:r>
      <w:r w:rsidR="00537362">
        <w:rPr>
          <w:rFonts w:eastAsia="Calibri"/>
          <w:lang w:val="pl-PL"/>
        </w:rPr>
        <w:t>gorszym</w:t>
      </w:r>
      <w:r w:rsidR="00537362" w:rsidRPr="00537362">
        <w:rPr>
          <w:rFonts w:eastAsia="Calibri"/>
        </w:rPr>
        <w:t xml:space="preserve"> niż wskazane w opisie przedmiotu zamówienia</w:t>
      </w:r>
      <w:r w:rsidR="00537362">
        <w:rPr>
          <w:rFonts w:eastAsia="Calibri"/>
          <w:lang w:val="pl-PL"/>
        </w:rPr>
        <w:t>;</w:t>
      </w:r>
    </w:p>
    <w:p w14:paraId="696A1B95" w14:textId="77777777" w:rsidR="00C354C4" w:rsidRPr="00154EFC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>w sytuacjach, kiedy Zamawiający opisuje przedmiot zamówienia poprzez odniesienie się do norm, ocen technicznych, specyfikacji technicznych i systemów referencji technicznych, o 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5"/>
    <w:p w14:paraId="26B1031D" w14:textId="40E5B76B" w:rsidR="00C354C4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7317D6">
        <w:rPr>
          <w:rFonts w:eastAsia="Calibri"/>
          <w:lang w:val="pl-PL"/>
        </w:rPr>
        <w:lastRenderedPageBreak/>
        <w:t>oferowanego sprzętu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 2 do SWZ przedziałach i zakresach tolerancji pod rygorem odrzucenia oferty.</w:t>
      </w:r>
    </w:p>
    <w:p w14:paraId="6FD13D29" w14:textId="326BACCF" w:rsidR="00C354C4" w:rsidRPr="00B3713D" w:rsidRDefault="00C354C4" w:rsidP="00C354C4">
      <w:pPr>
        <w:pStyle w:val="Nagwek4"/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 w:rsidR="007317D6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</w:t>
      </w:r>
      <w:r w:rsidR="007317D6">
        <w:rPr>
          <w:rFonts w:eastAsia="Calibri"/>
          <w:lang w:val="pl-PL"/>
        </w:rPr>
        <w:t xml:space="preserve">wymaganych parametrów technicznych </w:t>
      </w:r>
      <w:r w:rsidRPr="00955F19">
        <w:rPr>
          <w:rFonts w:eastAsia="Calibri"/>
        </w:rPr>
        <w:t>zostały określone w załączniku nr 2 do SWZ.</w:t>
      </w:r>
    </w:p>
    <w:p w14:paraId="49242EA0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1C3FD4CB" w14:textId="77777777" w:rsidR="00965221" w:rsidRDefault="00E47E57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6E76E120" w14:textId="00188235" w:rsidR="00965221" w:rsidRDefault="00C354C4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C95D35">
        <w:rPr>
          <w:rFonts w:eastAsia="Calibri"/>
        </w:rPr>
        <w:t>Zamawiający dopu</w:t>
      </w:r>
      <w:r>
        <w:rPr>
          <w:rFonts w:eastAsia="Calibri"/>
        </w:rPr>
        <w:t>szcza możliwoś</w:t>
      </w:r>
      <w:r w:rsidR="00E47E57">
        <w:rPr>
          <w:rFonts w:eastAsia="Calibri"/>
        </w:rPr>
        <w:t>ci</w:t>
      </w:r>
      <w:r w:rsidRPr="00C95D35">
        <w:rPr>
          <w:rFonts w:eastAsia="Calibri"/>
        </w:rPr>
        <w:t xml:space="preserve"> składania ofert częściowych</w:t>
      </w:r>
      <w:r w:rsidR="00965221">
        <w:rPr>
          <w:rFonts w:eastAsia="Calibri"/>
        </w:rPr>
        <w:t>, zgodnie z poniższym podziałem;</w:t>
      </w:r>
    </w:p>
    <w:p w14:paraId="520FD4B8" w14:textId="5EE1EE88" w:rsidR="00922F29" w:rsidRDefault="00965221" w:rsidP="00965221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>
        <w:rPr>
          <w:rFonts w:eastAsia="Calibri"/>
        </w:rPr>
        <w:t>Część A: urządzenie do elektroforezy kapilarnej;</w:t>
      </w:r>
    </w:p>
    <w:p w14:paraId="1C88B78B" w14:textId="05064816" w:rsidR="00965221" w:rsidRPr="00965221" w:rsidRDefault="00965221" w:rsidP="00965221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 w:rsidRPr="00965221">
        <w:rPr>
          <w:rFonts w:eastAsia="Calibri"/>
        </w:rPr>
        <w:t>Część B: fotometr.</w:t>
      </w:r>
    </w:p>
    <w:p w14:paraId="6C96C56F" w14:textId="77777777" w:rsidR="00965221" w:rsidRPr="00C95D35" w:rsidRDefault="00965221" w:rsidP="00965221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62E8CBA8" w14:textId="77777777" w:rsidR="00965221" w:rsidRPr="00965221" w:rsidRDefault="00C354C4" w:rsidP="00E47E57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t xml:space="preserve">Termin realizacji zamówienia: </w:t>
      </w:r>
    </w:p>
    <w:p w14:paraId="062C7891" w14:textId="57563B24" w:rsidR="005E2F99" w:rsidRDefault="00965221" w:rsidP="00965221">
      <w:pPr>
        <w:pStyle w:val="Nagwek2"/>
        <w:keepNext w:val="0"/>
        <w:numPr>
          <w:ilvl w:val="0"/>
          <w:numId w:val="0"/>
        </w:numPr>
        <w:ind w:left="567"/>
        <w:rPr>
          <w:b w:val="0"/>
          <w:color w:val="auto"/>
        </w:rPr>
      </w:pPr>
      <w:r>
        <w:rPr>
          <w:color w:val="auto"/>
        </w:rPr>
        <w:t xml:space="preserve">Część A: </w:t>
      </w:r>
      <w:r w:rsidR="005E2F99" w:rsidRPr="006108E1">
        <w:rPr>
          <w:b w:val="0"/>
          <w:color w:val="auto"/>
        </w:rPr>
        <w:t xml:space="preserve">do </w:t>
      </w:r>
      <w:r>
        <w:rPr>
          <w:color w:val="auto"/>
        </w:rPr>
        <w:t>7</w:t>
      </w:r>
      <w:r w:rsidR="005E2F99" w:rsidRPr="00E47E57">
        <w:rPr>
          <w:color w:val="auto"/>
        </w:rPr>
        <w:t xml:space="preserve"> tygodni </w:t>
      </w:r>
      <w:r w:rsidR="005E2F99" w:rsidRPr="006108E1">
        <w:rPr>
          <w:b w:val="0"/>
          <w:color w:val="auto"/>
        </w:rPr>
        <w:t>od daty zawarcia umowy;</w:t>
      </w:r>
    </w:p>
    <w:p w14:paraId="624B9A0F" w14:textId="01727DCA" w:rsidR="00965221" w:rsidRDefault="00965221" w:rsidP="00965221">
      <w:pPr>
        <w:pStyle w:val="Nagwek2"/>
        <w:keepNext w:val="0"/>
        <w:numPr>
          <w:ilvl w:val="0"/>
          <w:numId w:val="0"/>
        </w:numPr>
        <w:ind w:left="567"/>
        <w:rPr>
          <w:b w:val="0"/>
          <w:color w:val="auto"/>
        </w:rPr>
      </w:pPr>
      <w:r>
        <w:rPr>
          <w:color w:val="auto"/>
        </w:rPr>
        <w:t xml:space="preserve">Część B: </w:t>
      </w:r>
      <w:r w:rsidRPr="006108E1">
        <w:rPr>
          <w:b w:val="0"/>
          <w:color w:val="auto"/>
        </w:rPr>
        <w:t xml:space="preserve">do </w:t>
      </w:r>
      <w:r w:rsidR="0008363D">
        <w:rPr>
          <w:color w:val="auto"/>
        </w:rPr>
        <w:t>12</w:t>
      </w:r>
      <w:r w:rsidRPr="00E47E57">
        <w:rPr>
          <w:color w:val="auto"/>
        </w:rPr>
        <w:t xml:space="preserve"> tygodni </w:t>
      </w:r>
      <w:r w:rsidRPr="006108E1">
        <w:rPr>
          <w:b w:val="0"/>
          <w:color w:val="auto"/>
        </w:rPr>
        <w:t>od daty zawarcia umowy;</w:t>
      </w:r>
    </w:p>
    <w:p w14:paraId="641ED3FC" w14:textId="77777777" w:rsidR="00C354C4" w:rsidRPr="00175550" w:rsidRDefault="00C354C4" w:rsidP="00C354C4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175550">
        <w:rPr>
          <w:rFonts w:cs="Arial"/>
          <w:bCs/>
          <w:szCs w:val="20"/>
          <w:lang w:eastAsia="pl-PL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0DB757B9" w14:textId="331BA80F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płatności. </w:t>
      </w:r>
    </w:p>
    <w:p w14:paraId="4DACFA45" w14:textId="77777777" w:rsidR="00C354C4" w:rsidRDefault="00C354C4" w:rsidP="006108E1">
      <w:pPr>
        <w:pStyle w:val="Nagwek3"/>
        <w:keepNext/>
        <w:numPr>
          <w:ilvl w:val="0"/>
          <w:numId w:val="57"/>
        </w:numPr>
        <w:ind w:left="851" w:hanging="284"/>
      </w:pPr>
      <w:r w:rsidRPr="00382315">
        <w:t xml:space="preserve">Adres dostawy: </w:t>
      </w:r>
    </w:p>
    <w:p w14:paraId="6E2BC399" w14:textId="20A8294F" w:rsidR="007C0EC6" w:rsidRPr="00965221" w:rsidRDefault="00965221" w:rsidP="00965221">
      <w:pPr>
        <w:pStyle w:val="Nagwek2"/>
        <w:keepNext w:val="0"/>
        <w:numPr>
          <w:ilvl w:val="0"/>
          <w:numId w:val="0"/>
        </w:numPr>
        <w:spacing w:before="0"/>
        <w:ind w:left="851"/>
        <w:rPr>
          <w:b w:val="0"/>
          <w:color w:val="auto"/>
        </w:rPr>
      </w:pPr>
      <w:r w:rsidRPr="00965221">
        <w:rPr>
          <w:color w:val="auto"/>
        </w:rPr>
        <w:t>Część A:</w:t>
      </w:r>
      <w:r w:rsidRPr="00965221">
        <w:rPr>
          <w:b w:val="0"/>
          <w:color w:val="auto"/>
        </w:rPr>
        <w:t xml:space="preserve"> </w:t>
      </w:r>
      <w:r w:rsidR="007C0EC6" w:rsidRPr="00965221">
        <w:rPr>
          <w:b w:val="0"/>
          <w:color w:val="auto"/>
        </w:rPr>
        <w:t xml:space="preserve">Uniwersytet Śląski w Katowicach, Wydział Nauk Przyrodniczych, ul. </w:t>
      </w:r>
      <w:r w:rsidRPr="00965221">
        <w:rPr>
          <w:b w:val="0"/>
          <w:color w:val="auto"/>
        </w:rPr>
        <w:t>Jagiellońska 28</w:t>
      </w:r>
      <w:r w:rsidR="007C0EC6" w:rsidRPr="00965221">
        <w:rPr>
          <w:b w:val="0"/>
          <w:color w:val="auto"/>
        </w:rPr>
        <w:t>, 40-0</w:t>
      </w:r>
      <w:r w:rsidRPr="00965221">
        <w:rPr>
          <w:b w:val="0"/>
          <w:color w:val="auto"/>
        </w:rPr>
        <w:t>32</w:t>
      </w:r>
      <w:r w:rsidR="007C0EC6" w:rsidRPr="00965221">
        <w:rPr>
          <w:b w:val="0"/>
          <w:color w:val="auto"/>
        </w:rPr>
        <w:t xml:space="preserve"> Katowice</w:t>
      </w:r>
      <w:r w:rsidRPr="00965221">
        <w:rPr>
          <w:b w:val="0"/>
          <w:color w:val="auto"/>
        </w:rPr>
        <w:t>;</w:t>
      </w:r>
    </w:p>
    <w:p w14:paraId="6E4586C6" w14:textId="105F041F" w:rsidR="00965221" w:rsidRPr="00965221" w:rsidRDefault="00965221" w:rsidP="00965221">
      <w:pPr>
        <w:ind w:firstLine="0"/>
        <w:rPr>
          <w:lang w:eastAsia="x-none"/>
        </w:rPr>
      </w:pPr>
      <w:r w:rsidRPr="00965221">
        <w:rPr>
          <w:b/>
          <w:lang w:eastAsia="x-none"/>
        </w:rPr>
        <w:t>Część B:</w:t>
      </w:r>
      <w:r w:rsidRPr="00965221">
        <w:rPr>
          <w:lang w:eastAsia="x-none"/>
        </w:rPr>
        <w:t xml:space="preserve"> </w:t>
      </w:r>
      <w:r w:rsidRPr="00965221">
        <w:t>Uniwersytet Śląski w Katowicach, Wydział Nauk Przyrodniczych, Instytut Nauk o Ziemi, ul. Będzińska 60, 41-200 Sosnowiec.</w:t>
      </w:r>
    </w:p>
    <w:p w14:paraId="00A9C51D" w14:textId="77777777" w:rsidR="00965221" w:rsidRDefault="00C354C4" w:rsidP="00E47E57">
      <w:pPr>
        <w:pStyle w:val="Nagwek3"/>
        <w:ind w:left="851" w:hanging="284"/>
      </w:pPr>
      <w:r w:rsidRPr="00382315">
        <w:t xml:space="preserve">Wymagany minimalny </w:t>
      </w:r>
      <w:r w:rsidR="006108E1">
        <w:t>okres</w:t>
      </w:r>
      <w:r w:rsidRPr="00382315">
        <w:t xml:space="preserve"> gwarancji</w:t>
      </w:r>
      <w:r w:rsidR="005E2F99">
        <w:t xml:space="preserve"> na oferowany</w:t>
      </w:r>
      <w:r>
        <w:t xml:space="preserve"> </w:t>
      </w:r>
      <w:r w:rsidR="005E2F99">
        <w:t>sprzęt</w:t>
      </w:r>
      <w:r>
        <w:t xml:space="preserve"> wynosi: </w:t>
      </w:r>
    </w:p>
    <w:p w14:paraId="5676508D" w14:textId="4C5B1F1B" w:rsidR="005E2F99" w:rsidRDefault="00965221" w:rsidP="00965221">
      <w:pPr>
        <w:pStyle w:val="Nagwek3"/>
        <w:numPr>
          <w:ilvl w:val="0"/>
          <w:numId w:val="0"/>
        </w:numPr>
        <w:ind w:left="851"/>
        <w:rPr>
          <w:b/>
        </w:rPr>
      </w:pPr>
      <w:r>
        <w:rPr>
          <w:b/>
        </w:rPr>
        <w:t xml:space="preserve">Cześć A: </w:t>
      </w:r>
      <w:r w:rsidR="005E2F99" w:rsidRPr="006108E1">
        <w:rPr>
          <w:b/>
        </w:rPr>
        <w:t>24 miesiące</w:t>
      </w:r>
      <w:r>
        <w:rPr>
          <w:b/>
        </w:rPr>
        <w:t>;</w:t>
      </w:r>
    </w:p>
    <w:p w14:paraId="0552AF87" w14:textId="36FA630F" w:rsidR="00965221" w:rsidRDefault="00965221" w:rsidP="00965221">
      <w:pPr>
        <w:pStyle w:val="Nagwek3"/>
        <w:numPr>
          <w:ilvl w:val="0"/>
          <w:numId w:val="0"/>
        </w:numPr>
        <w:ind w:left="851"/>
        <w:rPr>
          <w:b/>
        </w:rPr>
      </w:pPr>
      <w:r>
        <w:rPr>
          <w:b/>
        </w:rPr>
        <w:t>Cześć B: 12</w:t>
      </w:r>
      <w:r w:rsidRPr="006108E1">
        <w:rPr>
          <w:b/>
        </w:rPr>
        <w:t xml:space="preserve"> miesi</w:t>
      </w:r>
      <w:r>
        <w:rPr>
          <w:b/>
        </w:rPr>
        <w:t>ęcy;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 xml:space="preserve">Zamawiający nie przewiduje dodatkowych wymagań związanych z realizacją zamówienia dotyczących aspektów społecznych, gospodarczych, środowiskowych, związanych </w:t>
      </w:r>
      <w:r w:rsidRPr="000B0AF2">
        <w:rPr>
          <w:rFonts w:eastAsia="Calibri"/>
        </w:rPr>
        <w:lastRenderedPageBreak/>
        <w:t>z innowacyjnością, zatrudnieniem lub zachowaniem poufnego charakteru informacji przekazanych wykonawcy w toku realizacji zamówienia;</w:t>
      </w:r>
    </w:p>
    <w:p w14:paraId="792611F8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klauzuli zastrzeżonej w rozumieniu art. 94 ustawy Pzp;</w:t>
      </w:r>
    </w:p>
    <w:p w14:paraId="448C4457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 uwagi na rodzaj zamówienia, Zamawiający nie przewiduje obowiązku zatrudnienia na umowę o pracę, o którym mowa w art. 95 ustawy Pzp.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Informacja o obowiązku osobistego wykonania przez wykonawcę kluczowych zadań.</w:t>
      </w:r>
    </w:p>
    <w:p w14:paraId="669B4CF2" w14:textId="77777777" w:rsidR="00C354C4" w:rsidRPr="00AF756E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Pzp.</w:t>
      </w:r>
    </w:p>
    <w:p w14:paraId="63B2A81D" w14:textId="77777777" w:rsidR="005975F7" w:rsidRDefault="005975F7" w:rsidP="005975F7">
      <w:pPr>
        <w:pStyle w:val="Nagwek1"/>
      </w:pPr>
      <w:r>
        <w:t>Przedmiotowe środki dowodowe.</w:t>
      </w:r>
      <w:bookmarkEnd w:id="13"/>
      <w:bookmarkEnd w:id="14"/>
    </w:p>
    <w:p w14:paraId="1532C7EB" w14:textId="77777777" w:rsidR="002C3644" w:rsidRPr="002C3644" w:rsidRDefault="002C3644" w:rsidP="00C24260">
      <w:pPr>
        <w:pStyle w:val="Nagwek2"/>
        <w:numPr>
          <w:ilvl w:val="0"/>
          <w:numId w:val="56"/>
        </w:numPr>
      </w:pPr>
      <w:bookmarkStart w:id="16" w:name="_Toc375581634"/>
      <w:bookmarkStart w:id="17" w:name="_Toc375581816"/>
      <w:bookmarkStart w:id="18" w:name="_Toc375582133"/>
      <w:bookmarkStart w:id="19" w:name="_Toc66169488"/>
      <w:r w:rsidRPr="002C3644">
        <w:t>Wykaz wymaganych przedmiotowych środków dowodowych.</w:t>
      </w:r>
    </w:p>
    <w:p w14:paraId="582C5025" w14:textId="77777777" w:rsidR="002C3644" w:rsidRPr="002C3644" w:rsidRDefault="002C3644" w:rsidP="006108E1">
      <w:pPr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409"/>
        <w:gridCol w:w="3685"/>
      </w:tblGrid>
      <w:tr w:rsidR="002C3644" w:rsidRPr="002C3644" w14:paraId="2C98C803" w14:textId="77777777" w:rsidTr="00081D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370B8A1D" w14:textId="77777777" w:rsidR="002C3644" w:rsidRPr="002C3644" w:rsidRDefault="002C3644" w:rsidP="006108E1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0BE38E0" w14:textId="77777777" w:rsidR="002C3644" w:rsidRPr="002C3644" w:rsidRDefault="002C3644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C3644" w:rsidRPr="002C3644" w14:paraId="1BB08C99" w14:textId="77777777" w:rsidTr="00081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3C01E461" w14:textId="77777777" w:rsidR="00965221" w:rsidRDefault="00965221" w:rsidP="006108E1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Dotyczy części A i B:</w:t>
            </w:r>
          </w:p>
          <w:p w14:paraId="401B5B4F" w14:textId="07B4BEA1" w:rsidR="00C354C4" w:rsidRPr="007C0EC6" w:rsidRDefault="00C354C4" w:rsidP="006108E1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 xml:space="preserve">Opis techniczny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965221">
              <w:rPr>
                <w:b w:val="0"/>
                <w:sz w:val="18"/>
                <w:szCs w:val="18"/>
              </w:rPr>
              <w:t>sprzętu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A953DB">
              <w:rPr>
                <w:b w:val="0"/>
                <w:sz w:val="18"/>
                <w:szCs w:val="18"/>
              </w:rPr>
              <w:t xml:space="preserve">ze wskazaniem wszystkich parametrów technicznych, w celu potwierdzenia zgodności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8162AF">
              <w:rPr>
                <w:b w:val="0"/>
                <w:sz w:val="18"/>
                <w:szCs w:val="18"/>
              </w:rPr>
              <w:t>urządzenia</w:t>
            </w:r>
            <w:r w:rsidR="008162AF" w:rsidRPr="00A953DB">
              <w:rPr>
                <w:b w:val="0"/>
                <w:sz w:val="18"/>
                <w:szCs w:val="18"/>
              </w:rPr>
              <w:t xml:space="preserve"> </w:t>
            </w:r>
            <w:r w:rsidRPr="00A953DB">
              <w:rPr>
                <w:b w:val="0"/>
                <w:sz w:val="18"/>
                <w:szCs w:val="18"/>
              </w:rPr>
              <w:t>z wymaganiami określonymi w</w:t>
            </w:r>
            <w:r>
              <w:rPr>
                <w:b w:val="0"/>
                <w:sz w:val="18"/>
                <w:szCs w:val="18"/>
              </w:rPr>
              <w:t> </w:t>
            </w:r>
            <w:r w:rsidRPr="00A953DB">
              <w:rPr>
                <w:b w:val="0"/>
                <w:sz w:val="18"/>
                <w:szCs w:val="18"/>
              </w:rPr>
              <w:t>opisie przedmiotu zamówienia</w:t>
            </w:r>
            <w:r w:rsidR="00172DAE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(załącznik nr 2</w:t>
            </w:r>
            <w:r w:rsidR="00965221">
              <w:rPr>
                <w:b w:val="0"/>
                <w:sz w:val="18"/>
                <w:szCs w:val="18"/>
              </w:rPr>
              <w:t>A/2B</w:t>
            </w:r>
            <w:r>
              <w:rPr>
                <w:b w:val="0"/>
                <w:sz w:val="18"/>
                <w:szCs w:val="18"/>
              </w:rPr>
              <w:t xml:space="preserve"> do SWZ).</w:t>
            </w:r>
          </w:p>
          <w:p w14:paraId="522F8729" w14:textId="296052DA" w:rsidR="002C3644" w:rsidRPr="007C0EC6" w:rsidRDefault="00C354C4" w:rsidP="006108E1">
            <w:pPr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19533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</w:t>
            </w:r>
            <w:r w:rsidR="00BE400E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A/2B</w:t>
            </w:r>
            <w:r w:rsidRPr="0019533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do SWZ wypełnionego w sposób określony powyżej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046116B3" w14:textId="18AF8525" w:rsidR="002C3644" w:rsidRPr="002C3644" w:rsidRDefault="00093665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 w:rsidR="006B5250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5F0E8C91" w14:textId="77777777" w:rsidR="002C3644" w:rsidRPr="002C3644" w:rsidRDefault="002C3644" w:rsidP="000F39E8">
      <w:pPr>
        <w:keepNext/>
        <w:numPr>
          <w:ilvl w:val="0"/>
          <w:numId w:val="8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77777777" w:rsidR="002C3644" w:rsidRPr="002C3644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6"/>
      <w:bookmarkEnd w:id="17"/>
      <w:bookmarkEnd w:id="18"/>
      <w:bookmarkEnd w:id="19"/>
      <w:r w:rsidRPr="00E054BA">
        <w:t xml:space="preserve"> </w:t>
      </w:r>
    </w:p>
    <w:p w14:paraId="55FBF8D8" w14:textId="0757913C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>ustawy Pzp;</w:t>
      </w:r>
    </w:p>
    <w:p w14:paraId="0EE89DC3" w14:textId="2DA0C666" w:rsidR="00D83EC3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Pzp,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Pzp</w:t>
      </w:r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77777777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lastRenderedPageBreak/>
        <w:t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DA2428">
      <w:pPr>
        <w:pStyle w:val="Nagwek3"/>
        <w:numPr>
          <w:ilvl w:val="0"/>
          <w:numId w:val="63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4968F933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2022 r. poz. 593 i 655) jest osoba wymieniona w wykazach określonych w</w:t>
      </w:r>
      <w:r w:rsidR="000F39E8">
        <w:t> </w:t>
      </w:r>
      <w:r>
        <w:t>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82B38" w14:textId="77777777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7777777" w:rsid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t xml:space="preserve">Obligatoryjne przesłanki wykluczenia wynikające z ustawy z dnia 13 kwietnia 2022 r. o szczególnych rozwiązaniach w zakresie przeciwdziałania wspieraniu agresji na Ukrainę oraz służących ochronie </w:t>
      </w:r>
      <w:r w:rsidRPr="00AB5F8B">
        <w:rPr>
          <w:rFonts w:eastAsia="Calibri"/>
          <w:b w:val="0"/>
          <w:color w:val="auto"/>
        </w:rPr>
        <w:lastRenderedPageBreak/>
        <w:t>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1454C">
      <w:pPr>
        <w:pStyle w:val="Nagwek1"/>
      </w:pPr>
      <w:bookmarkStart w:id="20" w:name="_Toc66169489"/>
      <w:r>
        <w:t>Kwalifikacja podmiotowa – warunki udziału w postępowaniu.</w:t>
      </w:r>
      <w:bookmarkEnd w:id="20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Pzp,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21" w:name="_Toc66169490"/>
      <w:r>
        <w:rPr>
          <w:noProof/>
        </w:rPr>
        <w:t>Oświadczenie wstępne, podmiotowe środki dowodowe oraz inne dokumenty.</w:t>
      </w:r>
      <w:bookmarkEnd w:id="21"/>
    </w:p>
    <w:p w14:paraId="22CBC4F0" w14:textId="02103DDA" w:rsidR="00F85C46" w:rsidRDefault="00B376D2" w:rsidP="00D43F9F">
      <w:pPr>
        <w:pStyle w:val="Nagwek2"/>
        <w:numPr>
          <w:ilvl w:val="0"/>
          <w:numId w:val="1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A36865">
      <w:pPr>
        <w:pStyle w:val="Nagwek3"/>
        <w:keepNext/>
        <w:keepLines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1A784728" w:rsidR="009140BE" w:rsidRPr="000649CD" w:rsidRDefault="005B7629" w:rsidP="008162AF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24899">
      <w:pPr>
        <w:pStyle w:val="Nagwek3"/>
        <w:keepNext/>
        <w:numPr>
          <w:ilvl w:val="0"/>
          <w:numId w:val="55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lastRenderedPageBreak/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E1454C">
      <w:pPr>
        <w:pStyle w:val="Nagwek1"/>
      </w:pPr>
      <w:bookmarkStart w:id="22" w:name="_Toc66169491"/>
      <w:r w:rsidRPr="00E054BA">
        <w:t>Wymagania dotyczące wadium.</w:t>
      </w:r>
      <w:bookmarkStart w:id="23" w:name="OLE_LINK1"/>
      <w:bookmarkEnd w:id="22"/>
      <w:r w:rsidRPr="00E054BA">
        <w:t xml:space="preserve"> </w:t>
      </w:r>
    </w:p>
    <w:p w14:paraId="5BEC372B" w14:textId="3B43B92F" w:rsidR="002C3644" w:rsidRPr="002C3644" w:rsidRDefault="00125C88" w:rsidP="00125C88">
      <w:pPr>
        <w:ind w:left="0" w:firstLine="0"/>
        <w:rPr>
          <w:color w:val="000000" w:themeColor="text1"/>
        </w:rPr>
      </w:pPr>
      <w:bookmarkStart w:id="24" w:name="_Toc66169492"/>
      <w:bookmarkEnd w:id="23"/>
      <w:r>
        <w:rPr>
          <w:color w:val="000000" w:themeColor="text1"/>
        </w:rPr>
        <w:t>Zamawiający nie wymaga wniesienia wadium w niniejszym postępowaniu.</w:t>
      </w:r>
    </w:p>
    <w:p w14:paraId="4043A489" w14:textId="30ABA657" w:rsidR="00F85C46" w:rsidRPr="00E054BA" w:rsidRDefault="004B4CE9" w:rsidP="00E1454C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4"/>
    </w:p>
    <w:p w14:paraId="618711CE" w14:textId="7B68746D" w:rsidR="00907E2D" w:rsidRDefault="00907E2D" w:rsidP="00D43F9F">
      <w:pPr>
        <w:pStyle w:val="Nagwek2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C24260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197143A8" w:rsidR="00D05F0F" w:rsidRPr="00ED6871" w:rsidRDefault="00D05F0F" w:rsidP="00D43F9F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 xml:space="preserve">składania wszelkich oświadczeń, wniosków, </w:t>
      </w:r>
      <w:r w:rsidR="00305D5C" w:rsidRPr="000F1B1F">
        <w:rPr>
          <w:rFonts w:eastAsia="Calibri"/>
        </w:rPr>
        <w:lastRenderedPageBreak/>
        <w:t>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4C76D2C1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4F6D52" w:rsidRPr="000F1B1F">
        <w:t xml:space="preserve">mgr </w:t>
      </w:r>
      <w:r w:rsidR="004F6D52">
        <w:t>Ewa Słowik,</w:t>
      </w:r>
      <w:r w:rsidR="004F6D52" w:rsidRPr="000F1B1F">
        <w:t xml:space="preserve"> </w:t>
      </w:r>
      <w:r w:rsidR="00301EA8" w:rsidRPr="000F1B1F">
        <w:t>mgr</w:t>
      </w:r>
      <w:r w:rsidR="00726157" w:rsidRPr="000F1B1F">
        <w:t> </w:t>
      </w:r>
      <w:r w:rsidR="0033333B" w:rsidRPr="000F1B1F">
        <w:t>Aneta Szturc-Krawczyk</w:t>
      </w:r>
      <w:r w:rsidR="00965221">
        <w:t xml:space="preserve">, </w:t>
      </w:r>
      <w:r w:rsidR="00965221" w:rsidRPr="000F1B1F">
        <w:t xml:space="preserve">mgr </w:t>
      </w:r>
      <w:r w:rsidR="00965221">
        <w:t>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</w:t>
      </w:r>
      <w:r w:rsidR="00965221">
        <w:t> </w:t>
      </w:r>
      <w:r w:rsidR="00C540B8" w:rsidRPr="000F1B1F">
        <w:t>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lastRenderedPageBreak/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43F9F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43F9F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D43F9F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lastRenderedPageBreak/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E95903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D43F9F">
      <w:pPr>
        <w:pStyle w:val="Nagwek3"/>
        <w:numPr>
          <w:ilvl w:val="0"/>
          <w:numId w:val="22"/>
        </w:numPr>
        <w:ind w:left="851" w:hanging="284"/>
      </w:pPr>
      <w:bookmarkStart w:id="25" w:name="_wp2umuqo1p7z" w:colFirst="0" w:colLast="0"/>
      <w:bookmarkEnd w:id="25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Pzp</w:t>
      </w:r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6" w:name="_Toc66169493"/>
      <w:r>
        <w:t>Opis sposobu przygotowania ofert.</w:t>
      </w:r>
      <w:bookmarkEnd w:id="26"/>
    </w:p>
    <w:p w14:paraId="5F379EB3" w14:textId="44C82CE4" w:rsidR="00C540B8" w:rsidRDefault="00C540B8" w:rsidP="00D43F9F">
      <w:pPr>
        <w:pStyle w:val="Nagwek2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50D88DB0" w:rsidR="00C540B8" w:rsidRDefault="00C540B8" w:rsidP="00D43F9F">
      <w:pPr>
        <w:pStyle w:val="Nagwek3"/>
        <w:numPr>
          <w:ilvl w:val="0"/>
          <w:numId w:val="24"/>
        </w:numPr>
        <w:ind w:left="851" w:hanging="284"/>
      </w:pPr>
      <w:r w:rsidRPr="00C540B8">
        <w:t>Wykonawca może złożyć tylko jedną ofertę w</w:t>
      </w:r>
      <w:r w:rsidR="00965221">
        <w:t xml:space="preserve"> każdej części</w:t>
      </w:r>
      <w:r w:rsidR="004F6D52">
        <w:t xml:space="preserve"> </w:t>
      </w:r>
      <w:r>
        <w:t>postępowani</w:t>
      </w:r>
      <w:r w:rsidR="00965221">
        <w:t>a</w:t>
      </w:r>
      <w:r>
        <w:t>;</w:t>
      </w:r>
    </w:p>
    <w:p w14:paraId="4849800E" w14:textId="0B5371BA" w:rsidR="008B0002" w:rsidRDefault="008B0002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C24260">
      <w:pPr>
        <w:pStyle w:val="Nagwek3"/>
        <w:numPr>
          <w:ilvl w:val="0"/>
          <w:numId w:val="5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C24260">
      <w:pPr>
        <w:pStyle w:val="Nagwek3"/>
        <w:numPr>
          <w:ilvl w:val="0"/>
          <w:numId w:val="55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</w:t>
      </w:r>
      <w:r w:rsidRPr="001509D7">
        <w:rPr>
          <w:rFonts w:eastAsia="Arial Unicode MS"/>
        </w:rPr>
        <w:lastRenderedPageBreak/>
        <w:t xml:space="preserve">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C24260">
      <w:pPr>
        <w:pStyle w:val="Nagwek3"/>
        <w:numPr>
          <w:ilvl w:val="0"/>
          <w:numId w:val="5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43F9F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490CBC">
        <w:lastRenderedPageBreak/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0329CE4C" w:rsidR="00871CE0" w:rsidRDefault="00002F1C" w:rsidP="00C24260">
      <w:pPr>
        <w:pStyle w:val="Nagwek3"/>
        <w:numPr>
          <w:ilvl w:val="0"/>
          <w:numId w:val="55"/>
        </w:numPr>
        <w:ind w:left="851" w:hanging="284"/>
      </w:pPr>
      <w:r>
        <w:t>Oferta</w:t>
      </w:r>
      <w:r w:rsidR="00965221">
        <w:t xml:space="preserve"> </w:t>
      </w:r>
      <w:r>
        <w:t>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71CE0" w:rsidRPr="00AD747C">
        <w:t xml:space="preserve">z podaniem </w:t>
      </w:r>
      <w:r w:rsidR="00AD747C" w:rsidRPr="00AD747C">
        <w:t>ceny</w:t>
      </w:r>
      <w:r w:rsidR="00EB2BA0" w:rsidRPr="00AD747C">
        <w:t xml:space="preserve"> netto, stawki i doliczonej wartości podatku VAT, ceny brutto za przedmiot zamówienia</w:t>
      </w:r>
      <w:r w:rsidR="00965221">
        <w:t xml:space="preserve"> w danej części postępowania</w:t>
      </w:r>
      <w:r w:rsidR="00EB2BA0" w:rsidRPr="00AD747C">
        <w:t>,</w:t>
      </w:r>
      <w:r w:rsidR="00EB2BA0" w:rsidRPr="00EB2BA0">
        <w:t xml:space="preserve"> a także terminu realizacji zamówienia, </w:t>
      </w:r>
      <w:r w:rsidR="00195330">
        <w:t xml:space="preserve">okresu gwarancji i </w:t>
      </w:r>
      <w:r w:rsidR="00EB2BA0" w:rsidRPr="00EB2BA0">
        <w:t>warunków realizacji zamówienia.</w:t>
      </w:r>
    </w:p>
    <w:p w14:paraId="05F430AC" w14:textId="28FC2CA9" w:rsidR="00EB2BA0" w:rsidRDefault="00D43F9F" w:rsidP="00C24260">
      <w:pPr>
        <w:pStyle w:val="Nagwek3"/>
        <w:numPr>
          <w:ilvl w:val="0"/>
          <w:numId w:val="55"/>
        </w:numPr>
        <w:ind w:left="851" w:hanging="284"/>
        <w:rPr>
          <w:b/>
        </w:rPr>
      </w:pPr>
      <w:r w:rsidRPr="00BE400E">
        <w:t>Termin realizacji</w:t>
      </w:r>
      <w:r w:rsidR="000F39E8" w:rsidRPr="00BE400E">
        <w:t xml:space="preserve"> zamówienia</w:t>
      </w:r>
      <w:r w:rsidRPr="00BE400E">
        <w:t xml:space="preserve"> </w:t>
      </w:r>
      <w:r w:rsidR="000F39E8" w:rsidRPr="00BE400E">
        <w:t xml:space="preserve">oraz okres gwarancji należy </w:t>
      </w:r>
      <w:r w:rsidR="00EB2BA0" w:rsidRPr="00BE400E">
        <w:t>podać liczbowo i</w:t>
      </w:r>
      <w:r w:rsidR="00965221" w:rsidRPr="00BE400E">
        <w:t xml:space="preserve"> </w:t>
      </w:r>
      <w:r w:rsidR="00EB2BA0" w:rsidRPr="00BE400E">
        <w:t>słownie. W przypadku rozbieżności pomiędzy zapisem liczbowym a zapisem słownym, Zamawiający przyjmie zapis podany słownie.</w:t>
      </w:r>
      <w:r w:rsidR="009626A6">
        <w:rPr>
          <w:b/>
        </w:rPr>
        <w:t xml:space="preserve"> </w:t>
      </w:r>
      <w:r w:rsidR="009626A6" w:rsidRPr="009626A6">
        <w:t xml:space="preserve">Jeśli </w:t>
      </w:r>
      <w:r w:rsidR="009626A6">
        <w:rPr>
          <w:rFonts w:cs="Arial"/>
          <w:szCs w:val="20"/>
          <w:lang w:eastAsia="pl-PL"/>
        </w:rPr>
        <w:t xml:space="preserve">Wykonawca nie wypełni oświadczenia o terminie realizacji zamówienia - </w:t>
      </w:r>
      <w:r w:rsidR="009626A6"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9626A6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6A314C">
        <w:rPr>
          <w:rFonts w:eastAsia="Palatino Linotype" w:cs="Arial"/>
          <w:color w:val="000000"/>
          <w:szCs w:val="20"/>
          <w:lang w:eastAsia="pl-PL"/>
        </w:rPr>
        <w:t xml:space="preserve">; </w:t>
      </w:r>
      <w:r w:rsidR="006A314C" w:rsidRPr="006A314C">
        <w:rPr>
          <w:rFonts w:eastAsia="Palatino Linotype" w:cs="Arial"/>
          <w:color w:val="000000"/>
          <w:szCs w:val="20"/>
          <w:lang w:eastAsia="pl-PL"/>
        </w:rPr>
        <w:t>W przypadku niewypełnienia oświadczenia o oferowanym okresie gwarancji przyjmuje się, iż Wykonawca zaoferował minimalny wymagany okres gwarancji zgodnie z SWZ</w:t>
      </w:r>
      <w:r w:rsidR="006A314C">
        <w:rPr>
          <w:rFonts w:eastAsia="Palatino Linotype" w:cs="Arial"/>
          <w:color w:val="000000"/>
          <w:szCs w:val="20"/>
          <w:lang w:eastAsia="pl-PL"/>
        </w:rPr>
        <w:t>.</w:t>
      </w:r>
    </w:p>
    <w:p w14:paraId="647D3FC1" w14:textId="6F4FA422" w:rsidR="00D43F9F" w:rsidRPr="00D43F9F" w:rsidRDefault="002371AC" w:rsidP="00C24260">
      <w:pPr>
        <w:pStyle w:val="Nagwek3"/>
        <w:numPr>
          <w:ilvl w:val="0"/>
          <w:numId w:val="55"/>
        </w:numPr>
        <w:ind w:left="851" w:hanging="284"/>
      </w:pPr>
      <w:r w:rsidRPr="002371AC">
        <w:t xml:space="preserve">Wykonawca winien skonkretyzować w formularzu oferty (załącznik nr 1A do SWZ) oferowane </w:t>
      </w:r>
      <w:r w:rsidR="005E2F99">
        <w:t>urządzenie</w:t>
      </w:r>
      <w:r w:rsidRPr="002371AC">
        <w:t xml:space="preserve">, podając nazwę producenta wraz z podaniem modelu/typu lub innych, przypisanych wyłącznie temu produktowi cech (np. nr katalogowy), jednoznacznie identyfikujących zaoferowane </w:t>
      </w:r>
      <w:r w:rsidR="005E2F99">
        <w:t>urządzenie</w:t>
      </w:r>
      <w:r w:rsidRPr="002371AC">
        <w:t xml:space="preserve">. W przypadku </w:t>
      </w:r>
      <w:r w:rsidR="005E2F99">
        <w:t>urządzeń</w:t>
      </w:r>
      <w:r w:rsidRPr="002371AC">
        <w:t>, które nie posiadają oznaczeń, o których mowa powyżej, produkowanych na zamówienie, Wykonawca winien w formularzu oferty wskazać w kolumnie model/typ – „wyrób na zamówienie”, „wyrób własny” lub inny równoznaczny zwrot</w:t>
      </w:r>
      <w:r>
        <w:t>.</w:t>
      </w:r>
    </w:p>
    <w:p w14:paraId="1D73CE36" w14:textId="72AD85D5" w:rsidR="00C540B8" w:rsidRDefault="00915A9C" w:rsidP="00C24260">
      <w:pPr>
        <w:pStyle w:val="Nagwek3"/>
        <w:numPr>
          <w:ilvl w:val="0"/>
          <w:numId w:val="55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73ABD8A3" w:rsidR="00A57F79" w:rsidRPr="00A57F79" w:rsidRDefault="00A57F79" w:rsidP="00D43F9F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 xml:space="preserve">ena podana w ofercie </w:t>
      </w:r>
      <w:r w:rsidR="00965221">
        <w:t xml:space="preserve">częściowej </w:t>
      </w:r>
      <w:r w:rsidRPr="00A57F79">
        <w:t>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A36865">
        <w:t> </w:t>
      </w:r>
      <w:r w:rsidR="00066CCC">
        <w:t>dokumentach zamówienia</w:t>
      </w:r>
      <w:r w:rsidR="005B5BA7">
        <w:t xml:space="preserve">, </w:t>
      </w:r>
      <w:r w:rsidR="005B5BA7">
        <w:lastRenderedPageBreak/>
        <w:t>w</w:t>
      </w:r>
      <w:r w:rsidR="001D1C60">
        <w:t> </w:t>
      </w:r>
      <w:r w:rsidR="005B5BA7">
        <w:t xml:space="preserve">szczególności: </w:t>
      </w:r>
      <w:bookmarkStart w:id="27" w:name="_Hlk65494348"/>
      <w:bookmarkStart w:id="28" w:name="_Hlk110506733"/>
      <w:r w:rsidR="000F39E8" w:rsidRPr="000F39E8">
        <w:rPr>
          <w:i/>
        </w:rPr>
        <w:t xml:space="preserve">koszt </w:t>
      </w:r>
      <w:r w:rsidR="00965221">
        <w:rPr>
          <w:i/>
        </w:rPr>
        <w:t>sprzętu</w:t>
      </w:r>
      <w:r w:rsidR="000F39E8" w:rsidRPr="000F39E8">
        <w:rPr>
          <w:i/>
        </w:rPr>
        <w:t xml:space="preserve"> wraz z dostarczeniem zgodnie z</w:t>
      </w:r>
      <w:r w:rsidR="00AD747C">
        <w:rPr>
          <w:i/>
        </w:rPr>
        <w:t> </w:t>
      </w:r>
      <w:r w:rsidR="000F39E8" w:rsidRPr="000F39E8">
        <w:rPr>
          <w:i/>
        </w:rPr>
        <w:t>opisem przedmiotu zamówienia, koszt rozładunku</w:t>
      </w:r>
      <w:r w:rsidR="0008363D">
        <w:rPr>
          <w:i/>
        </w:rPr>
        <w:t xml:space="preserve">, </w:t>
      </w:r>
      <w:r w:rsidR="000F39E8" w:rsidRPr="000F39E8">
        <w:rPr>
          <w:i/>
        </w:rPr>
        <w:t>wniesienia w miejsce wskazane przez Zamawiającego</w:t>
      </w:r>
      <w:r w:rsidR="008E4480">
        <w:rPr>
          <w:i/>
        </w:rPr>
        <w:t>,</w:t>
      </w:r>
      <w:r w:rsidR="009626A6">
        <w:rPr>
          <w:i/>
        </w:rPr>
        <w:t xml:space="preserve"> </w:t>
      </w:r>
      <w:bookmarkStart w:id="29" w:name="_Hlk139531240"/>
      <w:r w:rsidR="0008363D">
        <w:rPr>
          <w:i/>
        </w:rPr>
        <w:t xml:space="preserve">montażu i uruchomienia oraz </w:t>
      </w:r>
      <w:r w:rsidR="009626A6">
        <w:rPr>
          <w:i/>
        </w:rPr>
        <w:t>koszt przeszkolenia min. 2 osób</w:t>
      </w:r>
      <w:bookmarkEnd w:id="29"/>
      <w:r w:rsidR="009626A6">
        <w:rPr>
          <w:i/>
        </w:rPr>
        <w:t>,</w:t>
      </w:r>
      <w:r w:rsidR="008E4480">
        <w:rPr>
          <w:i/>
        </w:rPr>
        <w:t xml:space="preserve"> a także</w:t>
      </w:r>
      <w:r w:rsidR="000F39E8" w:rsidRPr="000F39E8">
        <w:rPr>
          <w:i/>
        </w:rPr>
        <w:t xml:space="preserve"> </w:t>
      </w:r>
      <w:r w:rsidR="00C24260" w:rsidRPr="000F39E8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</w:t>
      </w:r>
      <w:r w:rsidR="00C24260" w:rsidRPr="00C24260">
        <w:rPr>
          <w:rFonts w:eastAsia="Palatino Linotype" w:cs="Arial"/>
          <w:bCs w:val="0"/>
          <w:i/>
          <w:szCs w:val="20"/>
          <w:lang w:eastAsia="en-US"/>
        </w:rPr>
        <w:t xml:space="preserve"> okresie gwarancyjnym, zgodnie z wymaganiami SWZ, cena powinna również uwzględniać podatki, opłaty i  inne należności płatne przez Wykonawcę (w</w:t>
      </w:r>
      <w:r w:rsidR="00AD747C">
        <w:rPr>
          <w:rFonts w:eastAsia="Palatino Linotype" w:cs="Arial"/>
          <w:bCs w:val="0"/>
          <w:i/>
          <w:szCs w:val="20"/>
          <w:lang w:eastAsia="en-US"/>
        </w:rPr>
        <w:t> </w:t>
      </w:r>
      <w:r w:rsidR="00C24260" w:rsidRPr="00C24260">
        <w:rPr>
          <w:rFonts w:eastAsia="Palatino Linotype" w:cs="Arial"/>
          <w:bCs w:val="0"/>
          <w:i/>
          <w:szCs w:val="20"/>
          <w:lang w:eastAsia="en-US"/>
        </w:rPr>
        <w:t>tym</w:t>
      </w:r>
      <w:r w:rsidR="00AD747C">
        <w:rPr>
          <w:rFonts w:eastAsia="Palatino Linotype" w:cs="Arial"/>
          <w:bCs w:val="0"/>
          <w:i/>
          <w:szCs w:val="20"/>
          <w:lang w:eastAsia="en-US"/>
        </w:rPr>
        <w:t> </w:t>
      </w:r>
      <w:r w:rsidR="00C24260" w:rsidRPr="00C24260">
        <w:rPr>
          <w:rFonts w:eastAsia="Palatino Linotype" w:cs="Arial"/>
          <w:bCs w:val="0"/>
          <w:i/>
          <w:szCs w:val="20"/>
          <w:lang w:eastAsia="en-US"/>
        </w:rPr>
        <w:t>koszt ewentualnego cła) oraz wszelkie elementy ryzyka związane z realizacją zamówienia</w:t>
      </w:r>
      <w:bookmarkEnd w:id="27"/>
      <w:r w:rsidR="00BF35CF">
        <w:rPr>
          <w:rFonts w:eastAsia="Palatino Linotype" w:cs="Arial"/>
          <w:bCs w:val="0"/>
          <w:szCs w:val="20"/>
          <w:lang w:eastAsia="pl-PL"/>
        </w:rPr>
        <w:t>.</w:t>
      </w:r>
      <w:bookmarkEnd w:id="28"/>
    </w:p>
    <w:p w14:paraId="50592B54" w14:textId="5902848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43F9F">
      <w:pPr>
        <w:pStyle w:val="Nagwek3"/>
        <w:numPr>
          <w:ilvl w:val="0"/>
          <w:numId w:val="27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C24260">
      <w:pPr>
        <w:pStyle w:val="Nagwek3"/>
        <w:numPr>
          <w:ilvl w:val="0"/>
          <w:numId w:val="55"/>
        </w:numPr>
        <w:ind w:left="851" w:hanging="284"/>
      </w:pPr>
      <w:r>
        <w:lastRenderedPageBreak/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C24260">
      <w:pPr>
        <w:pStyle w:val="Nagwek3"/>
        <w:numPr>
          <w:ilvl w:val="0"/>
          <w:numId w:val="55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30" w:name="_Toc66169494"/>
      <w:r>
        <w:t>Sposób oraz termin składania ofert.</w:t>
      </w:r>
      <w:bookmarkEnd w:id="30"/>
    </w:p>
    <w:p w14:paraId="3FE1B093" w14:textId="7502386F" w:rsidR="0031115A" w:rsidRPr="00ED6871" w:rsidRDefault="0031115A" w:rsidP="00D43F9F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21FEAEB5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0E75DD">
        <w:rPr>
          <w:b/>
          <w:lang w:eastAsia="x-none"/>
        </w:rPr>
        <w:t>24.</w:t>
      </w:r>
      <w:r w:rsidR="008162AF">
        <w:rPr>
          <w:b/>
          <w:lang w:eastAsia="x-none"/>
        </w:rPr>
        <w:t>0</w:t>
      </w:r>
      <w:r w:rsidR="008E4480">
        <w:rPr>
          <w:b/>
          <w:lang w:eastAsia="x-none"/>
        </w:rPr>
        <w:t>7</w:t>
      </w:r>
      <w:r w:rsidR="008162AF">
        <w:rPr>
          <w:b/>
          <w:lang w:eastAsia="x-none"/>
        </w:rPr>
        <w:t>.2023</w:t>
      </w:r>
      <w:r w:rsidR="00D3431A" w:rsidRPr="00C66A12">
        <w:rPr>
          <w:b/>
          <w:lang w:eastAsia="x-none"/>
        </w:rPr>
        <w:t xml:space="preserve"> r.</w:t>
      </w:r>
      <w:r w:rsidRPr="00C66A12">
        <w:rPr>
          <w:b/>
          <w:lang w:eastAsia="x-none"/>
        </w:rPr>
        <w:t xml:space="preserve">, do godziny </w:t>
      </w:r>
      <w:r w:rsidR="00D3431A" w:rsidRPr="00C66A12">
        <w:rPr>
          <w:b/>
          <w:lang w:eastAsia="x-none"/>
        </w:rPr>
        <w:t>1</w:t>
      </w:r>
      <w:r w:rsidR="000F39E8">
        <w:rPr>
          <w:b/>
          <w:lang w:eastAsia="x-none"/>
        </w:rPr>
        <w:t>1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D43F9F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>rt. 68 ustawy Pzp</w:t>
      </w:r>
      <w:r w:rsidRPr="00C66A12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E1454C">
      <w:pPr>
        <w:pStyle w:val="Nagwek1"/>
      </w:pPr>
      <w:bookmarkStart w:id="31" w:name="_Toc66169495"/>
      <w:r w:rsidRPr="00C66A12">
        <w:t>Termin i tryb otwarcia ofert.</w:t>
      </w:r>
      <w:bookmarkEnd w:id="31"/>
    </w:p>
    <w:p w14:paraId="7D3146F9" w14:textId="4946C3EC" w:rsidR="0003593D" w:rsidRPr="00C66A12" w:rsidRDefault="0003593D" w:rsidP="00D43F9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299F4E12" w:rsidR="0003593D" w:rsidRPr="00C66A12" w:rsidRDefault="0003593D" w:rsidP="00D43F9F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C66A12">
        <w:rPr>
          <w:rFonts w:eastAsia="Calibri"/>
          <w:b/>
        </w:rPr>
        <w:t xml:space="preserve">w dniu </w:t>
      </w:r>
      <w:r w:rsidR="000E75DD">
        <w:rPr>
          <w:rFonts w:eastAsia="Calibri"/>
          <w:b/>
        </w:rPr>
        <w:t>24.</w:t>
      </w:r>
      <w:r w:rsidR="008162AF">
        <w:rPr>
          <w:rFonts w:eastAsia="Calibri"/>
          <w:b/>
        </w:rPr>
        <w:t>0</w:t>
      </w:r>
      <w:r w:rsidR="008E4480">
        <w:rPr>
          <w:rFonts w:eastAsia="Calibri"/>
          <w:b/>
        </w:rPr>
        <w:t>7</w:t>
      </w:r>
      <w:r w:rsidR="008162AF">
        <w:rPr>
          <w:rFonts w:eastAsia="Calibri"/>
          <w:b/>
        </w:rPr>
        <w:t>.</w:t>
      </w:r>
      <w:r w:rsidR="00E47E57">
        <w:rPr>
          <w:rFonts w:eastAsia="Calibri"/>
          <w:b/>
        </w:rPr>
        <w:t>2023</w:t>
      </w:r>
      <w:r w:rsidR="00D3431A" w:rsidRPr="00C66A12">
        <w:rPr>
          <w:rFonts w:eastAsia="Calibri"/>
          <w:b/>
        </w:rPr>
        <w:t xml:space="preserve"> r.</w:t>
      </w:r>
      <w:r w:rsidR="009A7AB0" w:rsidRPr="00C66A12">
        <w:rPr>
          <w:rFonts w:eastAsia="Calibri"/>
          <w:b/>
        </w:rPr>
        <w:t>, o godz. 1</w:t>
      </w:r>
      <w:r w:rsidR="000F39E8">
        <w:rPr>
          <w:rFonts w:eastAsia="Calibri"/>
          <w:b/>
        </w:rPr>
        <w:t>1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D43F9F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C24260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Zgodnie z przepisami ustawy Pzp,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E1454C">
      <w:pPr>
        <w:pStyle w:val="Nagwek1"/>
      </w:pPr>
      <w:bookmarkStart w:id="32" w:name="_Toc66169496"/>
      <w:r w:rsidRPr="00C66A12">
        <w:lastRenderedPageBreak/>
        <w:t>Termin związania ofertą.</w:t>
      </w:r>
      <w:bookmarkEnd w:id="32"/>
      <w:r w:rsidRPr="00C66A12">
        <w:t xml:space="preserve"> </w:t>
      </w:r>
    </w:p>
    <w:p w14:paraId="2B839405" w14:textId="0FA7F6F1" w:rsidR="00D06776" w:rsidRPr="00C66A12" w:rsidRDefault="00D06776" w:rsidP="00D43F9F">
      <w:pPr>
        <w:pStyle w:val="Nagwek2"/>
        <w:numPr>
          <w:ilvl w:val="0"/>
          <w:numId w:val="33"/>
        </w:numPr>
        <w:ind w:left="567" w:hanging="283"/>
      </w:pPr>
      <w:r w:rsidRPr="00C66A12">
        <w:t>Określenie terminu związania ofertą.</w:t>
      </w:r>
    </w:p>
    <w:p w14:paraId="39B93014" w14:textId="7685F6B3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C66A12">
        <w:rPr>
          <w:b/>
        </w:rPr>
        <w:t xml:space="preserve">do dnia </w:t>
      </w:r>
      <w:r w:rsidR="000E75DD">
        <w:rPr>
          <w:b/>
        </w:rPr>
        <w:t>22.</w:t>
      </w:r>
      <w:r w:rsidR="008162AF">
        <w:rPr>
          <w:b/>
        </w:rPr>
        <w:t>0</w:t>
      </w:r>
      <w:r w:rsidR="008E4480">
        <w:rPr>
          <w:b/>
        </w:rPr>
        <w:t>8</w:t>
      </w:r>
      <w:r w:rsidR="008162AF">
        <w:rPr>
          <w:b/>
        </w:rPr>
        <w:t>.</w:t>
      </w:r>
      <w:r w:rsidR="00E47E57">
        <w:rPr>
          <w:b/>
        </w:rPr>
        <w:t>2023</w:t>
      </w:r>
      <w:r w:rsidR="00D3431A" w:rsidRPr="00C66A12">
        <w:rPr>
          <w:b/>
        </w:rPr>
        <w:t xml:space="preserve">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43F9F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C24260">
      <w:pPr>
        <w:pStyle w:val="Nagwek3"/>
        <w:numPr>
          <w:ilvl w:val="0"/>
          <w:numId w:val="55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C24260">
      <w:pPr>
        <w:pStyle w:val="Nagwek3"/>
        <w:numPr>
          <w:ilvl w:val="0"/>
          <w:numId w:val="5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33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3"/>
    </w:p>
    <w:p w14:paraId="787C0746" w14:textId="77777777" w:rsidR="00C24260" w:rsidRPr="00E054BA" w:rsidRDefault="00C24260" w:rsidP="00C24260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92FFED1" w14:textId="757665AA" w:rsidR="00C24260" w:rsidRPr="00E054BA" w:rsidRDefault="00C24260" w:rsidP="00C24260">
      <w:pPr>
        <w:pStyle w:val="Nagwek3"/>
        <w:numPr>
          <w:ilvl w:val="0"/>
          <w:numId w:val="59"/>
        </w:numPr>
        <w:spacing w:before="120"/>
        <w:ind w:left="851"/>
      </w:pPr>
      <w:r>
        <w:t>Z</w:t>
      </w:r>
      <w:r w:rsidRPr="00E054BA">
        <w:t xml:space="preserve">a ofertę najkorzystniejszą </w:t>
      </w:r>
      <w:r w:rsidR="00965221">
        <w:t xml:space="preserve">w danej części postępowania </w:t>
      </w:r>
      <w:r w:rsidRPr="00E054BA">
        <w:t>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C24260" w:rsidRPr="00957C9F" w14:paraId="58F58E1B" w14:textId="77777777" w:rsidTr="005F3224">
        <w:tc>
          <w:tcPr>
            <w:tcW w:w="534" w:type="dxa"/>
            <w:shd w:val="clear" w:color="auto" w:fill="323E4F" w:themeFill="text2" w:themeFillShade="BF"/>
            <w:vAlign w:val="center"/>
          </w:tcPr>
          <w:p w14:paraId="514F7177" w14:textId="77777777" w:rsidR="00C24260" w:rsidRPr="00957C9F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6FC0BE64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5054EC33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4F653B1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C24260" w:rsidRPr="00E054BA" w14:paraId="5386CFA2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F5995B9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AD1B3FA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9F2222A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9155C68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C24260" w:rsidRPr="00E054BA" w14:paraId="0DECA411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5D8491F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57A3136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BBE9D57" w14:textId="44A5BF31" w:rsidR="00C24260" w:rsidRPr="00452F18" w:rsidRDefault="005E2F99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="00C24260"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A6D957" w14:textId="38A1A9D3" w:rsidR="00C24260" w:rsidRPr="00452F18" w:rsidRDefault="005E2F99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015B3CEC" w14:textId="77777777" w:rsidR="00C24260" w:rsidRDefault="00C24260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243CE634" w14:textId="77777777" w:rsidR="00C24260" w:rsidRPr="00E054BA" w:rsidRDefault="00C24260" w:rsidP="00424899">
      <w:pPr>
        <w:pStyle w:val="Nagwek3"/>
        <w:keepNext/>
        <w:numPr>
          <w:ilvl w:val="0"/>
          <w:numId w:val="18"/>
        </w:numPr>
        <w:spacing w:before="120"/>
        <w:ind w:left="850" w:hanging="283"/>
      </w:pPr>
      <w:r>
        <w:lastRenderedPageBreak/>
        <w:t>O</w:t>
      </w:r>
      <w:r w:rsidRPr="00E054BA">
        <w:t>pis stosowanych kryteriów oraz sposób oceny ofert:</w:t>
      </w:r>
    </w:p>
    <w:p w14:paraId="4F5822C5" w14:textId="77777777" w:rsidR="00C24260" w:rsidRPr="00E054BA" w:rsidRDefault="00C24260" w:rsidP="00424899">
      <w:pPr>
        <w:pStyle w:val="Nagwek4"/>
        <w:keepNext/>
        <w:numPr>
          <w:ilvl w:val="0"/>
          <w:numId w:val="20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033AC8A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0130922D" w14:textId="77777777" w:rsidR="00C24260" w:rsidRPr="00CE4834" w:rsidRDefault="00C24260" w:rsidP="00C24260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3F64843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0E3127D7" w14:textId="77777777" w:rsidR="00C24260" w:rsidRPr="00CE4834" w:rsidRDefault="00C24260" w:rsidP="00C24260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ED21F20" w14:textId="77777777" w:rsidR="00C24260" w:rsidRPr="00CE4834" w:rsidRDefault="00C24260" w:rsidP="00C24260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2E00D50F" w14:textId="77777777" w:rsidR="00C24260" w:rsidRPr="00C00EDC" w:rsidRDefault="00C24260" w:rsidP="00C24260">
      <w:pPr>
        <w:ind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</w:t>
      </w:r>
      <w:r w:rsidRPr="00C00EDC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p w14:paraId="70FA7065" w14:textId="77777777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1A do SWZ.</w:t>
      </w:r>
    </w:p>
    <w:p w14:paraId="52B6CBA0" w14:textId="77777777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>Wykonawca winien podać termin realizacji w pełnych tygodniach, liczony od daty zawarcia umowy.</w:t>
      </w:r>
    </w:p>
    <w:p w14:paraId="49AE998F" w14:textId="7777777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- </w:t>
      </w:r>
      <w:r w:rsidRPr="00C00EDC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A45D405" w14:textId="64DE1E0E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Wykonawca zaoferuje maksymalny termin realizacji, zgodnie </w:t>
      </w:r>
      <w:r w:rsidR="00452F18">
        <w:rPr>
          <w:rFonts w:cs="Arial"/>
          <w:szCs w:val="20"/>
          <w:lang w:eastAsia="pl-PL"/>
        </w:rPr>
        <w:t>z zapisami rozdz. II ust.</w:t>
      </w:r>
      <w:r w:rsidR="008162AF">
        <w:rPr>
          <w:rFonts w:cs="Arial"/>
          <w:szCs w:val="20"/>
          <w:lang w:eastAsia="pl-PL"/>
        </w:rPr>
        <w:t> </w:t>
      </w:r>
      <w:r w:rsidR="00452F18">
        <w:rPr>
          <w:rFonts w:cs="Arial"/>
          <w:szCs w:val="20"/>
          <w:lang w:eastAsia="pl-PL"/>
        </w:rPr>
        <w:t xml:space="preserve">4 SWZ </w:t>
      </w:r>
      <w:r w:rsidRPr="007E3C31">
        <w:rPr>
          <w:rFonts w:cs="Arial"/>
          <w:szCs w:val="20"/>
          <w:lang w:eastAsia="pl-PL"/>
        </w:rPr>
        <w:t>– otrzyma w kryterium „termin realizacji</w:t>
      </w:r>
      <w:r w:rsidRPr="00C00EDC">
        <w:rPr>
          <w:rFonts w:cs="Arial"/>
          <w:szCs w:val="20"/>
          <w:lang w:eastAsia="pl-PL"/>
        </w:rPr>
        <w:t xml:space="preserve"> zamówie</w:t>
      </w:r>
      <w:r w:rsidR="00452F18">
        <w:rPr>
          <w:rFonts w:cs="Arial"/>
          <w:szCs w:val="20"/>
          <w:lang w:eastAsia="pl-PL"/>
        </w:rPr>
        <w:t>nia” liczbę punktów wynoszącą 0;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3E3B22F" w14:textId="12C3BBD6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>Jeżeli zaoferowany w ofercie termin realizacji będzie dłuższy od maksymalnego dopuszczalnego zgodnie z zapisami rozdz. II ust. 4 SWZ</w:t>
      </w:r>
      <w:r w:rsidR="008E4480">
        <w:rPr>
          <w:rFonts w:cs="Arial"/>
          <w:szCs w:val="20"/>
          <w:lang w:eastAsia="pl-PL"/>
        </w:rPr>
        <w:t xml:space="preserve"> lub Wykonawca nie wypełni oświadczenia o terminie realizacji zamówienia - </w:t>
      </w:r>
      <w:r w:rsidRPr="00FE1D79">
        <w:rPr>
          <w:rFonts w:eastAsia="Palatino Linotype" w:cs="Arial"/>
          <w:color w:val="000000"/>
          <w:szCs w:val="20"/>
          <w:lang w:eastAsia="pl-PL"/>
        </w:rPr>
        <w:t>oferta zostanie odrzucona jako niezgodna z warunkami zamówienia na podstawie art. 226 ust. 1 pkt 5 ustawy Pzp;</w:t>
      </w:r>
    </w:p>
    <w:p w14:paraId="45F06771" w14:textId="0D5F679A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W przypadku wskazania przez Wykonawcę terminu realizacji w wymiarze innym niż pełny tydzień (np. 3,5 tygodnia), Zamawiający zaokrągli wskazaną wartość w górę do pełnych tygodni (tj. do 4 tygodni),</w:t>
      </w:r>
    </w:p>
    <w:p w14:paraId="32BD2B6D" w14:textId="586068D2" w:rsidR="00C24260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Punkty w tym kryterium będą przyznawane wg. zasady: </w:t>
      </w:r>
    </w:p>
    <w:p w14:paraId="05A2182F" w14:textId="6F4FC663" w:rsidR="009B459A" w:rsidRPr="009B459A" w:rsidRDefault="009B459A" w:rsidP="009B459A">
      <w:pPr>
        <w:ind w:left="1418" w:firstLine="0"/>
        <w:contextualSpacing/>
        <w:jc w:val="center"/>
        <w:rPr>
          <w:rFonts w:cs="Arial"/>
          <w:b/>
          <w:szCs w:val="20"/>
          <w:lang w:eastAsia="pl-PL"/>
        </w:rPr>
      </w:pPr>
      <w:r w:rsidRPr="009B459A">
        <w:rPr>
          <w:rFonts w:cs="Arial"/>
          <w:b/>
          <w:szCs w:val="20"/>
          <w:lang w:eastAsia="pl-PL"/>
        </w:rPr>
        <w:t>w części A:</w:t>
      </w:r>
    </w:p>
    <w:p w14:paraId="1E37B21E" w14:textId="7CD45425" w:rsidR="00C24260" w:rsidRPr="00452F18" w:rsidRDefault="00C24260" w:rsidP="00C24260">
      <w:pPr>
        <w:ind w:left="1418" w:firstLine="0"/>
        <w:contextualSpacing/>
        <w:rPr>
          <w:rFonts w:cs="Arial"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="009B459A">
        <w:rPr>
          <w:rFonts w:cs="Arial"/>
          <w:b/>
          <w:szCs w:val="20"/>
          <w:lang w:eastAsia="pl-PL"/>
        </w:rPr>
        <w:t xml:space="preserve">1-2 tygodnie </w:t>
      </w:r>
      <w:r w:rsidR="009B459A" w:rsidRPr="009B459A">
        <w:rPr>
          <w:rFonts w:cs="Arial"/>
          <w:szCs w:val="20"/>
          <w:lang w:eastAsia="pl-PL"/>
        </w:rPr>
        <w:t>od daty zawarcia umowy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 w:rsidR="009B459A">
        <w:rPr>
          <w:rFonts w:cs="Arial"/>
          <w:b/>
          <w:szCs w:val="20"/>
          <w:lang w:eastAsia="pl-PL"/>
        </w:rPr>
        <w:t>40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59B8E13E" w14:textId="15D876C5" w:rsidR="00C24260" w:rsidRPr="00452F18" w:rsidRDefault="00C24260" w:rsidP="00C24260">
      <w:pPr>
        <w:ind w:left="1418" w:firstLine="0"/>
        <w:contextualSpacing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="009B459A">
        <w:rPr>
          <w:rFonts w:cs="Arial"/>
          <w:b/>
          <w:szCs w:val="20"/>
          <w:lang w:eastAsia="pl-PL"/>
        </w:rPr>
        <w:t>3-4 tygodnie</w:t>
      </w:r>
      <w:r w:rsidR="00AD747C" w:rsidRPr="00452F18">
        <w:rPr>
          <w:rFonts w:cs="Arial"/>
          <w:b/>
          <w:szCs w:val="20"/>
          <w:lang w:eastAsia="pl-PL"/>
        </w:rPr>
        <w:t xml:space="preserve"> </w:t>
      </w:r>
      <w:r w:rsidR="009B459A" w:rsidRPr="009B459A">
        <w:rPr>
          <w:rFonts w:cs="Arial"/>
          <w:szCs w:val="20"/>
          <w:lang w:eastAsia="pl-PL"/>
        </w:rPr>
        <w:t>od daty zawarcia umowy</w:t>
      </w:r>
      <w:r w:rsidR="009B459A"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 w:rsidR="009B459A">
        <w:rPr>
          <w:rFonts w:cs="Arial"/>
          <w:b/>
          <w:szCs w:val="20"/>
          <w:lang w:eastAsia="pl-PL"/>
        </w:rPr>
        <w:t>30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54F040A1" w14:textId="2C5133BE" w:rsidR="00452F18" w:rsidRPr="00452F18" w:rsidRDefault="00452F18" w:rsidP="00452F18">
      <w:pPr>
        <w:ind w:left="1418" w:firstLine="0"/>
        <w:contextualSpacing/>
        <w:rPr>
          <w:rFonts w:cs="Arial"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="009B459A">
        <w:rPr>
          <w:rFonts w:cs="Arial"/>
          <w:b/>
          <w:szCs w:val="20"/>
          <w:lang w:eastAsia="pl-PL"/>
        </w:rPr>
        <w:t>5 tygodni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="009B459A" w:rsidRPr="009B459A">
        <w:rPr>
          <w:rFonts w:cs="Arial"/>
          <w:szCs w:val="20"/>
          <w:lang w:eastAsia="pl-PL"/>
        </w:rPr>
        <w:t>od daty zawarcia umowy</w:t>
      </w:r>
      <w:r w:rsidR="009B459A"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 w:rsidR="009B459A">
        <w:rPr>
          <w:rFonts w:cs="Arial"/>
          <w:b/>
          <w:szCs w:val="20"/>
          <w:lang w:eastAsia="pl-PL"/>
        </w:rPr>
        <w:t>20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1FEC38C2" w14:textId="63102FA2" w:rsidR="00452F18" w:rsidRDefault="00452F18" w:rsidP="00452F18">
      <w:pPr>
        <w:ind w:left="1418" w:firstLine="0"/>
        <w:contextualSpacing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="009B459A">
        <w:rPr>
          <w:rFonts w:cs="Arial"/>
          <w:b/>
          <w:szCs w:val="20"/>
          <w:lang w:eastAsia="pl-PL"/>
        </w:rPr>
        <w:t>6 tygodni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="009B459A" w:rsidRPr="009B459A">
        <w:rPr>
          <w:rFonts w:cs="Arial"/>
          <w:szCs w:val="20"/>
          <w:lang w:eastAsia="pl-PL"/>
        </w:rPr>
        <w:t>od daty zawarcia umowy</w:t>
      </w:r>
      <w:r w:rsidR="009B459A"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 w:rsidR="009B459A">
        <w:rPr>
          <w:rFonts w:cs="Arial"/>
          <w:b/>
          <w:szCs w:val="20"/>
          <w:lang w:eastAsia="pl-PL"/>
        </w:rPr>
        <w:t>10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7F004479" w14:textId="484FC201" w:rsidR="009B459A" w:rsidRDefault="009B459A" w:rsidP="00452F18">
      <w:pPr>
        <w:ind w:left="1418" w:firstLine="0"/>
        <w:contextualSpacing/>
        <w:rPr>
          <w:rFonts w:cs="Arial"/>
          <w:szCs w:val="20"/>
          <w:lang w:eastAsia="pl-PL"/>
        </w:rPr>
      </w:pPr>
    </w:p>
    <w:p w14:paraId="2CB5EE71" w14:textId="63B11EAA" w:rsidR="009B459A" w:rsidRPr="009B459A" w:rsidRDefault="009B459A" w:rsidP="006A314C">
      <w:pPr>
        <w:keepNext/>
        <w:ind w:left="1418" w:firstLine="0"/>
        <w:contextualSpacing/>
        <w:jc w:val="center"/>
        <w:rPr>
          <w:rFonts w:cs="Arial"/>
          <w:b/>
          <w:szCs w:val="20"/>
          <w:lang w:eastAsia="pl-PL"/>
        </w:rPr>
      </w:pPr>
      <w:r w:rsidRPr="009B459A">
        <w:rPr>
          <w:rFonts w:cs="Arial"/>
          <w:b/>
          <w:szCs w:val="20"/>
          <w:lang w:eastAsia="pl-PL"/>
        </w:rPr>
        <w:lastRenderedPageBreak/>
        <w:t xml:space="preserve">w części </w:t>
      </w:r>
      <w:r>
        <w:rPr>
          <w:rFonts w:cs="Arial"/>
          <w:b/>
          <w:szCs w:val="20"/>
          <w:lang w:eastAsia="pl-PL"/>
        </w:rPr>
        <w:t>B</w:t>
      </w:r>
      <w:r w:rsidRPr="009B459A">
        <w:rPr>
          <w:rFonts w:cs="Arial"/>
          <w:b/>
          <w:szCs w:val="20"/>
          <w:lang w:eastAsia="pl-PL"/>
        </w:rPr>
        <w:t>:</w:t>
      </w:r>
    </w:p>
    <w:p w14:paraId="5A892E67" w14:textId="4F159B18" w:rsidR="009B459A" w:rsidRPr="00452F18" w:rsidRDefault="009B459A" w:rsidP="009B459A">
      <w:pPr>
        <w:ind w:left="1418" w:firstLine="0"/>
        <w:contextualSpacing/>
        <w:rPr>
          <w:rFonts w:cs="Arial"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 xml:space="preserve">1-3 tygodni </w:t>
      </w:r>
      <w:r w:rsidRPr="009B459A">
        <w:rPr>
          <w:rFonts w:cs="Arial"/>
          <w:szCs w:val="20"/>
          <w:lang w:eastAsia="pl-PL"/>
        </w:rPr>
        <w:t>od daty zawarcia umowy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>
        <w:rPr>
          <w:rFonts w:cs="Arial"/>
          <w:b/>
          <w:szCs w:val="20"/>
          <w:lang w:eastAsia="pl-PL"/>
        </w:rPr>
        <w:t>40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5BC61EF3" w14:textId="09C7128A" w:rsidR="009B459A" w:rsidRPr="00452F18" w:rsidRDefault="009B459A" w:rsidP="009B459A">
      <w:pPr>
        <w:ind w:left="1418" w:firstLine="0"/>
        <w:contextualSpacing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>4-6 tygodni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9B459A">
        <w:rPr>
          <w:rFonts w:cs="Arial"/>
          <w:szCs w:val="20"/>
          <w:lang w:eastAsia="pl-PL"/>
        </w:rPr>
        <w:t>od daty zawarcia umowy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>
        <w:rPr>
          <w:rFonts w:cs="Arial"/>
          <w:b/>
          <w:szCs w:val="20"/>
          <w:lang w:eastAsia="pl-PL"/>
        </w:rPr>
        <w:t>30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5A9E41F1" w14:textId="4C04319C" w:rsidR="009B459A" w:rsidRPr="00452F18" w:rsidRDefault="009B459A" w:rsidP="009B459A">
      <w:pPr>
        <w:ind w:left="1418" w:firstLine="0"/>
        <w:contextualSpacing/>
        <w:rPr>
          <w:rFonts w:cs="Arial"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>7-9 tygodni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9B459A">
        <w:rPr>
          <w:rFonts w:cs="Arial"/>
          <w:szCs w:val="20"/>
          <w:lang w:eastAsia="pl-PL"/>
        </w:rPr>
        <w:t>od daty zawarcia umowy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>
        <w:rPr>
          <w:rFonts w:cs="Arial"/>
          <w:b/>
          <w:szCs w:val="20"/>
          <w:lang w:eastAsia="pl-PL"/>
        </w:rPr>
        <w:t>20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0454A973" w14:textId="716C852E" w:rsidR="009B459A" w:rsidRDefault="009B459A" w:rsidP="009B459A">
      <w:pPr>
        <w:ind w:left="1418" w:firstLine="0"/>
        <w:contextualSpacing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>-- termin realizacji</w:t>
      </w:r>
      <w:r w:rsidRPr="00452F18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>10-11 tygodni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9B459A">
        <w:rPr>
          <w:rFonts w:cs="Arial"/>
          <w:szCs w:val="20"/>
          <w:lang w:eastAsia="pl-PL"/>
        </w:rPr>
        <w:t>od daty zawarcia umowy</w:t>
      </w:r>
      <w:r w:rsidRPr="00452F18">
        <w:rPr>
          <w:rFonts w:cs="Arial"/>
          <w:b/>
          <w:szCs w:val="20"/>
          <w:lang w:eastAsia="pl-PL"/>
        </w:rPr>
        <w:t xml:space="preserve"> </w:t>
      </w:r>
      <w:r w:rsidRPr="00452F18">
        <w:rPr>
          <w:rFonts w:cs="Arial"/>
          <w:szCs w:val="20"/>
          <w:lang w:eastAsia="pl-PL"/>
        </w:rPr>
        <w:t xml:space="preserve">– </w:t>
      </w:r>
      <w:r>
        <w:rPr>
          <w:rFonts w:cs="Arial"/>
          <w:b/>
          <w:szCs w:val="20"/>
          <w:lang w:eastAsia="pl-PL"/>
        </w:rPr>
        <w:t>10</w:t>
      </w:r>
      <w:r w:rsidRPr="00452F18">
        <w:rPr>
          <w:rFonts w:cs="Arial"/>
          <w:b/>
          <w:szCs w:val="20"/>
          <w:lang w:eastAsia="pl-PL"/>
        </w:rPr>
        <w:t xml:space="preserve"> pkt</w:t>
      </w:r>
    </w:p>
    <w:p w14:paraId="36D27781" w14:textId="77777777" w:rsidR="009B459A" w:rsidRPr="00452F18" w:rsidRDefault="009B459A" w:rsidP="00452F18">
      <w:pPr>
        <w:ind w:left="1418" w:firstLine="0"/>
        <w:contextualSpacing/>
        <w:rPr>
          <w:rFonts w:cs="Arial"/>
          <w:szCs w:val="20"/>
          <w:lang w:eastAsia="pl-PL"/>
        </w:rPr>
      </w:pPr>
    </w:p>
    <w:p w14:paraId="0E2D5725" w14:textId="77777777" w:rsidR="00C24260" w:rsidRPr="00452F18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b/>
          <w:szCs w:val="20"/>
          <w:lang w:eastAsia="pl-PL"/>
        </w:rPr>
        <w:t>T pkt</w:t>
      </w:r>
      <w:r w:rsidRPr="00452F18">
        <w:rPr>
          <w:rFonts w:cs="Arial"/>
          <w:szCs w:val="20"/>
          <w:lang w:eastAsia="pl-PL"/>
        </w:rPr>
        <w:t xml:space="preserve"> – liczba punktów za kryterium „termin realizacji zamówienia” </w:t>
      </w:r>
    </w:p>
    <w:p w14:paraId="7C74E6A7" w14:textId="688113A6" w:rsidR="00C24260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AD747C" w:rsidRPr="00452F18">
        <w:rPr>
          <w:rFonts w:cs="Arial"/>
          <w:b/>
          <w:szCs w:val="20"/>
          <w:lang w:eastAsia="pl-PL"/>
        </w:rPr>
        <w:t>40</w:t>
      </w:r>
      <w:r w:rsidRPr="00452F18">
        <w:rPr>
          <w:rFonts w:cs="Arial"/>
          <w:b/>
          <w:szCs w:val="20"/>
          <w:lang w:eastAsia="pl-PL"/>
        </w:rPr>
        <w:t xml:space="preserve"> pkt</w:t>
      </w:r>
      <w:r w:rsidRPr="00C00EDC">
        <w:rPr>
          <w:rFonts w:cs="Arial"/>
          <w:b/>
          <w:szCs w:val="20"/>
          <w:lang w:eastAsia="pl-PL"/>
        </w:rPr>
        <w:t xml:space="preserve"> </w:t>
      </w:r>
    </w:p>
    <w:p w14:paraId="31A4BDFE" w14:textId="7B3D5074" w:rsidR="00C24260" w:rsidRPr="00E054BA" w:rsidRDefault="00C24260" w:rsidP="00424899">
      <w:pPr>
        <w:pStyle w:val="Nagwek3"/>
        <w:keepNext/>
        <w:ind w:left="851" w:hanging="284"/>
      </w:pPr>
      <w:r>
        <w:t>O</w:t>
      </w:r>
      <w:r w:rsidRPr="00E054BA">
        <w:t>cena końcowa wyliczona zostanie po zsumowaniu punktów uzyskanych za ocenę kryterium: cena brutto + term</w:t>
      </w:r>
      <w:r>
        <w:t>in r</w:t>
      </w:r>
      <w:r w:rsidR="00AD747C">
        <w:t>ealizacji zamówienia</w:t>
      </w:r>
      <w:r>
        <w:t>.</w:t>
      </w:r>
    </w:p>
    <w:p w14:paraId="1819840E" w14:textId="0AD122A6" w:rsidR="00C24260" w:rsidRPr="00E054BA" w:rsidRDefault="00C24260" w:rsidP="00C24260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z</w:t>
      </w:r>
      <w:r w:rsidR="00E47E57">
        <w:t> </w:t>
      </w:r>
      <w:r w:rsidRPr="00E054BA">
        <w:t>matematycznymi zasadami zaokrąglania. Maksymalna łączna suma punktów we wskazanych wyżej kryteriach  – 100</w:t>
      </w:r>
      <w:r>
        <w:t>;</w:t>
      </w:r>
    </w:p>
    <w:p w14:paraId="25EBCB34" w14:textId="0A4D8B71" w:rsidR="00C24260" w:rsidRPr="000A37EA" w:rsidRDefault="00C24260" w:rsidP="00C24260">
      <w:pPr>
        <w:pStyle w:val="Nagwek3"/>
        <w:ind w:left="851" w:hanging="284"/>
      </w:pPr>
      <w:r w:rsidRPr="000A37EA">
        <w:t xml:space="preserve">Za ofertę najkorzystniejszą </w:t>
      </w:r>
      <w:r w:rsidR="000F39E8">
        <w:t xml:space="preserve">w </w:t>
      </w:r>
      <w:r w:rsidR="009B459A">
        <w:t xml:space="preserve">danej części </w:t>
      </w:r>
      <w:r w:rsidR="000F39E8">
        <w:t>postępowani</w:t>
      </w:r>
      <w:r w:rsidR="009B459A">
        <w:t>a</w:t>
      </w:r>
      <w:r w:rsidR="000F39E8">
        <w:t xml:space="preserve"> </w:t>
      </w:r>
      <w:r w:rsidRPr="000A37EA">
        <w:t>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61DF539E" w14:textId="77777777" w:rsidR="00C24260" w:rsidRDefault="00C24260" w:rsidP="00C24260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4F97CA69" w14:textId="77777777" w:rsidR="00C24260" w:rsidRDefault="00C24260" w:rsidP="00C24260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77777777" w:rsidR="00C24260" w:rsidRPr="00E054BA" w:rsidRDefault="00C24260" w:rsidP="00C24260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201400F2" w14:textId="77777777" w:rsidR="00F85C46" w:rsidRPr="00E054BA" w:rsidRDefault="00F85C46" w:rsidP="00C24260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C24260">
      <w:pPr>
        <w:pStyle w:val="Nagwek3"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C24260">
      <w:pPr>
        <w:pStyle w:val="Nagwek4"/>
        <w:numPr>
          <w:ilvl w:val="0"/>
          <w:numId w:val="50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4" w:name="_Toc66169498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4"/>
      <w:r w:rsidRPr="00E054BA">
        <w:t xml:space="preserve"> </w:t>
      </w:r>
    </w:p>
    <w:p w14:paraId="694895E2" w14:textId="3A5A6690" w:rsidR="00ED6871" w:rsidRDefault="00ED6871" w:rsidP="00C24260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26A11F3B" w:rsidR="00F85C46" w:rsidRPr="00ED6871" w:rsidRDefault="00ED6871" w:rsidP="00C24260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</w:t>
      </w:r>
      <w:r w:rsidR="009B459A">
        <w:t xml:space="preserve">danej części </w:t>
      </w:r>
      <w:r w:rsidR="00A36865">
        <w:t>postępowani</w:t>
      </w:r>
      <w:r w:rsidR="009B459A">
        <w:t>a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C24260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C24260">
      <w:pPr>
        <w:pStyle w:val="Nagwek3"/>
        <w:numPr>
          <w:ilvl w:val="0"/>
          <w:numId w:val="55"/>
        </w:numPr>
        <w:ind w:left="851" w:hanging="284"/>
      </w:pPr>
      <w:r w:rsidRPr="002336D1">
        <w:t>Zgodnie z art. 432 ustawy Pzp</w:t>
      </w:r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E1454C">
      <w:pPr>
        <w:pStyle w:val="Nagwek1"/>
      </w:pPr>
      <w:bookmarkStart w:id="35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35"/>
    </w:p>
    <w:p w14:paraId="3BC5A71B" w14:textId="6B0D4612" w:rsidR="003E05AE" w:rsidRPr="002336D1" w:rsidRDefault="003E05AE" w:rsidP="00C24260">
      <w:pPr>
        <w:pStyle w:val="Nagwek2"/>
        <w:numPr>
          <w:ilvl w:val="0"/>
          <w:numId w:val="40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C24260">
      <w:pPr>
        <w:pStyle w:val="Nagwek3"/>
        <w:numPr>
          <w:ilvl w:val="0"/>
          <w:numId w:val="41"/>
        </w:numPr>
        <w:ind w:left="851" w:hanging="284"/>
      </w:pPr>
      <w:r w:rsidRPr="002336D1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C24260">
      <w:pPr>
        <w:pStyle w:val="Nagwek3"/>
        <w:numPr>
          <w:ilvl w:val="0"/>
          <w:numId w:val="55"/>
        </w:numPr>
        <w:ind w:left="851" w:hanging="284"/>
      </w:pPr>
      <w:r w:rsidRPr="002336D1">
        <w:t xml:space="preserve">Środki ochrony prawnej wobec ogłoszenia wszczynającego postępowanie o udzielenie zamówienia oraz dokumentów zamówienia przysługują również organizacjom wpisanym na listę </w:t>
      </w:r>
      <w:r w:rsidRPr="002336D1">
        <w:lastRenderedPageBreak/>
        <w:t>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t>Odwołanie.</w:t>
      </w:r>
    </w:p>
    <w:p w14:paraId="25ED8D92" w14:textId="53F4FF8B" w:rsidR="00EE14B3" w:rsidRPr="002336D1" w:rsidRDefault="00EE14B3" w:rsidP="00C24260">
      <w:pPr>
        <w:pStyle w:val="Nagwek3"/>
        <w:numPr>
          <w:ilvl w:val="0"/>
          <w:numId w:val="42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C24260">
      <w:pPr>
        <w:pStyle w:val="Nagwek4"/>
        <w:numPr>
          <w:ilvl w:val="0"/>
          <w:numId w:val="51"/>
        </w:numPr>
        <w:ind w:left="1134" w:hanging="283"/>
      </w:pPr>
      <w:r w:rsidRPr="002336D1"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2336D1" w:rsidRDefault="00EE14B3" w:rsidP="00052289">
      <w:pPr>
        <w:pStyle w:val="Nagwek4"/>
        <w:ind w:left="1134" w:hanging="283"/>
      </w:pPr>
      <w:r w:rsidRPr="002336D1">
        <w:t>zaniechanie czynności w postępowaniu o udzielenie zamówienia</w:t>
      </w:r>
      <w:r w:rsidR="00052289" w:rsidRPr="002336D1">
        <w:t xml:space="preserve">, do której </w:t>
      </w:r>
      <w:r w:rsidR="00052289" w:rsidRPr="002336D1">
        <w:rPr>
          <w:lang w:val="pl-PL"/>
        </w:rPr>
        <w:t>Z</w:t>
      </w:r>
      <w:proofErr w:type="spellStart"/>
      <w:r w:rsidRPr="002336D1">
        <w:t>amawiający</w:t>
      </w:r>
      <w:proofErr w:type="spellEnd"/>
      <w:r w:rsidRPr="002336D1">
        <w:t xml:space="preserve"> był obowiązany na podstawie ustawy Pzp; </w:t>
      </w:r>
    </w:p>
    <w:p w14:paraId="7C0E64FD" w14:textId="5C50215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8162AF">
      <w:pPr>
        <w:pStyle w:val="Nagwek3"/>
        <w:keepNext/>
        <w:numPr>
          <w:ilvl w:val="0"/>
          <w:numId w:val="55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C24260">
      <w:pPr>
        <w:pStyle w:val="Nagwek4"/>
        <w:numPr>
          <w:ilvl w:val="0"/>
          <w:numId w:val="52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C24260">
      <w:pPr>
        <w:pStyle w:val="Nagwek3"/>
        <w:numPr>
          <w:ilvl w:val="0"/>
          <w:numId w:val="43"/>
        </w:numPr>
        <w:ind w:left="851" w:hanging="283"/>
      </w:pPr>
      <w:r w:rsidRPr="002336D1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2336D1" w:rsidRDefault="00BF753A" w:rsidP="00C24260">
      <w:pPr>
        <w:pStyle w:val="Nagwek3"/>
        <w:numPr>
          <w:ilvl w:val="0"/>
          <w:numId w:val="55"/>
        </w:numPr>
        <w:ind w:left="851" w:hanging="284"/>
      </w:pPr>
      <w:r w:rsidRPr="002336D1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2336D1" w:rsidRDefault="00F85C46" w:rsidP="00E1454C">
      <w:pPr>
        <w:pStyle w:val="Nagwek1"/>
      </w:pPr>
      <w:bookmarkStart w:id="36" w:name="_Toc66169500"/>
      <w:r w:rsidRPr="002336D1">
        <w:t>Informacje dodatkowe.</w:t>
      </w:r>
      <w:bookmarkEnd w:id="36"/>
    </w:p>
    <w:p w14:paraId="5B19376B" w14:textId="59623ABD" w:rsidR="00F85C46" w:rsidRPr="002336D1" w:rsidRDefault="00FE10A7" w:rsidP="00C24260">
      <w:pPr>
        <w:pStyle w:val="Nagwek2"/>
        <w:numPr>
          <w:ilvl w:val="0"/>
          <w:numId w:val="44"/>
        </w:numPr>
        <w:ind w:left="567" w:hanging="283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lastRenderedPageBreak/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C24260">
      <w:pPr>
        <w:pStyle w:val="Nagwek3"/>
        <w:numPr>
          <w:ilvl w:val="0"/>
          <w:numId w:val="53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t>Ochrona danych osobowych.</w:t>
      </w:r>
    </w:p>
    <w:p w14:paraId="39DDDF9C" w14:textId="2A10ABBC" w:rsidR="00F85C46" w:rsidRPr="002336D1" w:rsidRDefault="00F85C46" w:rsidP="00C24260">
      <w:pPr>
        <w:pStyle w:val="Nagwek3"/>
        <w:numPr>
          <w:ilvl w:val="0"/>
          <w:numId w:val="45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75A1B1CA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C24260">
      <w:pPr>
        <w:pStyle w:val="Nagwek4"/>
        <w:numPr>
          <w:ilvl w:val="0"/>
          <w:numId w:val="54"/>
        </w:numPr>
        <w:ind w:left="1134" w:hanging="283"/>
      </w:pPr>
      <w:r w:rsidRPr="002336D1">
        <w:rPr>
          <w:b/>
        </w:rPr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2732C33D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8E4480">
        <w:rPr>
          <w:b/>
          <w:lang w:val="pl-PL"/>
        </w:rPr>
        <w:t>3</w:t>
      </w:r>
      <w:r w:rsidR="009B459A">
        <w:rPr>
          <w:b/>
          <w:lang w:val="pl-PL"/>
        </w:rPr>
        <w:t>8</w:t>
      </w:r>
      <w:r w:rsidR="00E47E57">
        <w:rPr>
          <w:b/>
          <w:lang w:val="pl-PL"/>
        </w:rPr>
        <w:t>.2023</w:t>
      </w:r>
      <w:r w:rsidRPr="002336D1">
        <w:rPr>
          <w:b/>
        </w:rPr>
        <w:t>,</w:t>
      </w:r>
      <w:r w:rsidRPr="002336D1">
        <w:t xml:space="preserve"> o nazwie </w:t>
      </w:r>
      <w:r w:rsidR="009B459A">
        <w:rPr>
          <w:lang w:val="pl-PL"/>
        </w:rPr>
        <w:t>„</w:t>
      </w:r>
      <w:r w:rsidR="009B459A" w:rsidRPr="000B6757">
        <w:rPr>
          <w:rFonts w:eastAsia="Calibri"/>
          <w:b/>
        </w:rPr>
        <w:t xml:space="preserve">Dostawa </w:t>
      </w:r>
      <w:r w:rsidR="009B459A">
        <w:rPr>
          <w:rFonts w:eastAsia="Calibri"/>
          <w:b/>
        </w:rPr>
        <w:t>sprzętu: część A: urządzenie do elektroforezy kapilarnej, część B; fotometr</w:t>
      </w:r>
      <w:r w:rsidR="009B459A">
        <w:rPr>
          <w:rFonts w:eastAsia="Calibri"/>
          <w:b/>
          <w:lang w:val="pl-PL"/>
        </w:rPr>
        <w:t>”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 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>Obowiązek podania przez Panią/Pana danych osobowych bezpośrednio Pani/Pana dotyczących jest wymogiem ustawowym określonym w przepisach ustawy Pzp, związanym z udziałem w</w:t>
      </w:r>
      <w:r w:rsidR="00BA4B90" w:rsidRPr="002336D1">
        <w:t> </w:t>
      </w:r>
      <w:r w:rsidRPr="002336D1">
        <w:t xml:space="preserve">postępowaniu o udzielenie zamówienia publicznego; konsekwencje niepodania określonych </w:t>
      </w:r>
      <w:r w:rsidRPr="002336D1">
        <w:lastRenderedPageBreak/>
        <w:t>danych wynikają z ustawy Pzp. W odniesieniu do Pani/Pana danych osobowych decyzje nie będą podejmowane w sposób zautomatyzowany, stosowanie do art. 22 RODO;</w:t>
      </w:r>
    </w:p>
    <w:p w14:paraId="1D0C3B36" w14:textId="756255BD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publicz</w:t>
      </w:r>
      <w:r w:rsidR="0061008C" w:rsidRPr="002336D1">
        <w:t>nych (Dz. U. z</w:t>
      </w:r>
      <w:r w:rsidR="007F153F" w:rsidRPr="002336D1">
        <w:t> </w:t>
      </w:r>
      <w:r w:rsidR="007C047D">
        <w:rPr>
          <w:lang w:val="pl-PL"/>
        </w:rPr>
        <w:t>2022</w:t>
      </w:r>
      <w:r w:rsidR="0061008C" w:rsidRPr="002336D1">
        <w:t xml:space="preserve"> r. poz. </w:t>
      </w:r>
      <w:r w:rsidR="007C047D">
        <w:rPr>
          <w:lang w:val="pl-PL"/>
        </w:rPr>
        <w:t>1710</w:t>
      </w:r>
      <w:r w:rsidRPr="002336D1">
        <w:t xml:space="preserve"> z</w:t>
      </w:r>
      <w:r w:rsidR="0061008C" w:rsidRPr="002336D1">
        <w:t> </w:t>
      </w:r>
      <w:proofErr w:type="spellStart"/>
      <w:r w:rsidRPr="002336D1">
        <w:t>późn</w:t>
      </w:r>
      <w:proofErr w:type="spellEnd"/>
      <w:r w:rsidRPr="002336D1">
        <w:t>. zm</w:t>
      </w:r>
      <w:r w:rsidR="00BA4B90" w:rsidRPr="002336D1">
        <w:t>.</w:t>
      </w:r>
      <w:r w:rsidR="0061008C" w:rsidRPr="002336D1">
        <w:t>)</w:t>
      </w:r>
      <w:r w:rsidR="007F153F" w:rsidRPr="002336D1">
        <w:t xml:space="preserve">, a także w oparciu o przepis art. 6 ustawy z dnia 6 września 2001 r. o dostępie do informacji 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zamówienia;</w:t>
      </w:r>
      <w:r w:rsidR="007A0C0F" w:rsidRPr="002336D1">
        <w:t xml:space="preserve"> Dane osobowe będą udostępniane również Szpitalowi Miejskiemu w Gliwicach Sp. z o.o</w:t>
      </w:r>
      <w:r w:rsidR="007A0C0F" w:rsidRPr="002336D1">
        <w:rPr>
          <w:lang w:val="pl-PL"/>
        </w:rPr>
        <w:t xml:space="preserve">. </w:t>
      </w:r>
      <w:r w:rsidR="007A0C0F" w:rsidRPr="002336D1">
        <w:t>w związku z realizacją Przedmiotu Umowy oraz Narodowemu Centrum Badań i Rozwoju w celu rozliczeń Projektu.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Pzp, przez okres 4 lat od dnia zakończenia postępowania 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</w:t>
      </w:r>
      <w:r w:rsidR="003144B0" w:rsidRPr="002336D1">
        <w:rPr>
          <w:rFonts w:cs="Arial"/>
          <w:szCs w:val="20"/>
          <w:lang w:eastAsia="ar-SA"/>
        </w:rPr>
        <w:lastRenderedPageBreak/>
        <w:t>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C24260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>ykonawca bezpośrednio pozyskał (będą to 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33196907" w:rsidR="00F85C46" w:rsidRPr="002336D1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B73C1A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1560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165791" w:rsidRDefault="00165791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165791" w:rsidRDefault="0016579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F0CCF" w14:textId="77777777" w:rsidR="00165791" w:rsidRDefault="001657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72312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F37A7A" w14:textId="77777777" w:rsidR="00165791" w:rsidRDefault="00165791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  <w:tbl>
            <w:tblPr>
              <w:tblStyle w:val="Tabela-Siatka"/>
              <w:tblW w:w="10881" w:type="dxa"/>
              <w:tblInd w:w="-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227"/>
              <w:gridCol w:w="5103"/>
              <w:gridCol w:w="2551"/>
            </w:tblGrid>
            <w:tr w:rsidR="00165791" w:rsidRPr="00330722" w14:paraId="751CCBA1" w14:textId="77777777" w:rsidTr="00C23548">
              <w:tc>
                <w:tcPr>
                  <w:tcW w:w="3227" w:type="dxa"/>
                  <w:tcBorders>
                    <w:top w:val="single" w:sz="12" w:space="0" w:color="808080" w:themeColor="background1" w:themeShade="80"/>
                  </w:tcBorders>
                </w:tcPr>
                <w:p w14:paraId="1BFFB9A1" w14:textId="58DABA35" w:rsidR="00165791" w:rsidRPr="00330722" w:rsidRDefault="00165791" w:rsidP="00890F72">
                  <w:pPr>
                    <w:pStyle w:val="Stopka"/>
                    <w:ind w:left="0" w:firstLine="0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BIURO PROJEKTU</w:t>
                  </w:r>
                </w:p>
                <w:p w14:paraId="3C8104FE" w14:textId="77777777" w:rsidR="00165791" w:rsidRDefault="00165791" w:rsidP="00890F72">
                  <w:pPr>
                    <w:pStyle w:val="Stopka"/>
                    <w:ind w:left="0" w:firstLine="0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Uniwersytet Śląski w Katowicach</w:t>
                  </w:r>
                </w:p>
                <w:p w14:paraId="3CA96442" w14:textId="77777777" w:rsidR="00165791" w:rsidRPr="00330722" w:rsidRDefault="00165791" w:rsidP="00890F72">
                  <w:pPr>
                    <w:pStyle w:val="Stopka"/>
                    <w:ind w:left="567" w:hanging="56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 xml:space="preserve">40–007 Katowice, ul. Bankowa 12, p. </w:t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2.9</w:t>
                  </w:r>
                </w:p>
              </w:tc>
              <w:tc>
                <w:tcPr>
                  <w:tcW w:w="5103" w:type="dxa"/>
                  <w:tcBorders>
                    <w:top w:val="single" w:sz="12" w:space="0" w:color="808080" w:themeColor="background1" w:themeShade="80"/>
                  </w:tcBorders>
                </w:tcPr>
                <w:p w14:paraId="4978059A" w14:textId="77777777" w:rsidR="00165791" w:rsidRPr="00330722" w:rsidRDefault="00165791" w:rsidP="00890F72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noProof/>
                      <w:color w:val="404040" w:themeColor="text1" w:themeTint="BF"/>
                      <w:sz w:val="18"/>
                      <w:szCs w:val="18"/>
                    </w:rPr>
                    <w:drawing>
                      <wp:inline distT="0" distB="0" distL="0" distR="0" wp14:anchorId="56653C8E" wp14:editId="04D0E7F6">
                        <wp:extent cx="2174562" cy="257175"/>
                        <wp:effectExtent l="0" t="0" r="0" b="0"/>
                        <wp:docPr id="9" name="Obraz 9" descr="C:\Users\spyt\AppData\Local\Microsoft\Windows\INetCache\Content.Word\US_BP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spyt\AppData\Local\Microsoft\Windows\INetCache\Content.Word\US_BP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7516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1" w:type="dxa"/>
                  <w:tcBorders>
                    <w:top w:val="single" w:sz="12" w:space="0" w:color="808080" w:themeColor="background1" w:themeShade="80"/>
                  </w:tcBorders>
                </w:tcPr>
                <w:p w14:paraId="1C7BC5AE" w14:textId="77777777" w:rsidR="00165791" w:rsidRPr="00330722" w:rsidRDefault="00165791" w:rsidP="00890F72">
                  <w:pPr>
                    <w:pStyle w:val="Stopka"/>
                    <w:ind w:left="317" w:right="34" w:hanging="317"/>
                    <w:rPr>
                      <w:rFonts w:ascii="PT Sans" w:hAnsi="PT Sans" w:cstheme="minorHAnsi"/>
                      <w:color w:val="7F7F7F" w:themeColor="text1" w:themeTint="80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t>www.zintegrowane.us.edu.pl</w:t>
                  </w:r>
                </w:p>
                <w:p w14:paraId="535B6ACB" w14:textId="3B552296" w:rsidR="00165791" w:rsidRPr="00330722" w:rsidRDefault="00165791" w:rsidP="00890F72">
                  <w:pPr>
                    <w:pStyle w:val="Stopka"/>
                    <w:ind w:left="317" w:right="34" w:hanging="31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sym w:font="Wingdings" w:char="F028"/>
                  </w: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t xml:space="preserve"> 32 359 21 73</w:t>
                  </w:r>
                </w:p>
              </w:tc>
            </w:tr>
          </w:tbl>
          <w:p w14:paraId="27309F83" w14:textId="73E7FD76" w:rsidR="00165791" w:rsidRPr="000F39E8" w:rsidRDefault="00E95903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4F119A33" w14:textId="77777777" w:rsidR="00165791" w:rsidRPr="000F39E8" w:rsidRDefault="00165791" w:rsidP="000F39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165791" w:rsidRPr="003E75EA" w14:paraId="3315AD5E" w14:textId="77777777" w:rsidTr="00A332D9">
      <w:tc>
        <w:tcPr>
          <w:tcW w:w="1596" w:type="dxa"/>
        </w:tcPr>
        <w:p w14:paraId="4B083847" w14:textId="5A700343" w:rsidR="00165791" w:rsidRDefault="00165791" w:rsidP="00B23AD9">
          <w:pPr>
            <w:pStyle w:val="Stopka"/>
          </w:pPr>
          <w:bookmarkStart w:id="37" w:name="_Hlk110507744"/>
        </w:p>
      </w:tc>
      <w:tc>
        <w:tcPr>
          <w:tcW w:w="7616" w:type="dxa"/>
        </w:tcPr>
        <w:p w14:paraId="1563DCAE" w14:textId="77777777" w:rsidR="00165791" w:rsidRPr="003E75EA" w:rsidRDefault="00165791" w:rsidP="00B23AD9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  <w:bookmarkEnd w:id="37"/>
  </w:tbl>
  <w:p w14:paraId="7268F596" w14:textId="28B0C415" w:rsidR="00165791" w:rsidRPr="00474D7B" w:rsidRDefault="00165791" w:rsidP="00B23AD9">
    <w:pPr>
      <w:pStyle w:val="Stopka"/>
    </w:pPr>
  </w:p>
  <w:tbl>
    <w:tblPr>
      <w:tblStyle w:val="Tabela-Siatka"/>
      <w:tblW w:w="10881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7"/>
      <w:gridCol w:w="5103"/>
      <w:gridCol w:w="2551"/>
    </w:tblGrid>
    <w:tr w:rsidR="00165791" w:rsidRPr="00330722" w14:paraId="6DD62B6D" w14:textId="77777777" w:rsidTr="00C23548">
      <w:tc>
        <w:tcPr>
          <w:tcW w:w="3227" w:type="dxa"/>
          <w:tcBorders>
            <w:top w:val="single" w:sz="12" w:space="0" w:color="808080" w:themeColor="background1" w:themeShade="80"/>
          </w:tcBorders>
        </w:tcPr>
        <w:p w14:paraId="0E5F02EE" w14:textId="4213CD0D" w:rsidR="00165791" w:rsidRPr="00330722" w:rsidRDefault="00165791" w:rsidP="00890F72">
          <w:pPr>
            <w:pStyle w:val="Stopka"/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8" w:name="_Hlk135397654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E001982" w14:textId="77777777" w:rsidR="00165791" w:rsidRDefault="00165791" w:rsidP="00890F72">
          <w:pPr>
            <w:pStyle w:val="Stopka"/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</w:p>
        <w:p w14:paraId="14DF8125" w14:textId="77777777" w:rsidR="00165791" w:rsidRPr="00330722" w:rsidRDefault="00165791" w:rsidP="00890F72">
          <w:pPr>
            <w:pStyle w:val="Stopka"/>
            <w:ind w:left="567" w:hanging="56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40–007 Katowice, ul. Bankowa 12, p. 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2.9</w:t>
          </w:r>
        </w:p>
      </w:tc>
      <w:tc>
        <w:tcPr>
          <w:tcW w:w="5103" w:type="dxa"/>
          <w:tcBorders>
            <w:top w:val="single" w:sz="12" w:space="0" w:color="808080" w:themeColor="background1" w:themeShade="80"/>
          </w:tcBorders>
        </w:tcPr>
        <w:p w14:paraId="5D6A3817" w14:textId="77777777" w:rsidR="00165791" w:rsidRPr="00330722" w:rsidRDefault="00165791" w:rsidP="00890F72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0D72CC25" wp14:editId="080E61AA">
                <wp:extent cx="2174562" cy="257175"/>
                <wp:effectExtent l="0" t="0" r="0" b="0"/>
                <wp:docPr id="13" name="Obraz 13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single" w:sz="12" w:space="0" w:color="808080" w:themeColor="background1" w:themeShade="80"/>
          </w:tcBorders>
        </w:tcPr>
        <w:p w14:paraId="4EF6A76A" w14:textId="77777777" w:rsidR="00165791" w:rsidRPr="00330722" w:rsidRDefault="00165791" w:rsidP="00890F72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67817E46" w14:textId="77777777" w:rsidR="00165791" w:rsidRPr="00330722" w:rsidRDefault="00165791" w:rsidP="00890F72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773182">
            <w:rPr>
              <w:rFonts w:ascii="PT Sans" w:hAnsi="PT Sans"/>
              <w:i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2AC56F68" wp14:editId="734FA88B">
                    <wp:simplePos x="0" y="0"/>
                    <wp:positionH relativeFrom="rightMargin">
                      <wp:posOffset>-1287780</wp:posOffset>
                    </wp:positionH>
                    <wp:positionV relativeFrom="margin">
                      <wp:posOffset>395605</wp:posOffset>
                    </wp:positionV>
                    <wp:extent cx="708660" cy="433705"/>
                    <wp:effectExtent l="0" t="0" r="0" b="3810"/>
                    <wp:wrapNone/>
                    <wp:docPr id="4" name="Prostokąt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08660" cy="433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09096F" w14:textId="77777777" w:rsidR="00165791" w:rsidRDefault="00165791" w:rsidP="00890F72"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AC56F68" id="Prostokąt 4" o:spid="_x0000_s1028" style="position:absolute;left:0;text-align:left;margin-left:-101.4pt;margin-top:31.15pt;width:55.8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" o:allowincell="f" stroked="f">
                    <v:textbox style="mso-fit-shape-to-text:t" inset="0,,0">
                      <w:txbxContent>
                        <w:p w14:paraId="3B09096F" w14:textId="77777777" w:rsidR="00165791" w:rsidRDefault="00165791" w:rsidP="00890F72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  <w:bookmarkEnd w:id="38"/>
  </w:tbl>
  <w:p w14:paraId="39B98FB0" w14:textId="77777777" w:rsidR="00165791" w:rsidRDefault="001657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165791" w:rsidRDefault="00165791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165791" w:rsidRDefault="00165791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5656C" w14:textId="77777777" w:rsidR="00165791" w:rsidRDefault="001657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477225"/>
      <w:docPartObj>
        <w:docPartGallery w:val="Page Numbers (Margins)"/>
        <w:docPartUnique/>
      </w:docPartObj>
    </w:sdtPr>
    <w:sdtEndPr/>
    <w:sdtContent>
      <w:p w14:paraId="114461F5" w14:textId="77777777" w:rsidR="00165791" w:rsidRDefault="00165791" w:rsidP="00890F72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8E85EAF" wp14:editId="2585157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Prostoką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C45F9" w14:textId="56FDE1E8" w:rsidR="00165791" w:rsidRPr="008E4480" w:rsidRDefault="00165791" w:rsidP="008E448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 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 w:rsidRPr="004A3BC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8E85EAF" id="Prostokąt 5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uJ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iuluJ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F7C45F9" w14:textId="56FDE1E8" w:rsidR="00165791" w:rsidRPr="008E4480" w:rsidRDefault="00165791" w:rsidP="008E448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 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 w:rsidRPr="004A3BC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76EA995" w14:textId="77777777" w:rsidR="00165791" w:rsidRPr="008E7DD8" w:rsidRDefault="00165791" w:rsidP="00890F72">
    <w:pPr>
      <w:pStyle w:val="Nagwek"/>
      <w:tabs>
        <w:tab w:val="clear" w:pos="4536"/>
        <w:tab w:val="clear" w:pos="9072"/>
        <w:tab w:val="left" w:pos="3300"/>
      </w:tabs>
      <w:ind w:hanging="1418"/>
      <w:jc w:val="center"/>
      <w:rPr>
        <w:rFonts w:ascii="PT Sans" w:hAnsi="PT Sans"/>
        <w:i/>
        <w:noProof/>
      </w:rPr>
    </w:pPr>
    <w:r>
      <w:rPr>
        <w:rFonts w:ascii="PT Sans" w:hAnsi="PT Sans"/>
        <w:i/>
        <w:noProof/>
      </w:rPr>
      <w:drawing>
        <wp:inline distT="0" distB="0" distL="0" distR="0" wp14:anchorId="7D94A741" wp14:editId="4AE15795">
          <wp:extent cx="6696710" cy="531495"/>
          <wp:effectExtent l="0" t="0" r="8890" b="190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6C67BC" w14:textId="77777777" w:rsidR="00165791" w:rsidRPr="008E7DD8" w:rsidRDefault="00165791" w:rsidP="00890F72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1296E421" w14:textId="41E9C96B" w:rsidR="00165791" w:rsidRPr="00890F72" w:rsidRDefault="00E95903" w:rsidP="00890F72">
    <w:pPr>
      <w:jc w:val="center"/>
      <w:rPr>
        <w:i/>
      </w:rPr>
    </w:pPr>
    <w:r>
      <w:rPr>
        <w:i/>
      </w:rPr>
      <w:pict w14:anchorId="7DA59E62">
        <v:rect id="_x0000_i1025" style="width:453.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269889"/>
      <w:docPartObj>
        <w:docPartGallery w:val="Page Numbers (Margins)"/>
        <w:docPartUnique/>
      </w:docPartObj>
    </w:sdtPr>
    <w:sdtEndPr/>
    <w:sdtContent>
      <w:p w14:paraId="719BBA71" w14:textId="77777777" w:rsidR="00165791" w:rsidRDefault="00165791" w:rsidP="00890F72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3A07CAD1" wp14:editId="57FC8BA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6FD9A" w14:textId="77777777" w:rsidR="00165791" w:rsidRDefault="00165791" w:rsidP="00890F7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 w:rsidRPr="004A3BC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07CAD1" id="Prostokąt 2" o:spid="_x0000_s1027" style="position:absolute;left:0;text-align:left;margin-left:0;margin-top:0;width:40.2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aUVvAIAAL0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" o:allowincell="f" filled="f" stroked="f">
                  <v:textbox style="layout-flow:vertical;mso-layout-flow-alt:bottom-to-top;mso-fit-shape-to-text:t">
                    <w:txbxContent>
                      <w:p w14:paraId="0DE6FD9A" w14:textId="77777777" w:rsidR="00165791" w:rsidRDefault="00165791" w:rsidP="00890F7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 w:rsidRPr="004A3BC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7E4C679B" w14:textId="77777777" w:rsidR="00165791" w:rsidRPr="008E7DD8" w:rsidRDefault="00165791" w:rsidP="00890F72">
    <w:pPr>
      <w:pStyle w:val="Nagwek"/>
      <w:tabs>
        <w:tab w:val="clear" w:pos="4536"/>
        <w:tab w:val="clear" w:pos="9072"/>
        <w:tab w:val="left" w:pos="3300"/>
      </w:tabs>
      <w:ind w:hanging="1418"/>
      <w:jc w:val="center"/>
      <w:rPr>
        <w:rFonts w:ascii="PT Sans" w:hAnsi="PT Sans"/>
        <w:i/>
        <w:noProof/>
      </w:rPr>
    </w:pPr>
    <w:r>
      <w:rPr>
        <w:rFonts w:ascii="PT Sans" w:hAnsi="PT Sans"/>
        <w:i/>
        <w:noProof/>
      </w:rPr>
      <w:drawing>
        <wp:inline distT="0" distB="0" distL="0" distR="0" wp14:anchorId="0E86ED80" wp14:editId="6951FAD3">
          <wp:extent cx="6696710" cy="531495"/>
          <wp:effectExtent l="0" t="0" r="8890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2FA091" w14:textId="77777777" w:rsidR="00165791" w:rsidRPr="008E7DD8" w:rsidRDefault="00165791" w:rsidP="00890F72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 w:cstheme="minorHAnsi"/>
      </w:rPr>
    </w:pPr>
    <w:r w:rsidRPr="008E7DD8">
      <w:rPr>
        <w:rFonts w:ascii="PT Sans" w:hAnsi="PT Sans" w:cstheme="minorHAnsi"/>
        <w:i/>
      </w:rPr>
      <w:t xml:space="preserve">Projekt pt. </w:t>
    </w:r>
    <w:r w:rsidRPr="008E7DD8">
      <w:rPr>
        <w:rFonts w:ascii="PT Sans" w:hAnsi="PT Sans" w:cstheme="minorHAnsi"/>
        <w:b/>
        <w:i/>
      </w:rPr>
      <w:t>„Jeden Uniwersytet – Wiele Możliwości. Program Zintegrowany”</w:t>
    </w:r>
  </w:p>
  <w:p w14:paraId="12FACF84" w14:textId="6DDFDE54" w:rsidR="00165791" w:rsidRPr="00890F72" w:rsidRDefault="00E95903" w:rsidP="00890F72">
    <w:pPr>
      <w:jc w:val="center"/>
      <w:rPr>
        <w:i/>
      </w:rPr>
    </w:pPr>
    <w:r>
      <w:rPr>
        <w:i/>
      </w:rPr>
      <w:pict w14:anchorId="107FB247"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7C764120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FF6035A"/>
    <w:multiLevelType w:val="hybridMultilevel"/>
    <w:tmpl w:val="BD7CBA4C"/>
    <w:lvl w:ilvl="0" w:tplc="F3DAA72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C75826D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95F8F512">
      <w:start w:val="1"/>
      <w:numFmt w:val="lowerLetter"/>
      <w:lvlText w:val="%3)"/>
      <w:lvlJc w:val="left"/>
      <w:pPr>
        <w:ind w:left="2340" w:hanging="360"/>
      </w:pPr>
      <w:rPr>
        <w:b w:val="0"/>
        <w:i w:val="0"/>
        <w:color w:val="auto"/>
      </w:rPr>
    </w:lvl>
    <w:lvl w:ilvl="3" w:tplc="DC6A567E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8"/>
  </w:num>
  <w:num w:numId="7">
    <w:abstractNumId w:val="14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12"/>
  </w:num>
  <w:num w:numId="11">
    <w:abstractNumId w:val="1"/>
  </w:num>
  <w:num w:numId="12">
    <w:abstractNumId w:val="11"/>
  </w:num>
  <w:num w:numId="13">
    <w:abstractNumId w:val="1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"/>
    <w:lvlOverride w:ilvl="0">
      <w:startOverride w:val="2"/>
    </w:lvlOverride>
  </w:num>
  <w:num w:numId="19">
    <w:abstractNumId w:val="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2"/>
  </w:num>
  <w:num w:numId="36">
    <w:abstractNumId w:val="3"/>
    <w:lvlOverride w:ilvl="0">
      <w:startOverride w:val="2"/>
    </w:lvlOverride>
  </w:num>
  <w:num w:numId="37">
    <w:abstractNumId w:val="1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1"/>
    <w:lvlOverride w:ilvl="0">
      <w:startOverride w:val="1"/>
    </w:lvlOverride>
  </w:num>
  <w:num w:numId="47">
    <w:abstractNumId w:val="7"/>
  </w:num>
  <w:num w:numId="48">
    <w:abstractNumId w:val="1"/>
    <w:lvlOverride w:ilvl="0">
      <w:startOverride w:val="1"/>
    </w:lvlOverride>
  </w:num>
  <w:num w:numId="49">
    <w:abstractNumId w:val="11"/>
    <w:lvlOverride w:ilvl="0">
      <w:startOverride w:val="1"/>
    </w:lvlOverride>
  </w:num>
  <w:num w:numId="50">
    <w:abstractNumId w:val="11"/>
    <w:lvlOverride w:ilvl="0">
      <w:startOverride w:val="1"/>
    </w:lvlOverride>
  </w:num>
  <w:num w:numId="51">
    <w:abstractNumId w:val="11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1"/>
    <w:lvlOverride w:ilvl="0">
      <w:startOverride w:val="1"/>
    </w:lvlOverride>
  </w:num>
  <w:num w:numId="58">
    <w:abstractNumId w:val="13"/>
  </w:num>
  <w:num w:numId="59">
    <w:abstractNumId w:val="1"/>
    <w:lvlOverride w:ilvl="0">
      <w:startOverride w:val="1"/>
    </w:lvlOverride>
  </w:num>
  <w:num w:numId="60">
    <w:abstractNumId w:val="11"/>
  </w:num>
  <w:num w:numId="61">
    <w:abstractNumId w:val="1"/>
  </w:num>
  <w:num w:numId="62">
    <w:abstractNumId w:val="1"/>
  </w:num>
  <w:num w:numId="63">
    <w:abstractNumId w:val="1"/>
    <w:lvlOverride w:ilvl="0">
      <w:startOverride w:val="1"/>
    </w:lvlOverride>
  </w:num>
  <w:num w:numId="64">
    <w:abstractNumId w:val="3"/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1"/>
  </w:num>
  <w:num w:numId="67">
    <w:abstractNumId w:val="1"/>
  </w:num>
  <w:num w:numId="68">
    <w:abstractNumId w:val="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44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18A0"/>
    <w:rsid w:val="00052289"/>
    <w:rsid w:val="00060216"/>
    <w:rsid w:val="00062715"/>
    <w:rsid w:val="000649CD"/>
    <w:rsid w:val="00065E6E"/>
    <w:rsid w:val="00066CCC"/>
    <w:rsid w:val="00070C25"/>
    <w:rsid w:val="000729DF"/>
    <w:rsid w:val="000733DA"/>
    <w:rsid w:val="00080C23"/>
    <w:rsid w:val="00081DD4"/>
    <w:rsid w:val="00083060"/>
    <w:rsid w:val="0008363D"/>
    <w:rsid w:val="000836B7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C3522"/>
    <w:rsid w:val="000C5ABC"/>
    <w:rsid w:val="000D1F37"/>
    <w:rsid w:val="000D2D77"/>
    <w:rsid w:val="000E587B"/>
    <w:rsid w:val="000E75DD"/>
    <w:rsid w:val="000F1B1F"/>
    <w:rsid w:val="000F39E8"/>
    <w:rsid w:val="000F58E7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4513"/>
    <w:rsid w:val="0012500C"/>
    <w:rsid w:val="00125C88"/>
    <w:rsid w:val="00125FCF"/>
    <w:rsid w:val="001400B0"/>
    <w:rsid w:val="00140F4A"/>
    <w:rsid w:val="001463E7"/>
    <w:rsid w:val="00147280"/>
    <w:rsid w:val="001509D7"/>
    <w:rsid w:val="00155256"/>
    <w:rsid w:val="00165791"/>
    <w:rsid w:val="00170642"/>
    <w:rsid w:val="00172DAE"/>
    <w:rsid w:val="0017430E"/>
    <w:rsid w:val="00177B6F"/>
    <w:rsid w:val="00180F86"/>
    <w:rsid w:val="001814C5"/>
    <w:rsid w:val="0018285D"/>
    <w:rsid w:val="001863EA"/>
    <w:rsid w:val="001902EC"/>
    <w:rsid w:val="00195330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E3FB3"/>
    <w:rsid w:val="001F525C"/>
    <w:rsid w:val="00200A27"/>
    <w:rsid w:val="00220200"/>
    <w:rsid w:val="00221638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64155"/>
    <w:rsid w:val="002704F5"/>
    <w:rsid w:val="00272E3F"/>
    <w:rsid w:val="00273A5E"/>
    <w:rsid w:val="002767DF"/>
    <w:rsid w:val="00292A2C"/>
    <w:rsid w:val="00297EB3"/>
    <w:rsid w:val="002A3574"/>
    <w:rsid w:val="002A50F6"/>
    <w:rsid w:val="002B20B0"/>
    <w:rsid w:val="002B3102"/>
    <w:rsid w:val="002B3B39"/>
    <w:rsid w:val="002B5872"/>
    <w:rsid w:val="002B6782"/>
    <w:rsid w:val="002C3644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300C65"/>
    <w:rsid w:val="00301EA8"/>
    <w:rsid w:val="00305D5C"/>
    <w:rsid w:val="0031115A"/>
    <w:rsid w:val="003144B0"/>
    <w:rsid w:val="00315CE9"/>
    <w:rsid w:val="00317F1D"/>
    <w:rsid w:val="00321B53"/>
    <w:rsid w:val="003322E2"/>
    <w:rsid w:val="003327C2"/>
    <w:rsid w:val="0033333B"/>
    <w:rsid w:val="003439DD"/>
    <w:rsid w:val="003531D1"/>
    <w:rsid w:val="00354EEE"/>
    <w:rsid w:val="00357D01"/>
    <w:rsid w:val="003620A2"/>
    <w:rsid w:val="003636A2"/>
    <w:rsid w:val="00367079"/>
    <w:rsid w:val="00380CA4"/>
    <w:rsid w:val="00382315"/>
    <w:rsid w:val="00384DA3"/>
    <w:rsid w:val="00385AD8"/>
    <w:rsid w:val="00385E23"/>
    <w:rsid w:val="003918BB"/>
    <w:rsid w:val="003925AC"/>
    <w:rsid w:val="003A7B0A"/>
    <w:rsid w:val="003B3416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482F"/>
    <w:rsid w:val="003F77B9"/>
    <w:rsid w:val="004034D9"/>
    <w:rsid w:val="00404C44"/>
    <w:rsid w:val="0040530F"/>
    <w:rsid w:val="00410DFD"/>
    <w:rsid w:val="00415086"/>
    <w:rsid w:val="00416D5A"/>
    <w:rsid w:val="004238D1"/>
    <w:rsid w:val="00424899"/>
    <w:rsid w:val="00427658"/>
    <w:rsid w:val="00430D9E"/>
    <w:rsid w:val="0043134E"/>
    <w:rsid w:val="004331F4"/>
    <w:rsid w:val="00436D0E"/>
    <w:rsid w:val="00436F8D"/>
    <w:rsid w:val="004516FA"/>
    <w:rsid w:val="00452F18"/>
    <w:rsid w:val="00455B33"/>
    <w:rsid w:val="00457D79"/>
    <w:rsid w:val="00460043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97712"/>
    <w:rsid w:val="004A2BDB"/>
    <w:rsid w:val="004B4145"/>
    <w:rsid w:val="004B4CE9"/>
    <w:rsid w:val="004C0E1D"/>
    <w:rsid w:val="004C1B2D"/>
    <w:rsid w:val="004D22E3"/>
    <w:rsid w:val="004D2D43"/>
    <w:rsid w:val="004D3863"/>
    <w:rsid w:val="004E0BD8"/>
    <w:rsid w:val="004E73AB"/>
    <w:rsid w:val="004F088D"/>
    <w:rsid w:val="004F19BB"/>
    <w:rsid w:val="004F6D52"/>
    <w:rsid w:val="00501A06"/>
    <w:rsid w:val="00512AC8"/>
    <w:rsid w:val="00512CD6"/>
    <w:rsid w:val="005149DB"/>
    <w:rsid w:val="00515101"/>
    <w:rsid w:val="00530CAA"/>
    <w:rsid w:val="00537362"/>
    <w:rsid w:val="005438D0"/>
    <w:rsid w:val="0055317F"/>
    <w:rsid w:val="00553D74"/>
    <w:rsid w:val="0055557C"/>
    <w:rsid w:val="00557CB8"/>
    <w:rsid w:val="005625C2"/>
    <w:rsid w:val="00564C35"/>
    <w:rsid w:val="00584E90"/>
    <w:rsid w:val="00586657"/>
    <w:rsid w:val="00591ED9"/>
    <w:rsid w:val="00593C25"/>
    <w:rsid w:val="005968E9"/>
    <w:rsid w:val="0059734E"/>
    <w:rsid w:val="005975F7"/>
    <w:rsid w:val="005A19CF"/>
    <w:rsid w:val="005A269D"/>
    <w:rsid w:val="005A39C3"/>
    <w:rsid w:val="005B34FE"/>
    <w:rsid w:val="005B5871"/>
    <w:rsid w:val="005B5BA7"/>
    <w:rsid w:val="005B7629"/>
    <w:rsid w:val="005D0757"/>
    <w:rsid w:val="005D2930"/>
    <w:rsid w:val="005D4855"/>
    <w:rsid w:val="005D63CD"/>
    <w:rsid w:val="005D7EA1"/>
    <w:rsid w:val="005E2F99"/>
    <w:rsid w:val="005E7B56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615A"/>
    <w:rsid w:val="0066172A"/>
    <w:rsid w:val="00663D66"/>
    <w:rsid w:val="006675AE"/>
    <w:rsid w:val="00671950"/>
    <w:rsid w:val="006727FE"/>
    <w:rsid w:val="00673F0B"/>
    <w:rsid w:val="006776DF"/>
    <w:rsid w:val="00687243"/>
    <w:rsid w:val="00687FDF"/>
    <w:rsid w:val="00696973"/>
    <w:rsid w:val="006A1250"/>
    <w:rsid w:val="006A314C"/>
    <w:rsid w:val="006A5F11"/>
    <w:rsid w:val="006A784F"/>
    <w:rsid w:val="006B318B"/>
    <w:rsid w:val="006B5250"/>
    <w:rsid w:val="006C251D"/>
    <w:rsid w:val="006C5845"/>
    <w:rsid w:val="006D3219"/>
    <w:rsid w:val="006D4E1B"/>
    <w:rsid w:val="006D6009"/>
    <w:rsid w:val="006E2700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72CC"/>
    <w:rsid w:val="00740B18"/>
    <w:rsid w:val="00743CB0"/>
    <w:rsid w:val="00745B95"/>
    <w:rsid w:val="00747C84"/>
    <w:rsid w:val="007532E2"/>
    <w:rsid w:val="00753946"/>
    <w:rsid w:val="007551C7"/>
    <w:rsid w:val="00765CD8"/>
    <w:rsid w:val="007667C8"/>
    <w:rsid w:val="007736C6"/>
    <w:rsid w:val="00774987"/>
    <w:rsid w:val="007774CE"/>
    <w:rsid w:val="00781509"/>
    <w:rsid w:val="00781B28"/>
    <w:rsid w:val="00782008"/>
    <w:rsid w:val="00782AC1"/>
    <w:rsid w:val="00791BE2"/>
    <w:rsid w:val="00792054"/>
    <w:rsid w:val="0079207F"/>
    <w:rsid w:val="00794699"/>
    <w:rsid w:val="00794879"/>
    <w:rsid w:val="007A06EE"/>
    <w:rsid w:val="007A0C0F"/>
    <w:rsid w:val="007B0D99"/>
    <w:rsid w:val="007B1224"/>
    <w:rsid w:val="007B551E"/>
    <w:rsid w:val="007B66D6"/>
    <w:rsid w:val="007C047D"/>
    <w:rsid w:val="007C0EC6"/>
    <w:rsid w:val="007C464A"/>
    <w:rsid w:val="007C52C3"/>
    <w:rsid w:val="007C7952"/>
    <w:rsid w:val="007D3CF3"/>
    <w:rsid w:val="007D67F0"/>
    <w:rsid w:val="007E1600"/>
    <w:rsid w:val="007E1EB6"/>
    <w:rsid w:val="007E3C31"/>
    <w:rsid w:val="007E529F"/>
    <w:rsid w:val="007F153F"/>
    <w:rsid w:val="007F1CC6"/>
    <w:rsid w:val="007F2FC7"/>
    <w:rsid w:val="007F728E"/>
    <w:rsid w:val="00801A5D"/>
    <w:rsid w:val="0080582A"/>
    <w:rsid w:val="00815FE8"/>
    <w:rsid w:val="008162AF"/>
    <w:rsid w:val="0082259F"/>
    <w:rsid w:val="008267E1"/>
    <w:rsid w:val="008278FB"/>
    <w:rsid w:val="00831C14"/>
    <w:rsid w:val="008325FA"/>
    <w:rsid w:val="00833B90"/>
    <w:rsid w:val="00840989"/>
    <w:rsid w:val="00842750"/>
    <w:rsid w:val="00845B0F"/>
    <w:rsid w:val="008614DC"/>
    <w:rsid w:val="00863BE1"/>
    <w:rsid w:val="00871CE0"/>
    <w:rsid w:val="00876189"/>
    <w:rsid w:val="00877825"/>
    <w:rsid w:val="00881926"/>
    <w:rsid w:val="00884A25"/>
    <w:rsid w:val="00886073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E42A2"/>
    <w:rsid w:val="008E4480"/>
    <w:rsid w:val="008E48C1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1D5D"/>
    <w:rsid w:val="009626A6"/>
    <w:rsid w:val="00965221"/>
    <w:rsid w:val="0098442D"/>
    <w:rsid w:val="00985869"/>
    <w:rsid w:val="00990E43"/>
    <w:rsid w:val="0099161D"/>
    <w:rsid w:val="00996376"/>
    <w:rsid w:val="009A1C4B"/>
    <w:rsid w:val="009A3127"/>
    <w:rsid w:val="009A326B"/>
    <w:rsid w:val="009A7AB0"/>
    <w:rsid w:val="009B0940"/>
    <w:rsid w:val="009B459A"/>
    <w:rsid w:val="009B5DBA"/>
    <w:rsid w:val="009B64C5"/>
    <w:rsid w:val="009C40E6"/>
    <w:rsid w:val="009C57E1"/>
    <w:rsid w:val="009C5ED5"/>
    <w:rsid w:val="009C633A"/>
    <w:rsid w:val="009C6569"/>
    <w:rsid w:val="009D2872"/>
    <w:rsid w:val="009D33A0"/>
    <w:rsid w:val="009D7BC2"/>
    <w:rsid w:val="009E4BCB"/>
    <w:rsid w:val="009E55CA"/>
    <w:rsid w:val="009E6622"/>
    <w:rsid w:val="009E68C1"/>
    <w:rsid w:val="009F21F0"/>
    <w:rsid w:val="009F5C6B"/>
    <w:rsid w:val="009F6A1C"/>
    <w:rsid w:val="00A012DD"/>
    <w:rsid w:val="00A0368D"/>
    <w:rsid w:val="00A2561E"/>
    <w:rsid w:val="00A32C5A"/>
    <w:rsid w:val="00A332D9"/>
    <w:rsid w:val="00A36646"/>
    <w:rsid w:val="00A36865"/>
    <w:rsid w:val="00A41B89"/>
    <w:rsid w:val="00A57F79"/>
    <w:rsid w:val="00A62353"/>
    <w:rsid w:val="00A62983"/>
    <w:rsid w:val="00A62DD6"/>
    <w:rsid w:val="00A75182"/>
    <w:rsid w:val="00A865A7"/>
    <w:rsid w:val="00A867B7"/>
    <w:rsid w:val="00A9008D"/>
    <w:rsid w:val="00A953DB"/>
    <w:rsid w:val="00AA645F"/>
    <w:rsid w:val="00AA68EB"/>
    <w:rsid w:val="00AA6F95"/>
    <w:rsid w:val="00AB3F05"/>
    <w:rsid w:val="00AD1DEF"/>
    <w:rsid w:val="00AD747C"/>
    <w:rsid w:val="00AD7B52"/>
    <w:rsid w:val="00AE0D46"/>
    <w:rsid w:val="00AE0FC0"/>
    <w:rsid w:val="00AF09ED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3AD9"/>
    <w:rsid w:val="00B241D6"/>
    <w:rsid w:val="00B262D1"/>
    <w:rsid w:val="00B26AE1"/>
    <w:rsid w:val="00B3055B"/>
    <w:rsid w:val="00B3356E"/>
    <w:rsid w:val="00B36767"/>
    <w:rsid w:val="00B376D2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63F1"/>
    <w:rsid w:val="00BD1DFF"/>
    <w:rsid w:val="00BD6F5D"/>
    <w:rsid w:val="00BE040C"/>
    <w:rsid w:val="00BE0652"/>
    <w:rsid w:val="00BE07E2"/>
    <w:rsid w:val="00BE400E"/>
    <w:rsid w:val="00BE7EB1"/>
    <w:rsid w:val="00BF120E"/>
    <w:rsid w:val="00BF1C1E"/>
    <w:rsid w:val="00BF35CF"/>
    <w:rsid w:val="00BF4BB9"/>
    <w:rsid w:val="00BF5986"/>
    <w:rsid w:val="00BF716F"/>
    <w:rsid w:val="00BF753A"/>
    <w:rsid w:val="00C035AE"/>
    <w:rsid w:val="00C06BAC"/>
    <w:rsid w:val="00C12F23"/>
    <w:rsid w:val="00C14A8D"/>
    <w:rsid w:val="00C23548"/>
    <w:rsid w:val="00C24260"/>
    <w:rsid w:val="00C243F8"/>
    <w:rsid w:val="00C25340"/>
    <w:rsid w:val="00C32198"/>
    <w:rsid w:val="00C325E2"/>
    <w:rsid w:val="00C34A5B"/>
    <w:rsid w:val="00C354C4"/>
    <w:rsid w:val="00C512D2"/>
    <w:rsid w:val="00C540B8"/>
    <w:rsid w:val="00C6398C"/>
    <w:rsid w:val="00C652CD"/>
    <w:rsid w:val="00C662F4"/>
    <w:rsid w:val="00C66A12"/>
    <w:rsid w:val="00C7019D"/>
    <w:rsid w:val="00C72ACD"/>
    <w:rsid w:val="00C76434"/>
    <w:rsid w:val="00C80205"/>
    <w:rsid w:val="00C80397"/>
    <w:rsid w:val="00C812CA"/>
    <w:rsid w:val="00C8603B"/>
    <w:rsid w:val="00CA3460"/>
    <w:rsid w:val="00CB3786"/>
    <w:rsid w:val="00CB4784"/>
    <w:rsid w:val="00CC1292"/>
    <w:rsid w:val="00CC7634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CB7"/>
    <w:rsid w:val="00D66702"/>
    <w:rsid w:val="00D73B02"/>
    <w:rsid w:val="00D749C0"/>
    <w:rsid w:val="00D83EC3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E0EE9"/>
    <w:rsid w:val="00DE1639"/>
    <w:rsid w:val="00DE720A"/>
    <w:rsid w:val="00DF3199"/>
    <w:rsid w:val="00E041E8"/>
    <w:rsid w:val="00E054BA"/>
    <w:rsid w:val="00E07D95"/>
    <w:rsid w:val="00E10EFD"/>
    <w:rsid w:val="00E1454C"/>
    <w:rsid w:val="00E1641F"/>
    <w:rsid w:val="00E23287"/>
    <w:rsid w:val="00E25C1E"/>
    <w:rsid w:val="00E356FA"/>
    <w:rsid w:val="00E450D5"/>
    <w:rsid w:val="00E47E57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95903"/>
    <w:rsid w:val="00EA3288"/>
    <w:rsid w:val="00EA5094"/>
    <w:rsid w:val="00EB2BA0"/>
    <w:rsid w:val="00EC3C34"/>
    <w:rsid w:val="00EC6402"/>
    <w:rsid w:val="00ED2E7A"/>
    <w:rsid w:val="00ED5508"/>
    <w:rsid w:val="00ED57DE"/>
    <w:rsid w:val="00ED6871"/>
    <w:rsid w:val="00EE14B3"/>
    <w:rsid w:val="00EE380D"/>
    <w:rsid w:val="00EE444D"/>
    <w:rsid w:val="00EE453B"/>
    <w:rsid w:val="00EE6932"/>
    <w:rsid w:val="00EF3DDD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999"/>
    <w:rsid w:val="00F43774"/>
    <w:rsid w:val="00F54060"/>
    <w:rsid w:val="00F5793C"/>
    <w:rsid w:val="00F65A36"/>
    <w:rsid w:val="00F66103"/>
    <w:rsid w:val="00F66A40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B0199"/>
    <w:rsid w:val="00FB1D1B"/>
    <w:rsid w:val="00FB3F58"/>
    <w:rsid w:val="00FC3A95"/>
    <w:rsid w:val="00FC76AF"/>
    <w:rsid w:val="00FD113E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1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06B7B-CEE9-42C0-A2FF-45094DF0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9226</Words>
  <Characters>55362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2023-07-13T06:16:00Z</cp:lastPrinted>
  <dcterms:created xsi:type="dcterms:W3CDTF">2023-07-13T06:17:00Z</dcterms:created>
  <dcterms:modified xsi:type="dcterms:W3CDTF">2023-07-13T06:17:00Z</dcterms:modified>
</cp:coreProperties>
</file>