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B2" w:rsidRPr="005E444C" w:rsidRDefault="006D745F" w:rsidP="00173C2A">
      <w:pPr>
        <w:tabs>
          <w:tab w:val="left" w:pos="5954"/>
          <w:tab w:val="left" w:pos="6480"/>
        </w:tabs>
        <w:spacing w:after="0" w:line="240" w:lineRule="auto"/>
        <w:rPr>
          <w:rFonts w:ascii="Arial Narrow" w:hAnsi="Arial Narrow" w:cs="Times New Roman"/>
        </w:rPr>
      </w:pPr>
      <w:r w:rsidRPr="005E444C">
        <w:rPr>
          <w:rFonts w:ascii="Arial Narrow" w:hAnsi="Arial Narrow" w:cs="Times New Roman"/>
        </w:rPr>
        <w:t>BR.271.</w:t>
      </w:r>
      <w:r w:rsidR="000679AD">
        <w:rPr>
          <w:rFonts w:ascii="Arial Narrow" w:hAnsi="Arial Narrow" w:cs="Times New Roman"/>
        </w:rPr>
        <w:t>1</w:t>
      </w:r>
      <w:r w:rsidR="006F2617" w:rsidRPr="005E444C">
        <w:rPr>
          <w:rFonts w:ascii="Arial Narrow" w:hAnsi="Arial Narrow" w:cs="Times New Roman"/>
        </w:rPr>
        <w:t>.</w:t>
      </w:r>
      <w:r w:rsidR="00240095">
        <w:rPr>
          <w:rFonts w:ascii="Arial Narrow" w:hAnsi="Arial Narrow" w:cs="Times New Roman"/>
        </w:rPr>
        <w:t>6</w:t>
      </w:r>
      <w:r w:rsidR="006F26E2" w:rsidRPr="005E444C">
        <w:rPr>
          <w:rFonts w:ascii="Arial Narrow" w:hAnsi="Arial Narrow" w:cs="Times New Roman"/>
        </w:rPr>
        <w:t>.</w:t>
      </w:r>
      <w:r w:rsidR="006F2617" w:rsidRPr="005E444C">
        <w:rPr>
          <w:rFonts w:ascii="Arial Narrow" w:hAnsi="Arial Narrow" w:cs="Times New Roman"/>
        </w:rPr>
        <w:t>20</w:t>
      </w:r>
      <w:r w:rsidR="006F26E2" w:rsidRPr="005E444C">
        <w:rPr>
          <w:rFonts w:ascii="Arial Narrow" w:hAnsi="Arial Narrow" w:cs="Times New Roman"/>
        </w:rPr>
        <w:t>2</w:t>
      </w:r>
      <w:r w:rsidR="00A46753">
        <w:rPr>
          <w:rFonts w:ascii="Arial Narrow" w:hAnsi="Arial Narrow" w:cs="Times New Roman"/>
        </w:rPr>
        <w:t>2</w:t>
      </w:r>
      <w:r w:rsidR="006F2617" w:rsidRPr="005E444C">
        <w:rPr>
          <w:rFonts w:ascii="Arial Narrow" w:hAnsi="Arial Narrow" w:cs="Times New Roman"/>
        </w:rPr>
        <w:t xml:space="preserve">   </w:t>
      </w:r>
    </w:p>
    <w:p w:rsidR="006F2617" w:rsidRPr="005E444C" w:rsidRDefault="006F2617" w:rsidP="00173C2A">
      <w:pPr>
        <w:tabs>
          <w:tab w:val="left" w:pos="5954"/>
          <w:tab w:val="left" w:pos="6480"/>
        </w:tabs>
        <w:spacing w:after="0" w:line="240" w:lineRule="auto"/>
        <w:jc w:val="right"/>
        <w:rPr>
          <w:rFonts w:ascii="Arial Narrow" w:hAnsi="Arial Narrow" w:cs="Times New Roman"/>
        </w:rPr>
      </w:pPr>
      <w:r w:rsidRPr="005E444C">
        <w:rPr>
          <w:rFonts w:ascii="Arial Narrow" w:hAnsi="Arial Narrow" w:cs="Times New Roman"/>
        </w:rPr>
        <w:t xml:space="preserve">Trzebownisko, </w:t>
      </w:r>
      <w:r w:rsidR="005121B2" w:rsidRPr="005E444C">
        <w:rPr>
          <w:rFonts w:ascii="Arial Narrow" w:hAnsi="Arial Narrow" w:cs="Times New Roman"/>
        </w:rPr>
        <w:t xml:space="preserve">dn. </w:t>
      </w:r>
      <w:r w:rsidR="00240095">
        <w:rPr>
          <w:rFonts w:ascii="Arial Narrow" w:hAnsi="Arial Narrow" w:cs="Times New Roman"/>
        </w:rPr>
        <w:t>16</w:t>
      </w:r>
      <w:r w:rsidR="006F26E2" w:rsidRPr="005E444C">
        <w:rPr>
          <w:rFonts w:ascii="Arial Narrow" w:hAnsi="Arial Narrow" w:cs="Times New Roman"/>
        </w:rPr>
        <w:t>.0</w:t>
      </w:r>
      <w:r w:rsidR="00240095">
        <w:rPr>
          <w:rFonts w:ascii="Arial Narrow" w:hAnsi="Arial Narrow" w:cs="Times New Roman"/>
        </w:rPr>
        <w:t>2</w:t>
      </w:r>
      <w:r w:rsidRPr="005E444C">
        <w:rPr>
          <w:rFonts w:ascii="Arial Narrow" w:hAnsi="Arial Narrow" w:cs="Times New Roman"/>
        </w:rPr>
        <w:t>.20</w:t>
      </w:r>
      <w:r w:rsidR="006F26E2" w:rsidRPr="005E444C">
        <w:rPr>
          <w:rFonts w:ascii="Arial Narrow" w:hAnsi="Arial Narrow" w:cs="Times New Roman"/>
        </w:rPr>
        <w:t>2</w:t>
      </w:r>
      <w:r w:rsidR="00240095">
        <w:rPr>
          <w:rFonts w:ascii="Arial Narrow" w:hAnsi="Arial Narrow" w:cs="Times New Roman"/>
        </w:rPr>
        <w:t>2</w:t>
      </w:r>
      <w:r w:rsidR="006D745F" w:rsidRPr="005E444C">
        <w:rPr>
          <w:rFonts w:ascii="Arial Narrow" w:hAnsi="Arial Narrow" w:cs="Times New Roman"/>
        </w:rPr>
        <w:t>r.</w:t>
      </w:r>
    </w:p>
    <w:p w:rsidR="003D5924" w:rsidRDefault="003D5924" w:rsidP="003D5924">
      <w:pPr>
        <w:ind w:firstLine="708"/>
        <w:jc w:val="center"/>
        <w:rPr>
          <w:rFonts w:ascii="Arial Narrow" w:hAnsi="Arial Narrow" w:cs="Times New Roman"/>
          <w:b/>
          <w:sz w:val="24"/>
        </w:rPr>
      </w:pPr>
    </w:p>
    <w:p w:rsidR="003D5924" w:rsidRDefault="007704B2" w:rsidP="003D5924">
      <w:pPr>
        <w:ind w:firstLine="708"/>
        <w:jc w:val="center"/>
        <w:rPr>
          <w:rFonts w:ascii="Arial Narrow" w:hAnsi="Arial Narrow" w:cs="Times New Roman"/>
          <w:b/>
          <w:sz w:val="24"/>
        </w:rPr>
      </w:pPr>
      <w:r w:rsidRPr="003D5924">
        <w:rPr>
          <w:rFonts w:ascii="Arial Narrow" w:hAnsi="Arial Narrow" w:cs="Times New Roman"/>
          <w:b/>
          <w:sz w:val="24"/>
        </w:rPr>
        <w:t>WYJAŚNIENIA</w:t>
      </w:r>
      <w:r w:rsidR="003D5924" w:rsidRPr="003D5924">
        <w:rPr>
          <w:rFonts w:ascii="Arial Narrow" w:hAnsi="Arial Narrow" w:cs="Times New Roman"/>
          <w:b/>
          <w:sz w:val="24"/>
        </w:rPr>
        <w:t xml:space="preserve"> NR 1 </w:t>
      </w:r>
      <w:r w:rsidRPr="003D5924">
        <w:rPr>
          <w:rFonts w:ascii="Arial Narrow" w:hAnsi="Arial Narrow" w:cs="Times New Roman"/>
          <w:b/>
          <w:sz w:val="24"/>
        </w:rPr>
        <w:t xml:space="preserve"> </w:t>
      </w:r>
      <w:r w:rsidR="003D5924">
        <w:rPr>
          <w:rFonts w:ascii="Arial Narrow" w:hAnsi="Arial Narrow" w:cs="Times New Roman"/>
          <w:b/>
          <w:sz w:val="24"/>
        </w:rPr>
        <w:t xml:space="preserve"> </w:t>
      </w:r>
    </w:p>
    <w:p w:rsidR="00AA0FE1" w:rsidRPr="003D5924" w:rsidRDefault="007704B2" w:rsidP="003D5924">
      <w:pPr>
        <w:ind w:firstLine="708"/>
        <w:jc w:val="center"/>
        <w:rPr>
          <w:rFonts w:ascii="Arial Narrow" w:hAnsi="Arial Narrow" w:cs="Times New Roman"/>
          <w:b/>
          <w:sz w:val="24"/>
        </w:rPr>
      </w:pPr>
      <w:r w:rsidRPr="003D5924">
        <w:rPr>
          <w:rFonts w:ascii="Arial Narrow" w:hAnsi="Arial Narrow" w:cs="Times New Roman"/>
          <w:b/>
          <w:sz w:val="24"/>
        </w:rPr>
        <w:t>I ZMIANA TREŚCI SWZ</w:t>
      </w:r>
    </w:p>
    <w:p w:rsidR="003D5924" w:rsidRDefault="003D5924" w:rsidP="00240095">
      <w:pPr>
        <w:jc w:val="both"/>
        <w:rPr>
          <w:rFonts w:ascii="Arial Narrow" w:hAnsi="Arial Narrow" w:cs="Times New Roman"/>
        </w:rPr>
      </w:pPr>
    </w:p>
    <w:p w:rsidR="00240095" w:rsidRPr="00240095" w:rsidRDefault="006F2617" w:rsidP="00240095">
      <w:pPr>
        <w:jc w:val="both"/>
        <w:rPr>
          <w:sz w:val="24"/>
        </w:rPr>
      </w:pPr>
      <w:r w:rsidRPr="005E444C">
        <w:rPr>
          <w:rFonts w:ascii="Arial Narrow" w:hAnsi="Arial Narrow" w:cs="Times New Roman"/>
        </w:rPr>
        <w:t>Dotyczy</w:t>
      </w:r>
      <w:r w:rsidR="00F61022" w:rsidRPr="005E444C">
        <w:rPr>
          <w:rFonts w:ascii="Arial Narrow" w:hAnsi="Arial Narrow" w:cs="Times New Roman"/>
        </w:rPr>
        <w:t>:</w:t>
      </w:r>
      <w:r w:rsidR="00173C2A" w:rsidRPr="005E444C">
        <w:rPr>
          <w:rFonts w:ascii="Arial Narrow" w:hAnsi="Arial Narrow" w:cs="Times New Roman"/>
        </w:rPr>
        <w:t xml:space="preserve"> wyjaśnienia</w:t>
      </w:r>
      <w:r w:rsidR="003D5924">
        <w:rPr>
          <w:rFonts w:ascii="Arial Narrow" w:hAnsi="Arial Narrow" w:cs="Times New Roman"/>
        </w:rPr>
        <w:t xml:space="preserve"> i zmiana</w:t>
      </w:r>
      <w:r w:rsidR="00173C2A" w:rsidRPr="005E444C">
        <w:rPr>
          <w:rFonts w:ascii="Arial Narrow" w:hAnsi="Arial Narrow" w:cs="Times New Roman"/>
        </w:rPr>
        <w:t xml:space="preserve"> treści </w:t>
      </w:r>
      <w:r w:rsidR="000679AD">
        <w:rPr>
          <w:rFonts w:ascii="Arial Narrow" w:hAnsi="Arial Narrow" w:cs="Times New Roman"/>
        </w:rPr>
        <w:t>SWZ</w:t>
      </w:r>
      <w:r w:rsidR="003D5924">
        <w:rPr>
          <w:rFonts w:ascii="Arial Narrow" w:hAnsi="Arial Narrow" w:cs="Times New Roman"/>
        </w:rPr>
        <w:t xml:space="preserve"> </w:t>
      </w:r>
      <w:r w:rsidR="00173C2A" w:rsidRPr="005E444C">
        <w:rPr>
          <w:rFonts w:ascii="Arial Narrow" w:hAnsi="Arial Narrow" w:cs="Times New Roman"/>
        </w:rPr>
        <w:t xml:space="preserve"> w postępowaniu </w:t>
      </w:r>
      <w:r w:rsidR="00F47AE9">
        <w:rPr>
          <w:rFonts w:ascii="Arial Narrow" w:hAnsi="Arial Narrow" w:cs="Times New Roman"/>
        </w:rPr>
        <w:t>nr BR.271.1</w:t>
      </w:r>
      <w:r w:rsidR="00173C2A" w:rsidRPr="005E444C">
        <w:rPr>
          <w:rFonts w:ascii="Arial Narrow" w:hAnsi="Arial Narrow" w:cs="Times New Roman"/>
        </w:rPr>
        <w:t>.</w:t>
      </w:r>
      <w:r w:rsidR="00240095">
        <w:rPr>
          <w:rFonts w:ascii="Arial Narrow" w:hAnsi="Arial Narrow" w:cs="Times New Roman"/>
        </w:rPr>
        <w:t>6</w:t>
      </w:r>
      <w:r w:rsidR="00173C2A" w:rsidRPr="005E444C">
        <w:rPr>
          <w:rFonts w:ascii="Arial Narrow" w:hAnsi="Arial Narrow" w:cs="Times New Roman"/>
        </w:rPr>
        <w:t>.202</w:t>
      </w:r>
      <w:r w:rsidR="00240095">
        <w:rPr>
          <w:rFonts w:ascii="Arial Narrow" w:hAnsi="Arial Narrow" w:cs="Times New Roman"/>
        </w:rPr>
        <w:t>2</w:t>
      </w:r>
      <w:r w:rsidR="00173C2A" w:rsidRPr="005E444C">
        <w:rPr>
          <w:rFonts w:ascii="Arial Narrow" w:hAnsi="Arial Narrow" w:cs="Times New Roman"/>
        </w:rPr>
        <w:t xml:space="preserve">   </w:t>
      </w:r>
      <w:r w:rsidRPr="005E444C">
        <w:rPr>
          <w:rFonts w:ascii="Arial Narrow" w:hAnsi="Arial Narrow" w:cs="Times New Roman"/>
        </w:rPr>
        <w:t>pn.:</w:t>
      </w:r>
      <w:r w:rsidRPr="005E444C">
        <w:rPr>
          <w:rFonts w:ascii="Arial Narrow" w:hAnsi="Arial Narrow" w:cs="Times New Roman"/>
          <w:i/>
        </w:rPr>
        <w:t xml:space="preserve"> </w:t>
      </w:r>
      <w:r w:rsidR="00240095">
        <w:rPr>
          <w:sz w:val="24"/>
        </w:rPr>
        <w:t xml:space="preserve"> „</w:t>
      </w:r>
      <w:r w:rsidR="00240095" w:rsidRPr="00240095">
        <w:rPr>
          <w:rFonts w:ascii="Arial Narrow" w:hAnsi="Arial Narrow" w:cs="Times New Roman"/>
          <w:b/>
          <w:i/>
        </w:rPr>
        <w:t>Roboty budowlane polegające na przebudowie, rozbudowie oraz zmianie sposobu użytkowania budynku komunalnego na centrum opiekuńczo-mieszkalne wraz z wewnętrznymi instalacjami oraz z robotami zewnętrznymi w miejscowości Stobierna.</w:t>
      </w:r>
      <w:r w:rsidR="00240095">
        <w:rPr>
          <w:rFonts w:ascii="Arial Narrow" w:hAnsi="Arial Narrow" w:cs="Times New Roman"/>
          <w:b/>
          <w:i/>
        </w:rPr>
        <w:t>”</w:t>
      </w:r>
    </w:p>
    <w:p w:rsidR="006F2617" w:rsidRPr="005E444C" w:rsidRDefault="006F2617" w:rsidP="006F2617">
      <w:pPr>
        <w:jc w:val="both"/>
        <w:rPr>
          <w:rFonts w:ascii="Arial Narrow" w:hAnsi="Arial Narrow" w:cs="Times New Roman"/>
        </w:rPr>
      </w:pPr>
    </w:p>
    <w:p w:rsidR="006F2617" w:rsidRPr="005E444C" w:rsidRDefault="009311A5" w:rsidP="00F61022">
      <w:pPr>
        <w:spacing w:before="120"/>
        <w:ind w:firstLine="708"/>
        <w:jc w:val="both"/>
        <w:rPr>
          <w:rFonts w:ascii="Arial Narrow" w:hAnsi="Arial Narrow" w:cs="Times New Roman"/>
        </w:rPr>
      </w:pPr>
      <w:r w:rsidRPr="009311A5">
        <w:rPr>
          <w:rFonts w:ascii="Arial Narrow" w:hAnsi="Arial Narrow" w:cs="Times New Roman"/>
        </w:rPr>
        <w:t xml:space="preserve">Zgodnie  z art.  284  ust.  2 ustawy  z  dnia  11  września  2019  r. –Prawo  zamówień publicznych </w:t>
      </w:r>
      <w:r w:rsidR="00266C20">
        <w:rPr>
          <w:rFonts w:ascii="Arial Narrow" w:hAnsi="Arial Narrow" w:cs="Times New Roman"/>
        </w:rPr>
        <w:t xml:space="preserve">( </w:t>
      </w:r>
      <w:r w:rsidRPr="009311A5">
        <w:rPr>
          <w:rFonts w:ascii="Arial Narrow" w:hAnsi="Arial Narrow" w:cs="Times New Roman"/>
        </w:rPr>
        <w:t xml:space="preserve">Dz.U.  </w:t>
      </w:r>
      <w:r w:rsidR="00266C20">
        <w:rPr>
          <w:rFonts w:ascii="Arial Narrow" w:hAnsi="Arial Narrow" w:cs="Times New Roman"/>
        </w:rPr>
        <w:t xml:space="preserve">z 2021 </w:t>
      </w:r>
      <w:r w:rsidRPr="009311A5">
        <w:rPr>
          <w:rFonts w:ascii="Arial Narrow" w:hAnsi="Arial Narrow" w:cs="Times New Roman"/>
        </w:rPr>
        <w:t xml:space="preserve">poz.  </w:t>
      </w:r>
      <w:r w:rsidR="00266C20">
        <w:rPr>
          <w:rFonts w:ascii="Arial Narrow" w:hAnsi="Arial Narrow" w:cs="Times New Roman"/>
        </w:rPr>
        <w:t>1129</w:t>
      </w:r>
      <w:r w:rsidRPr="009311A5">
        <w:rPr>
          <w:rFonts w:ascii="Arial Narrow" w:hAnsi="Arial Narrow" w:cs="Times New Roman"/>
        </w:rPr>
        <w:t xml:space="preserve"> ze  zm.),  zwanej  dalej  „p.z.p.”,  w  odpowiedzi  na  wniosek  o wyjaśnienie treści SWZ, zamawiający wyjaśnia co następuje</w:t>
      </w:r>
      <w:r w:rsidRPr="00477100">
        <w:rPr>
          <w:rFonts w:ascii="Arial Narrow" w:hAnsi="Arial Narrow" w:cs="Times New Roman"/>
        </w:rPr>
        <w:t>:</w:t>
      </w:r>
    </w:p>
    <w:p w:rsidR="00240095" w:rsidRPr="00477100" w:rsidRDefault="00477100" w:rsidP="00983D6F">
      <w:pPr>
        <w:pStyle w:val="Akapitzlist"/>
        <w:numPr>
          <w:ilvl w:val="0"/>
          <w:numId w:val="19"/>
        </w:numPr>
        <w:spacing w:after="0" w:line="20" w:lineRule="atLeast"/>
        <w:ind w:left="284" w:hanging="284"/>
        <w:jc w:val="both"/>
        <w:rPr>
          <w:rFonts w:ascii="Arial Narrow" w:hAnsi="Arial Narrow" w:cs="Times New Roman"/>
        </w:rPr>
      </w:pPr>
      <w:r>
        <w:rPr>
          <w:rFonts w:ascii="Arial Narrow" w:hAnsi="Arial Narrow" w:cs="Times New Roman"/>
          <w:b/>
        </w:rPr>
        <w:t>Pytanie</w:t>
      </w:r>
      <w:r w:rsidR="00A95C84" w:rsidRPr="005E444C">
        <w:rPr>
          <w:rFonts w:ascii="Arial Narrow" w:hAnsi="Arial Narrow" w:cs="Times New Roman"/>
        </w:rPr>
        <w:t>:</w:t>
      </w:r>
      <w:r w:rsidR="004D5344" w:rsidRPr="005E444C">
        <w:rPr>
          <w:rFonts w:ascii="Arial Narrow" w:hAnsi="Arial Narrow" w:cs="Times New Roman"/>
        </w:rPr>
        <w:t xml:space="preserve"> </w:t>
      </w:r>
      <w:r w:rsidR="00240095" w:rsidRPr="00240095">
        <w:rPr>
          <w:rFonts w:ascii="Arial Narrow" w:hAnsi="Arial Narrow" w:cs="Times New Roman"/>
        </w:rPr>
        <w:t>Proszę o doprecyzowanie zapisu w SIWZ dotyczącego zdolności technicznej i zawodowej : " co najmniej dwie roboty budowlane polegające na budowie (w rozumieniu Ustawy Prawo Budowlane) budynku o podobnym charakterze, przeznaczeniu, o wartości robót większej lub równej 2 000 000,00 zł brutto (słownie z</w:t>
      </w:r>
      <w:r w:rsidR="00240095">
        <w:rPr>
          <w:rFonts w:ascii="Arial Narrow" w:hAnsi="Arial Narrow" w:cs="Times New Roman"/>
        </w:rPr>
        <w:t xml:space="preserve">łotych: dwa miliony ,00/100) " </w:t>
      </w:r>
      <w:r w:rsidR="00240095" w:rsidRPr="00240095">
        <w:rPr>
          <w:rFonts w:ascii="Arial Narrow" w:hAnsi="Arial Narrow" w:cs="Times New Roman"/>
        </w:rPr>
        <w:t>czy Zamawiający uwzględni jeśli wykonawca wykaże wykonanie robót w budynkach użyteczności publicznej np. budynki szkolne , budynki wielofunkcyjne itp polegających na budowie nowego budynku lub rozbudowie o kolejny budynek ?</w:t>
      </w:r>
    </w:p>
    <w:p w:rsidR="00240095" w:rsidRDefault="00240095" w:rsidP="00983D6F">
      <w:pPr>
        <w:spacing w:after="0" w:line="20" w:lineRule="atLeast"/>
        <w:ind w:left="284" w:hanging="284"/>
        <w:jc w:val="both"/>
        <w:rPr>
          <w:rFonts w:ascii="Arial Narrow" w:hAnsi="Arial Narrow" w:cs="Times New Roman"/>
          <w:b/>
        </w:rPr>
      </w:pPr>
    </w:p>
    <w:p w:rsidR="00965407" w:rsidRPr="00983D6F" w:rsidRDefault="00477100" w:rsidP="00983D6F">
      <w:pPr>
        <w:pStyle w:val="Akapitzlist"/>
        <w:spacing w:after="0" w:line="20" w:lineRule="atLeast"/>
        <w:ind w:left="284"/>
        <w:jc w:val="both"/>
        <w:rPr>
          <w:rFonts w:ascii="Arial Narrow" w:hAnsi="Arial Narrow" w:cs="Times New Roman"/>
        </w:rPr>
      </w:pPr>
      <w:r w:rsidRPr="00983D6F">
        <w:rPr>
          <w:rFonts w:ascii="Arial Narrow" w:hAnsi="Arial Narrow" w:cs="Times New Roman"/>
          <w:b/>
        </w:rPr>
        <w:t>Odpowiedź:</w:t>
      </w:r>
      <w:r w:rsidRPr="00983D6F">
        <w:rPr>
          <w:rFonts w:ascii="Arial Narrow" w:eastAsia="Times New Roman" w:hAnsi="Arial Narrow" w:cs="Times New Roman"/>
          <w:lang w:eastAsia="pl-PL"/>
        </w:rPr>
        <w:t xml:space="preserve"> </w:t>
      </w:r>
      <w:r w:rsidR="00240095" w:rsidRPr="00983D6F">
        <w:rPr>
          <w:rFonts w:ascii="Arial Narrow" w:hAnsi="Arial Narrow" w:cs="Times New Roman"/>
        </w:rPr>
        <w:t xml:space="preserve">Zamawiający </w:t>
      </w:r>
      <w:r w:rsidR="00965407" w:rsidRPr="00983D6F">
        <w:rPr>
          <w:rFonts w:ascii="Arial Narrow" w:hAnsi="Arial Narrow" w:cs="Times New Roman"/>
        </w:rPr>
        <w:t xml:space="preserve">uzna za spełniony warunek doświadczenia jeżeli: </w:t>
      </w:r>
    </w:p>
    <w:p w:rsidR="00965407" w:rsidRPr="00983D6F" w:rsidRDefault="009524C4" w:rsidP="00983D6F">
      <w:pPr>
        <w:pStyle w:val="Akapitzlist"/>
        <w:spacing w:after="0" w:line="20" w:lineRule="atLeast"/>
        <w:ind w:left="284"/>
        <w:jc w:val="both"/>
        <w:rPr>
          <w:rFonts w:ascii="Times New Roman" w:hAnsi="Times New Roman" w:cs="Times New Roman"/>
          <w:b/>
        </w:rPr>
      </w:pPr>
      <w:r>
        <w:rPr>
          <w:rFonts w:ascii="Arial Narrow" w:hAnsi="Arial Narrow" w:cs="Times New Roman"/>
        </w:rPr>
        <w:t>„</w:t>
      </w:r>
      <w:r w:rsidRPr="009524C4">
        <w:rPr>
          <w:rFonts w:ascii="Arial Narrow" w:hAnsi="Arial Narrow" w:cs="Times New Roman"/>
        </w:rPr>
        <w:t>Wykonawca spełni warunek jeżeli wykaże że</w:t>
      </w:r>
      <w:r w:rsidR="00965407" w:rsidRPr="00983D6F">
        <w:rPr>
          <w:rFonts w:ascii="Arial Narrow" w:hAnsi="Arial Narrow" w:cs="Times New Roman"/>
        </w:rPr>
        <w:t xml:space="preserve"> </w:t>
      </w:r>
      <w:r w:rsidR="00965407" w:rsidRPr="00983D6F">
        <w:rPr>
          <w:rFonts w:ascii="Arial Narrow" w:hAnsi="Arial Narrow" w:cs="Times New Roman"/>
        </w:rPr>
        <w:t xml:space="preserve">wykaże że, nie wcześniej niż w okresie ostatnich 5 lat licząc wstecz od dnia w którym upływa termin składania ofert, a jeżeli okres prowadzenia działalności jest krótszy – w tym okresie, wykonał należycie (zakończył) co najmniej </w:t>
      </w:r>
      <w:r w:rsidR="00965407" w:rsidRPr="00983D6F">
        <w:rPr>
          <w:rFonts w:ascii="Arial Narrow" w:hAnsi="Arial Narrow" w:cs="Times New Roman"/>
          <w:b/>
        </w:rPr>
        <w:t>dwie roboty</w:t>
      </w:r>
      <w:r w:rsidR="00965407" w:rsidRPr="00983D6F">
        <w:rPr>
          <w:rFonts w:ascii="Arial Narrow" w:hAnsi="Arial Narrow" w:cs="Times New Roman"/>
        </w:rPr>
        <w:t xml:space="preserve"> budowlane polegające na </w:t>
      </w:r>
      <w:r w:rsidR="00965407" w:rsidRPr="00983D6F">
        <w:rPr>
          <w:rFonts w:ascii="Arial Narrow" w:hAnsi="Arial Narrow" w:cs="Times New Roman"/>
          <w:b/>
        </w:rPr>
        <w:t>budowie, przebudowie</w:t>
      </w:r>
      <w:r w:rsidR="00965407" w:rsidRPr="00983D6F">
        <w:rPr>
          <w:rFonts w:ascii="Arial Narrow" w:hAnsi="Arial Narrow" w:cs="Times New Roman"/>
        </w:rPr>
        <w:t xml:space="preserve"> (w rozumieniu Ustawy Prawo Budowlane)  </w:t>
      </w:r>
      <w:r w:rsidR="00965407" w:rsidRPr="00983D6F">
        <w:rPr>
          <w:rFonts w:ascii="Arial Narrow" w:hAnsi="Arial Narrow" w:cs="Times New Roman"/>
          <w:b/>
        </w:rPr>
        <w:t>budynku mieszkalnego wielorodzinnego, budynku zamieszkania zbiorowego,  budynku użyteczności publicznej</w:t>
      </w:r>
      <w:r>
        <w:rPr>
          <w:rFonts w:ascii="Arial Narrow" w:hAnsi="Arial Narrow" w:cs="Times New Roman"/>
          <w:b/>
        </w:rPr>
        <w:t>**</w:t>
      </w:r>
      <w:r w:rsidR="00965407" w:rsidRPr="00983D6F">
        <w:rPr>
          <w:rFonts w:ascii="Arial Narrow" w:hAnsi="Arial Narrow" w:cs="Times New Roman"/>
          <w:b/>
        </w:rPr>
        <w:t>;</w:t>
      </w:r>
      <w:r w:rsidR="00965407" w:rsidRPr="00983D6F">
        <w:rPr>
          <w:rFonts w:ascii="Arial Narrow" w:hAnsi="Arial Narrow" w:cs="Times New Roman"/>
        </w:rPr>
        <w:t xml:space="preserve"> wraz z instalacjami i z towarzyszącą infrastrukturą o wartości nie mniejszej </w:t>
      </w:r>
      <w:r w:rsidR="00965407" w:rsidRPr="00983D6F">
        <w:rPr>
          <w:rFonts w:ascii="Arial Narrow" w:hAnsi="Arial Narrow" w:cs="Times New Roman"/>
          <w:b/>
        </w:rPr>
        <w:t>niż 2 000 000,00 zł brutto</w:t>
      </w:r>
      <w:r w:rsidR="00965407" w:rsidRPr="00983D6F">
        <w:rPr>
          <w:rFonts w:ascii="Arial Narrow" w:hAnsi="Arial Narrow" w:cs="Times New Roman"/>
        </w:rPr>
        <w:t xml:space="preserve"> (słownie złotych: dwa miliony ,00/100) każda robota.</w:t>
      </w:r>
      <w:r>
        <w:rPr>
          <w:rFonts w:ascii="Arial Narrow" w:hAnsi="Arial Narrow" w:cs="Times New Roman"/>
        </w:rPr>
        <w:t>”</w:t>
      </w:r>
    </w:p>
    <w:p w:rsidR="00C745E6" w:rsidRPr="00983D6F" w:rsidRDefault="00C745E6" w:rsidP="00983D6F">
      <w:pPr>
        <w:pStyle w:val="Akapitzlist"/>
        <w:spacing w:after="0" w:line="20" w:lineRule="atLeast"/>
        <w:ind w:left="284"/>
        <w:jc w:val="both"/>
        <w:rPr>
          <w:rFonts w:ascii="Times New Roman" w:hAnsi="Times New Roman" w:cs="Times New Roman"/>
          <w:b/>
        </w:rPr>
      </w:pPr>
      <w:r w:rsidRPr="00983D6F">
        <w:rPr>
          <w:rFonts w:ascii="Arial Narrow" w:hAnsi="Arial Narrow" w:cs="Times New Roman"/>
        </w:rPr>
        <w:t xml:space="preserve">W związku z powyższym  </w:t>
      </w:r>
      <w:r w:rsidR="007704B2" w:rsidRPr="00983D6F">
        <w:rPr>
          <w:rFonts w:ascii="Arial Narrow" w:hAnsi="Arial Narrow" w:cs="Times New Roman"/>
        </w:rPr>
        <w:t>zmienia się zapis SWZ</w:t>
      </w:r>
      <w:r w:rsidR="00957BB9" w:rsidRPr="00983D6F">
        <w:rPr>
          <w:rFonts w:ascii="Arial Narrow" w:hAnsi="Arial Narrow" w:cs="Times New Roman"/>
        </w:rPr>
        <w:t>- rozdział VII ust. 2. pkt. 4),  ppkt. a)  ulega zmianie.</w:t>
      </w:r>
    </w:p>
    <w:p w:rsidR="00664AE6" w:rsidRDefault="00664AE6" w:rsidP="00983D6F">
      <w:pPr>
        <w:spacing w:after="0" w:line="20" w:lineRule="atLeast"/>
        <w:ind w:left="284" w:hanging="284"/>
        <w:jc w:val="both"/>
        <w:rPr>
          <w:rFonts w:ascii="Arial Narrow" w:hAnsi="Arial Narrow" w:cs="Times New Roman"/>
        </w:rPr>
      </w:pPr>
    </w:p>
    <w:p w:rsidR="00664AE6" w:rsidRPr="00983D6F" w:rsidRDefault="00664AE6" w:rsidP="00983D6F">
      <w:pPr>
        <w:pStyle w:val="Akapitzlist"/>
        <w:numPr>
          <w:ilvl w:val="0"/>
          <w:numId w:val="19"/>
        </w:numPr>
        <w:spacing w:after="0" w:line="20" w:lineRule="atLeast"/>
        <w:ind w:left="284" w:hanging="284"/>
        <w:jc w:val="both"/>
        <w:rPr>
          <w:rFonts w:ascii="Arial Narrow" w:hAnsi="Arial Narrow" w:cs="Times New Roman"/>
        </w:rPr>
      </w:pPr>
      <w:r w:rsidRPr="00983D6F">
        <w:rPr>
          <w:b/>
        </w:rPr>
        <w:t>UWAGA!</w:t>
      </w:r>
      <w:r>
        <w:t xml:space="preserve"> </w:t>
      </w:r>
      <w:r w:rsidRPr="00983D6F">
        <w:rPr>
          <w:rFonts w:ascii="Arial Narrow" w:hAnsi="Arial Narrow" w:cs="Times New Roman"/>
        </w:rPr>
        <w:t>Zamawiający informuje, że w przedmiarze robót w pkt. 1.15.5 - Montaż rurociągów z rur polietylenowych (PE, PEHD)</w:t>
      </w:r>
      <w:r w:rsidR="00695569" w:rsidRPr="00983D6F">
        <w:rPr>
          <w:rFonts w:ascii="Arial Narrow" w:hAnsi="Arial Narrow" w:cs="Times New Roman"/>
        </w:rPr>
        <w:t xml:space="preserve"> </w:t>
      </w:r>
      <w:r w:rsidRPr="00983D6F">
        <w:rPr>
          <w:rFonts w:ascii="Arial Narrow" w:hAnsi="Arial Narrow" w:cs="Times New Roman"/>
        </w:rPr>
        <w:t>należy uwzględnić budowę wodociągu z rur fi 100mm-  sieć wodociągowa ma być wykonana z rury o średnicy 100mm</w:t>
      </w:r>
    </w:p>
    <w:p w:rsidR="00957BB9" w:rsidRDefault="00957BB9" w:rsidP="00983D6F">
      <w:pPr>
        <w:spacing w:after="0" w:line="20" w:lineRule="atLeast"/>
        <w:ind w:left="284" w:hanging="284"/>
        <w:jc w:val="both"/>
        <w:rPr>
          <w:rFonts w:ascii="Arial Narrow" w:hAnsi="Arial Narrow" w:cs="Times New Roman"/>
        </w:rPr>
      </w:pPr>
    </w:p>
    <w:p w:rsidR="00957BB9" w:rsidRPr="00983D6F" w:rsidRDefault="00965407" w:rsidP="00983D6F">
      <w:pPr>
        <w:pStyle w:val="Akapitzlist"/>
        <w:numPr>
          <w:ilvl w:val="0"/>
          <w:numId w:val="19"/>
        </w:numPr>
        <w:spacing w:after="0" w:line="20" w:lineRule="atLeast"/>
        <w:ind w:left="284" w:hanging="284"/>
        <w:jc w:val="both"/>
        <w:rPr>
          <w:rFonts w:ascii="Arial Narrow" w:hAnsi="Arial Narrow" w:cs="Times New Roman"/>
        </w:rPr>
      </w:pPr>
      <w:r w:rsidRPr="00983D6F">
        <w:rPr>
          <w:rFonts w:ascii="Arial Narrow" w:hAnsi="Arial Narrow" w:cs="Times New Roman"/>
        </w:rPr>
        <w:t>W związku z omyłką pisarską,</w:t>
      </w:r>
      <w:r w:rsidR="009524C4">
        <w:rPr>
          <w:rFonts w:ascii="Arial Narrow" w:hAnsi="Arial Narrow" w:cs="Times New Roman"/>
        </w:rPr>
        <w:t xml:space="preserve"> zmianie ulega zapis  SWZ</w:t>
      </w:r>
      <w:r w:rsidR="00957BB9" w:rsidRPr="00983D6F">
        <w:rPr>
          <w:rFonts w:ascii="Arial Narrow" w:hAnsi="Arial Narrow" w:cs="Times New Roman"/>
        </w:rPr>
        <w:t xml:space="preserve">  rozdzia</w:t>
      </w:r>
      <w:r w:rsidR="009524C4">
        <w:rPr>
          <w:rFonts w:ascii="Arial Narrow" w:hAnsi="Arial Narrow" w:cs="Times New Roman"/>
        </w:rPr>
        <w:t>ł</w:t>
      </w:r>
      <w:r w:rsidR="00957BB9" w:rsidRPr="00983D6F">
        <w:rPr>
          <w:rFonts w:ascii="Arial Narrow" w:hAnsi="Arial Narrow" w:cs="Times New Roman"/>
        </w:rPr>
        <w:t xml:space="preserve">  XVI  ust.1 - Termin związania ofertą. Wykonawca będzie związany ofertą przez do dnia 8 kwietnia 2022r. </w:t>
      </w:r>
    </w:p>
    <w:p w:rsidR="00664AE6" w:rsidRDefault="00664AE6" w:rsidP="00477100">
      <w:pPr>
        <w:spacing w:after="0" w:line="20" w:lineRule="atLeast"/>
        <w:jc w:val="both"/>
        <w:rPr>
          <w:rFonts w:ascii="Arial Narrow" w:hAnsi="Arial Narrow" w:cs="Times New Roman"/>
        </w:rPr>
      </w:pPr>
    </w:p>
    <w:p w:rsidR="00C745E6" w:rsidRDefault="00C745E6" w:rsidP="00477100">
      <w:pPr>
        <w:spacing w:after="0" w:line="20" w:lineRule="atLeast"/>
        <w:jc w:val="both"/>
        <w:rPr>
          <w:rFonts w:ascii="Arial Narrow" w:hAnsi="Arial Narrow" w:cs="Times New Roman"/>
        </w:rPr>
      </w:pPr>
    </w:p>
    <w:p w:rsidR="003D5924" w:rsidRDefault="003D5924" w:rsidP="00477100">
      <w:pPr>
        <w:spacing w:after="0" w:line="20" w:lineRule="atLeast"/>
        <w:jc w:val="both"/>
        <w:rPr>
          <w:rFonts w:ascii="Arial Narrow" w:hAnsi="Arial Narrow" w:cs="Times New Roman"/>
        </w:rPr>
      </w:pPr>
    </w:p>
    <w:p w:rsidR="003D5924" w:rsidRDefault="003D5924" w:rsidP="00477100">
      <w:pPr>
        <w:spacing w:after="0" w:line="20" w:lineRule="atLeast"/>
        <w:jc w:val="both"/>
        <w:rPr>
          <w:rFonts w:ascii="Arial Narrow" w:hAnsi="Arial Narrow" w:cs="Times New Roman"/>
        </w:rPr>
      </w:pPr>
    </w:p>
    <w:p w:rsidR="003D5924" w:rsidRDefault="003D5924" w:rsidP="00477100">
      <w:pPr>
        <w:spacing w:after="0" w:line="20" w:lineRule="atLeast"/>
        <w:jc w:val="both"/>
        <w:rPr>
          <w:rFonts w:ascii="Arial Narrow" w:hAnsi="Arial Narrow" w:cs="Times New Roman"/>
        </w:rPr>
      </w:pPr>
    </w:p>
    <w:p w:rsidR="003D5924" w:rsidRDefault="003D5924" w:rsidP="00477100">
      <w:pPr>
        <w:spacing w:after="0" w:line="20" w:lineRule="atLeast"/>
        <w:jc w:val="both"/>
        <w:rPr>
          <w:rFonts w:ascii="Arial Narrow" w:hAnsi="Arial Narrow" w:cs="Times New Roman"/>
        </w:rPr>
      </w:pPr>
    </w:p>
    <w:p w:rsidR="003D5924" w:rsidRDefault="003D5924" w:rsidP="00477100">
      <w:pPr>
        <w:spacing w:after="0" w:line="20" w:lineRule="atLeast"/>
        <w:jc w:val="both"/>
        <w:rPr>
          <w:rFonts w:ascii="Arial Narrow" w:hAnsi="Arial Narrow" w:cs="Times New Roman"/>
        </w:rPr>
      </w:pPr>
    </w:p>
    <w:p w:rsidR="00664AE6" w:rsidRPr="003D5924" w:rsidRDefault="00664AE6" w:rsidP="003D5924">
      <w:pPr>
        <w:spacing w:line="276" w:lineRule="auto"/>
        <w:ind w:firstLine="567"/>
        <w:jc w:val="both"/>
        <w:rPr>
          <w:rFonts w:ascii="Arial Narrow" w:hAnsi="Arial Narrow" w:cs="Times New Roman"/>
        </w:rPr>
      </w:pPr>
      <w:r w:rsidRPr="007704B2">
        <w:rPr>
          <w:rFonts w:ascii="Arial Narrow" w:hAnsi="Arial Narrow" w:cs="Times New Roman"/>
        </w:rPr>
        <w:lastRenderedPageBreak/>
        <w:t>Zamawiający działając na podstawie art. 286 ust. 1 ustawy z dnia 11 września 2019 r. Prawo Zamówień Publicznych (tekst jedn.: Dz. U. z 2019 r. poz. 2019 z późn. zm.) zwanej dalej informuje, że zmianie ulega treść Specyfikacji Warunków Zamówienia jak poniżej:</w:t>
      </w:r>
    </w:p>
    <w:p w:rsidR="003D5924" w:rsidRDefault="00957BB9" w:rsidP="003D5924">
      <w:pPr>
        <w:suppressAutoHyphens/>
        <w:spacing w:after="0" w:line="20" w:lineRule="atLeast"/>
        <w:ind w:hanging="426"/>
        <w:jc w:val="both"/>
        <w:rPr>
          <w:rFonts w:ascii="Arial" w:hAnsi="Arial" w:cs="Arial"/>
          <w:b/>
          <w:color w:val="000000"/>
          <w:sz w:val="24"/>
          <w:u w:val="single"/>
          <w:lang w:eastAsia="ar-SA"/>
        </w:rPr>
      </w:pPr>
      <w:r w:rsidRPr="0094123A">
        <w:rPr>
          <w:rFonts w:ascii="Arial" w:hAnsi="Arial" w:cs="Arial"/>
          <w:b/>
          <w:bCs/>
          <w:lang w:eastAsia="ar-SA"/>
        </w:rPr>
        <w:t xml:space="preserve"> </w:t>
      </w:r>
      <w:r w:rsidRPr="003D5924">
        <w:rPr>
          <w:rFonts w:ascii="Arial" w:hAnsi="Arial" w:cs="Arial"/>
          <w:b/>
          <w:bCs/>
          <w:sz w:val="24"/>
          <w:u w:val="single"/>
          <w:lang w:eastAsia="ar-SA"/>
        </w:rPr>
        <w:t xml:space="preserve">Rozdział VII  </w:t>
      </w:r>
      <w:r w:rsidRPr="003D5924">
        <w:rPr>
          <w:rFonts w:ascii="Arial" w:hAnsi="Arial" w:cs="Arial"/>
          <w:b/>
          <w:color w:val="000000"/>
          <w:sz w:val="24"/>
          <w:u w:val="single"/>
          <w:lang w:eastAsia="ar-SA"/>
        </w:rPr>
        <w:t>otrzymuje brzmienie:</w:t>
      </w:r>
    </w:p>
    <w:p w:rsidR="00957BB9" w:rsidRPr="003D5924" w:rsidRDefault="00957BB9" w:rsidP="003D5924">
      <w:pPr>
        <w:suppressAutoHyphens/>
        <w:spacing w:after="0" w:line="20" w:lineRule="atLeast"/>
        <w:ind w:hanging="426"/>
        <w:jc w:val="both"/>
        <w:rPr>
          <w:rFonts w:ascii="Arial" w:hAnsi="Arial" w:cs="Arial"/>
          <w:b/>
          <w:color w:val="000000"/>
          <w:u w:val="single"/>
          <w:lang w:eastAsia="ar-SA"/>
        </w:rPr>
      </w:pPr>
      <w:r w:rsidRPr="003D5924">
        <w:rPr>
          <w:rFonts w:ascii="Arial" w:hAnsi="Arial" w:cs="Arial"/>
          <w:b/>
          <w:color w:val="000000"/>
          <w:sz w:val="24"/>
          <w:u w:val="single"/>
          <w:lang w:eastAsia="ar-SA"/>
        </w:rPr>
        <w:t xml:space="preserve"> </w:t>
      </w:r>
      <w:bookmarkStart w:id="0" w:name="_Toc70670509"/>
    </w:p>
    <w:p w:rsidR="00664AE6" w:rsidRPr="003D5924" w:rsidRDefault="00957BB9" w:rsidP="00957BB9">
      <w:pPr>
        <w:suppressAutoHyphens/>
        <w:spacing w:after="0" w:line="20" w:lineRule="atLeast"/>
        <w:jc w:val="both"/>
        <w:rPr>
          <w:rFonts w:ascii="Arial" w:hAnsi="Arial" w:cs="Arial"/>
          <w:b/>
          <w:lang w:eastAsia="ar-SA"/>
        </w:rPr>
      </w:pPr>
      <w:r w:rsidRPr="003D5924">
        <w:rPr>
          <w:b/>
          <w:sz w:val="24"/>
        </w:rPr>
        <w:t xml:space="preserve">„ VII </w:t>
      </w:r>
      <w:r w:rsidR="00664AE6" w:rsidRPr="003D5924">
        <w:rPr>
          <w:b/>
          <w:sz w:val="24"/>
        </w:rPr>
        <w:t>Warunki udziału w postępowaniu</w:t>
      </w:r>
      <w:bookmarkEnd w:id="0"/>
    </w:p>
    <w:p w:rsidR="00664AE6" w:rsidRPr="00A469D2" w:rsidRDefault="00664AE6" w:rsidP="00957BB9">
      <w:pPr>
        <w:numPr>
          <w:ilvl w:val="0"/>
          <w:numId w:val="14"/>
        </w:numPr>
        <w:spacing w:after="0" w:line="20" w:lineRule="atLeast"/>
        <w:ind w:left="426" w:right="20"/>
        <w:jc w:val="both"/>
        <w:rPr>
          <w:sz w:val="20"/>
          <w:szCs w:val="20"/>
        </w:rPr>
      </w:pPr>
      <w:r w:rsidRPr="00A469D2">
        <w:rPr>
          <w:sz w:val="20"/>
          <w:szCs w:val="20"/>
        </w:rPr>
        <w:t>O udzielenie zamówienia mogą ubiegać się Wykonawcy, którzy nie podlegają wykluczeniu na zasadach określonych w Rozdziale IX SWZ, oraz spełniają określone przez Zamawiającego warunki</w:t>
      </w:r>
      <w:r w:rsidRPr="00A469D2">
        <w:rPr>
          <w:b/>
          <w:sz w:val="20"/>
          <w:szCs w:val="20"/>
          <w:highlight w:val="white"/>
        </w:rPr>
        <w:t xml:space="preserve"> </w:t>
      </w:r>
      <w:r w:rsidRPr="00A469D2">
        <w:rPr>
          <w:sz w:val="20"/>
          <w:szCs w:val="20"/>
          <w:highlight w:val="white"/>
        </w:rPr>
        <w:t>udziału w postępowaniu.</w:t>
      </w:r>
    </w:p>
    <w:p w:rsidR="00664AE6" w:rsidRPr="00A469D2" w:rsidRDefault="00664AE6" w:rsidP="00957BB9">
      <w:pPr>
        <w:numPr>
          <w:ilvl w:val="0"/>
          <w:numId w:val="14"/>
        </w:numPr>
        <w:spacing w:after="0" w:line="20" w:lineRule="atLeast"/>
        <w:ind w:left="426" w:right="20"/>
        <w:jc w:val="both"/>
        <w:rPr>
          <w:sz w:val="20"/>
          <w:szCs w:val="20"/>
        </w:rPr>
      </w:pPr>
      <w:r w:rsidRPr="00A469D2">
        <w:rPr>
          <w:sz w:val="20"/>
          <w:szCs w:val="20"/>
        </w:rPr>
        <w:t>O udzielenie zamówienia mogą ubiegać się Wykonawcy, którzy spełniają warunki dotyczące:</w:t>
      </w:r>
    </w:p>
    <w:p w:rsidR="00664AE6" w:rsidRPr="00A469D2" w:rsidRDefault="00664AE6" w:rsidP="00957BB9">
      <w:pPr>
        <w:numPr>
          <w:ilvl w:val="0"/>
          <w:numId w:val="13"/>
        </w:numPr>
        <w:spacing w:after="0" w:line="20" w:lineRule="atLeast"/>
        <w:ind w:left="852" w:right="20" w:hanging="426"/>
        <w:jc w:val="both"/>
        <w:rPr>
          <w:sz w:val="20"/>
          <w:szCs w:val="20"/>
        </w:rPr>
      </w:pPr>
      <w:r w:rsidRPr="00A469D2">
        <w:rPr>
          <w:b/>
          <w:sz w:val="20"/>
          <w:szCs w:val="20"/>
        </w:rPr>
        <w:t>zdolności do występowania w obrocie gospodarczym:</w:t>
      </w:r>
    </w:p>
    <w:p w:rsidR="00664AE6" w:rsidRPr="00957BB9" w:rsidRDefault="00664AE6" w:rsidP="00957BB9">
      <w:pPr>
        <w:pStyle w:val="Akapitzlist"/>
        <w:spacing w:after="0" w:line="20" w:lineRule="atLeast"/>
        <w:ind w:left="1004"/>
        <w:jc w:val="both"/>
        <w:rPr>
          <w:i/>
          <w:sz w:val="20"/>
          <w:szCs w:val="20"/>
        </w:rPr>
      </w:pPr>
      <w:r w:rsidRPr="00957BB9">
        <w:rPr>
          <w:i/>
          <w:sz w:val="20"/>
          <w:szCs w:val="20"/>
        </w:rPr>
        <w:t xml:space="preserve">Zamawiający nie określa warunku w tym zakresie </w:t>
      </w:r>
    </w:p>
    <w:p w:rsidR="00664AE6" w:rsidRPr="00A469D2" w:rsidRDefault="00664AE6" w:rsidP="00957BB9">
      <w:pPr>
        <w:numPr>
          <w:ilvl w:val="0"/>
          <w:numId w:val="13"/>
        </w:numPr>
        <w:spacing w:after="0" w:line="20" w:lineRule="atLeast"/>
        <w:ind w:left="852" w:right="20" w:hanging="426"/>
        <w:jc w:val="both"/>
        <w:rPr>
          <w:sz w:val="20"/>
          <w:szCs w:val="20"/>
        </w:rPr>
      </w:pPr>
      <w:r w:rsidRPr="00A469D2">
        <w:rPr>
          <w:b/>
          <w:sz w:val="20"/>
          <w:szCs w:val="20"/>
        </w:rPr>
        <w:t>uprawnień do prowadzenia określonej działalności gospodarczej lub zawodowej, o ile wynika to z odrębnych przepisów:</w:t>
      </w:r>
    </w:p>
    <w:p w:rsidR="00664AE6" w:rsidRPr="00957BB9" w:rsidRDefault="00664AE6" w:rsidP="00957BB9">
      <w:pPr>
        <w:pStyle w:val="Akapitzlist"/>
        <w:spacing w:after="0" w:line="20" w:lineRule="atLeast"/>
        <w:ind w:left="1004"/>
        <w:jc w:val="both"/>
        <w:rPr>
          <w:i/>
          <w:sz w:val="20"/>
          <w:szCs w:val="20"/>
        </w:rPr>
      </w:pPr>
      <w:r w:rsidRPr="00957BB9">
        <w:rPr>
          <w:i/>
          <w:sz w:val="20"/>
          <w:szCs w:val="20"/>
        </w:rPr>
        <w:t xml:space="preserve">Zamawiający nie określa warunku w tym zakresie </w:t>
      </w:r>
    </w:p>
    <w:p w:rsidR="00664AE6" w:rsidRPr="00664AE6" w:rsidRDefault="00664AE6" w:rsidP="00957BB9">
      <w:pPr>
        <w:numPr>
          <w:ilvl w:val="0"/>
          <w:numId w:val="13"/>
        </w:numPr>
        <w:spacing w:after="0" w:line="20" w:lineRule="atLeast"/>
        <w:ind w:left="852" w:right="20" w:hanging="426"/>
        <w:jc w:val="both"/>
        <w:rPr>
          <w:sz w:val="20"/>
          <w:szCs w:val="20"/>
        </w:rPr>
      </w:pPr>
      <w:r w:rsidRPr="00A469D2">
        <w:rPr>
          <w:b/>
          <w:sz w:val="20"/>
          <w:szCs w:val="20"/>
        </w:rPr>
        <w:t>sytuacji ekonomicznej lub finansowej:</w:t>
      </w:r>
    </w:p>
    <w:p w:rsidR="00664AE6" w:rsidRPr="00A469D2" w:rsidRDefault="00664AE6" w:rsidP="00957BB9">
      <w:pPr>
        <w:spacing w:after="0" w:line="20" w:lineRule="atLeast"/>
        <w:ind w:right="20"/>
        <w:jc w:val="both"/>
        <w:rPr>
          <w:sz w:val="20"/>
          <w:szCs w:val="20"/>
        </w:rPr>
      </w:pPr>
      <w:r>
        <w:rPr>
          <w:sz w:val="20"/>
          <w:szCs w:val="20"/>
        </w:rPr>
        <w:t>-wykonawca winien wykazać się wysokością posiadanych środków lub zdolnością kredytową w wysokości co najmniej: 2.000.000,00 zł</w:t>
      </w:r>
    </w:p>
    <w:p w:rsidR="00664AE6" w:rsidRPr="00664AE6" w:rsidRDefault="00664AE6" w:rsidP="00957BB9">
      <w:pPr>
        <w:numPr>
          <w:ilvl w:val="0"/>
          <w:numId w:val="13"/>
        </w:numPr>
        <w:spacing w:after="0" w:line="20" w:lineRule="atLeast"/>
        <w:ind w:left="852" w:right="20" w:hanging="426"/>
        <w:jc w:val="both"/>
        <w:rPr>
          <w:sz w:val="20"/>
          <w:szCs w:val="20"/>
        </w:rPr>
      </w:pPr>
      <w:r w:rsidRPr="00A469D2">
        <w:rPr>
          <w:b/>
          <w:sz w:val="20"/>
          <w:szCs w:val="20"/>
        </w:rPr>
        <w:t>zdolności technicznej lub zawodowej:</w:t>
      </w:r>
    </w:p>
    <w:p w:rsidR="00957BB9" w:rsidRDefault="00957BB9" w:rsidP="00957BB9">
      <w:pPr>
        <w:spacing w:after="0" w:line="20" w:lineRule="atLeast"/>
        <w:jc w:val="both"/>
        <w:rPr>
          <w:b/>
          <w:color w:val="000000"/>
          <w:sz w:val="20"/>
          <w:szCs w:val="20"/>
        </w:rPr>
      </w:pPr>
    </w:p>
    <w:p w:rsidR="00957BB9" w:rsidRPr="00A7714F" w:rsidRDefault="00957BB9" w:rsidP="00957BB9">
      <w:pPr>
        <w:numPr>
          <w:ilvl w:val="0"/>
          <w:numId w:val="17"/>
        </w:numPr>
        <w:spacing w:after="0" w:line="20" w:lineRule="atLeast"/>
        <w:jc w:val="both"/>
        <w:rPr>
          <w:rFonts w:cstheme="minorHAnsi"/>
          <w:b/>
          <w:color w:val="000000"/>
          <w:sz w:val="20"/>
          <w:szCs w:val="20"/>
          <w:u w:val="single"/>
        </w:rPr>
      </w:pPr>
      <w:r w:rsidRPr="00A7714F">
        <w:rPr>
          <w:rFonts w:cstheme="minorHAnsi"/>
          <w:b/>
          <w:sz w:val="20"/>
          <w:szCs w:val="20"/>
          <w:u w:val="single"/>
        </w:rPr>
        <w:t>Doświadczenie:</w:t>
      </w:r>
      <w:r w:rsidRPr="00A7714F">
        <w:rPr>
          <w:rFonts w:cstheme="minorHAnsi"/>
          <w:sz w:val="20"/>
          <w:szCs w:val="20"/>
          <w:u w:val="single"/>
        </w:rPr>
        <w:t xml:space="preserve"> </w:t>
      </w:r>
      <w:r w:rsidRPr="00A7714F">
        <w:rPr>
          <w:rFonts w:cstheme="minorHAnsi"/>
          <w:sz w:val="20"/>
          <w:szCs w:val="20"/>
        </w:rPr>
        <w:t xml:space="preserve">Wykonawca spełni warunek jeżeli wykaże że, nie wcześniej niż w okresie ostatnich 5 lat licząc wstecz od dnia w którym upływa termin składania ofert, a jeżeli okres prowadzenia działalności jest krótszy – w tym okresie, wykonał należycie (zakończył) co najmniej </w:t>
      </w:r>
      <w:r w:rsidRPr="00A7714F">
        <w:rPr>
          <w:rFonts w:cstheme="minorHAnsi"/>
          <w:b/>
          <w:sz w:val="20"/>
          <w:szCs w:val="20"/>
        </w:rPr>
        <w:t>dwie roboty</w:t>
      </w:r>
      <w:r w:rsidR="00965407" w:rsidRPr="00A7714F">
        <w:rPr>
          <w:rFonts w:cstheme="minorHAnsi"/>
          <w:b/>
          <w:sz w:val="20"/>
          <w:szCs w:val="20"/>
        </w:rPr>
        <w:t>*</w:t>
      </w:r>
      <w:r w:rsidRPr="00A7714F">
        <w:rPr>
          <w:rFonts w:cstheme="minorHAnsi"/>
          <w:sz w:val="20"/>
          <w:szCs w:val="20"/>
        </w:rPr>
        <w:t xml:space="preserve"> budowlane polegające na</w:t>
      </w:r>
      <w:r w:rsidRPr="00A7714F">
        <w:rPr>
          <w:rFonts w:cstheme="minorHAnsi"/>
          <w:sz w:val="20"/>
          <w:szCs w:val="20"/>
          <w:u w:val="single"/>
        </w:rPr>
        <w:t xml:space="preserve"> </w:t>
      </w:r>
      <w:r w:rsidRPr="00A7714F">
        <w:rPr>
          <w:rFonts w:cstheme="minorHAnsi"/>
          <w:b/>
          <w:sz w:val="20"/>
          <w:szCs w:val="20"/>
          <w:u w:val="single"/>
        </w:rPr>
        <w:t>budowie, przebudowie</w:t>
      </w:r>
      <w:r w:rsidRPr="00A7714F">
        <w:rPr>
          <w:rFonts w:cstheme="minorHAnsi"/>
          <w:sz w:val="20"/>
          <w:szCs w:val="20"/>
          <w:u w:val="single"/>
        </w:rPr>
        <w:t xml:space="preserve"> </w:t>
      </w:r>
      <w:r w:rsidRPr="00A7714F">
        <w:rPr>
          <w:rFonts w:cstheme="minorHAnsi"/>
          <w:sz w:val="20"/>
          <w:szCs w:val="20"/>
        </w:rPr>
        <w:t>(w rozumieniu Ustawy Prawo Budowlane)</w:t>
      </w:r>
      <w:r w:rsidRPr="00A7714F">
        <w:rPr>
          <w:rFonts w:cstheme="minorHAnsi"/>
          <w:sz w:val="20"/>
          <w:szCs w:val="20"/>
          <w:u w:val="single"/>
        </w:rPr>
        <w:t xml:space="preserve">  </w:t>
      </w:r>
      <w:r w:rsidRPr="00A7714F">
        <w:rPr>
          <w:rFonts w:cstheme="minorHAnsi"/>
          <w:b/>
          <w:sz w:val="20"/>
          <w:szCs w:val="20"/>
          <w:u w:val="single"/>
        </w:rPr>
        <w:t>budynku mieszkalnego wielorodzinnego, budynku zamieszkania zbiorowego,  budynku użyteczności publicznej</w:t>
      </w:r>
      <w:r w:rsidR="00965407" w:rsidRPr="00A7714F">
        <w:rPr>
          <w:rFonts w:cstheme="minorHAnsi"/>
          <w:b/>
          <w:sz w:val="20"/>
          <w:szCs w:val="20"/>
          <w:u w:val="single"/>
        </w:rPr>
        <w:t>**</w:t>
      </w:r>
      <w:r w:rsidRPr="00A7714F">
        <w:rPr>
          <w:rFonts w:cstheme="minorHAnsi"/>
          <w:sz w:val="20"/>
          <w:szCs w:val="20"/>
          <w:u w:val="single"/>
        </w:rPr>
        <w:t xml:space="preserve">; wraz z instalacjami i z towarzyszącą infrastrukturą </w:t>
      </w:r>
      <w:r w:rsidRPr="00A7714F">
        <w:rPr>
          <w:rFonts w:cstheme="minorHAnsi"/>
          <w:sz w:val="20"/>
          <w:szCs w:val="20"/>
        </w:rPr>
        <w:t xml:space="preserve">o wartości nie mniejszej niż </w:t>
      </w:r>
      <w:r w:rsidRPr="00A7714F">
        <w:rPr>
          <w:rFonts w:cstheme="minorHAnsi"/>
          <w:b/>
          <w:sz w:val="20"/>
          <w:szCs w:val="20"/>
        </w:rPr>
        <w:t xml:space="preserve">2 000 000,00 zł brutto </w:t>
      </w:r>
      <w:r w:rsidR="00965407" w:rsidRPr="00A7714F">
        <w:rPr>
          <w:rFonts w:cstheme="minorHAnsi"/>
          <w:b/>
          <w:color w:val="000000"/>
          <w:sz w:val="20"/>
          <w:szCs w:val="20"/>
        </w:rPr>
        <w:t xml:space="preserve"> </w:t>
      </w:r>
      <w:r w:rsidRPr="00A7714F">
        <w:rPr>
          <w:rFonts w:cstheme="minorHAnsi"/>
          <w:sz w:val="20"/>
          <w:szCs w:val="20"/>
        </w:rPr>
        <w:t>(słownie złotych: dwa miliony ,00/100)</w:t>
      </w:r>
      <w:r w:rsidRPr="00A7714F">
        <w:rPr>
          <w:rFonts w:cstheme="minorHAnsi"/>
          <w:sz w:val="20"/>
          <w:szCs w:val="20"/>
          <w:u w:val="single"/>
        </w:rPr>
        <w:t xml:space="preserve"> </w:t>
      </w:r>
      <w:r w:rsidRPr="00A7714F">
        <w:rPr>
          <w:rFonts w:cstheme="minorHAnsi"/>
          <w:b/>
          <w:sz w:val="20"/>
          <w:szCs w:val="20"/>
          <w:u w:val="single"/>
        </w:rPr>
        <w:t>każda robota.</w:t>
      </w:r>
    </w:p>
    <w:p w:rsidR="00664AE6" w:rsidRPr="00BD4B55" w:rsidRDefault="00664AE6" w:rsidP="00957BB9">
      <w:pPr>
        <w:spacing w:after="0" w:line="20" w:lineRule="atLeast"/>
        <w:jc w:val="both"/>
        <w:rPr>
          <w:color w:val="000000"/>
          <w:sz w:val="20"/>
          <w:szCs w:val="20"/>
        </w:rPr>
      </w:pPr>
    </w:p>
    <w:p w:rsidR="00664AE6" w:rsidRDefault="00664AE6" w:rsidP="00957BB9">
      <w:pPr>
        <w:spacing w:after="0" w:line="20" w:lineRule="atLeast"/>
        <w:ind w:left="700"/>
        <w:jc w:val="both"/>
        <w:rPr>
          <w:color w:val="000000"/>
          <w:sz w:val="20"/>
          <w:szCs w:val="20"/>
        </w:rPr>
      </w:pPr>
      <w:r w:rsidRPr="00BD4B55">
        <w:rPr>
          <w:color w:val="000000"/>
          <w:sz w:val="20"/>
          <w:szCs w:val="20"/>
        </w:rPr>
        <w:t>*Przez 1 robotę budowlaną Zamawiający rozumie wykonanie roboty w ramach jednej umowy.</w:t>
      </w:r>
    </w:p>
    <w:p w:rsidR="00965407" w:rsidRPr="00965407" w:rsidRDefault="00965407" w:rsidP="003D5924">
      <w:pPr>
        <w:spacing w:after="0" w:line="20" w:lineRule="atLeast"/>
        <w:ind w:left="700"/>
        <w:jc w:val="both"/>
        <w:rPr>
          <w:color w:val="000000"/>
          <w:sz w:val="20"/>
          <w:szCs w:val="20"/>
        </w:rPr>
      </w:pPr>
      <w:r>
        <w:rPr>
          <w:color w:val="000000"/>
          <w:sz w:val="20"/>
          <w:szCs w:val="20"/>
        </w:rPr>
        <w:t xml:space="preserve">** zgodnie z  Rozporządzeniem </w:t>
      </w:r>
      <w:r w:rsidRPr="00965407">
        <w:rPr>
          <w:color w:val="000000"/>
          <w:sz w:val="20"/>
          <w:szCs w:val="20"/>
        </w:rPr>
        <w:t xml:space="preserve">w sprawie </w:t>
      </w:r>
      <w:r w:rsidRPr="00965407">
        <w:rPr>
          <w:iCs/>
          <w:color w:val="000000"/>
          <w:sz w:val="20"/>
          <w:szCs w:val="20"/>
        </w:rPr>
        <w:t>warunków technicznych, jakim powinny odpowiadać budynki</w:t>
      </w:r>
      <w:r w:rsidRPr="00965407">
        <w:rPr>
          <w:color w:val="000000"/>
          <w:sz w:val="20"/>
          <w:szCs w:val="20"/>
        </w:rPr>
        <w:t xml:space="preserve"> i ich usytuowanie</w:t>
      </w:r>
    </w:p>
    <w:p w:rsidR="00664AE6" w:rsidRPr="00BD4B55" w:rsidRDefault="00664AE6" w:rsidP="00957BB9">
      <w:pPr>
        <w:spacing w:after="0" w:line="20" w:lineRule="atLeast"/>
        <w:ind w:left="340"/>
        <w:jc w:val="both"/>
        <w:rPr>
          <w:color w:val="000000"/>
          <w:sz w:val="20"/>
          <w:szCs w:val="20"/>
        </w:rPr>
      </w:pPr>
    </w:p>
    <w:p w:rsidR="00664AE6" w:rsidRPr="00BD4B55" w:rsidRDefault="00664AE6" w:rsidP="00957BB9">
      <w:pPr>
        <w:spacing w:after="0" w:line="20" w:lineRule="atLeast"/>
        <w:ind w:left="340" w:firstLine="360"/>
        <w:jc w:val="both"/>
        <w:rPr>
          <w:color w:val="000000"/>
          <w:sz w:val="20"/>
          <w:szCs w:val="20"/>
        </w:rPr>
      </w:pPr>
      <w:r w:rsidRPr="00BD4B55">
        <w:rPr>
          <w:color w:val="000000"/>
          <w:sz w:val="20"/>
          <w:szCs w:val="20"/>
        </w:rPr>
        <w:t>Przez roboty budowlane wykonane należy rozumieć:</w:t>
      </w:r>
    </w:p>
    <w:p w:rsidR="00664AE6" w:rsidRPr="00BD4B55" w:rsidRDefault="00664AE6" w:rsidP="00957BB9">
      <w:pPr>
        <w:numPr>
          <w:ilvl w:val="0"/>
          <w:numId w:val="16"/>
        </w:numPr>
        <w:suppressAutoHyphens/>
        <w:spacing w:after="0" w:line="20" w:lineRule="atLeast"/>
        <w:jc w:val="both"/>
        <w:rPr>
          <w:color w:val="000000"/>
          <w:sz w:val="20"/>
          <w:szCs w:val="20"/>
        </w:rPr>
      </w:pPr>
      <w:r w:rsidRPr="00BD4B55">
        <w:rPr>
          <w:color w:val="000000"/>
          <w:sz w:val="20"/>
          <w:szCs w:val="20"/>
        </w:rPr>
        <w:t>roboty budowlane  rozpoczęte i zakończone w w/w okresie</w:t>
      </w:r>
    </w:p>
    <w:p w:rsidR="00664AE6" w:rsidRPr="00664AE6" w:rsidRDefault="00664AE6" w:rsidP="00957BB9">
      <w:pPr>
        <w:numPr>
          <w:ilvl w:val="0"/>
          <w:numId w:val="16"/>
        </w:numPr>
        <w:suppressAutoHyphens/>
        <w:spacing w:after="0" w:line="20" w:lineRule="atLeast"/>
        <w:jc w:val="both"/>
        <w:rPr>
          <w:color w:val="000000"/>
          <w:sz w:val="20"/>
          <w:szCs w:val="20"/>
        </w:rPr>
      </w:pPr>
      <w:r w:rsidRPr="00BD4B55">
        <w:rPr>
          <w:color w:val="000000"/>
          <w:sz w:val="20"/>
          <w:szCs w:val="20"/>
        </w:rPr>
        <w:t>roboty budowlane  zakończone w w/w okresie, których rozpoczęcie mogło nastąpić wcześniej niż w w/w okresie.</w:t>
      </w:r>
    </w:p>
    <w:p w:rsidR="00664AE6" w:rsidRPr="00DD69C3" w:rsidRDefault="00664AE6" w:rsidP="00957BB9">
      <w:pPr>
        <w:numPr>
          <w:ilvl w:val="0"/>
          <w:numId w:val="17"/>
        </w:numPr>
        <w:spacing w:after="0" w:line="20" w:lineRule="atLeast"/>
        <w:jc w:val="both"/>
        <w:rPr>
          <w:b/>
          <w:color w:val="000000"/>
          <w:sz w:val="20"/>
          <w:szCs w:val="20"/>
        </w:rPr>
      </w:pPr>
      <w:r>
        <w:rPr>
          <w:b/>
          <w:color w:val="000000"/>
          <w:sz w:val="20"/>
          <w:szCs w:val="20"/>
        </w:rPr>
        <w:t xml:space="preserve">Dysponowanie osobami: </w:t>
      </w:r>
      <w:r w:rsidRPr="00DD69C3">
        <w:rPr>
          <w:b/>
          <w:color w:val="000000"/>
          <w:sz w:val="20"/>
          <w:szCs w:val="20"/>
        </w:rPr>
        <w:t>Wykonawca spełni warunek jeżeli wykaże, że dysponuje lub będzie dysponował osobami do realizacji zamówienia posiadającymi uprawnienia budowlane**</w:t>
      </w:r>
      <w:r w:rsidR="003D5924">
        <w:rPr>
          <w:b/>
          <w:color w:val="000000"/>
          <w:sz w:val="20"/>
          <w:szCs w:val="20"/>
        </w:rPr>
        <w:t>*</w:t>
      </w:r>
      <w:r w:rsidRPr="00DD69C3">
        <w:rPr>
          <w:b/>
          <w:color w:val="000000"/>
          <w:sz w:val="20"/>
          <w:szCs w:val="20"/>
        </w:rPr>
        <w:t>:</w:t>
      </w:r>
    </w:p>
    <w:p w:rsidR="00664AE6" w:rsidRPr="00BD4B55" w:rsidRDefault="00664AE6" w:rsidP="00957BB9">
      <w:pPr>
        <w:spacing w:after="0" w:line="20" w:lineRule="atLeast"/>
        <w:ind w:left="700"/>
        <w:jc w:val="both"/>
        <w:rPr>
          <w:color w:val="000000"/>
          <w:sz w:val="20"/>
          <w:szCs w:val="20"/>
        </w:rPr>
      </w:pPr>
    </w:p>
    <w:p w:rsidR="00664AE6" w:rsidRDefault="00664AE6" w:rsidP="00957BB9">
      <w:pPr>
        <w:spacing w:after="0" w:line="20" w:lineRule="atLeast"/>
        <w:jc w:val="both"/>
        <w:rPr>
          <w:color w:val="000000"/>
          <w:sz w:val="20"/>
          <w:szCs w:val="20"/>
        </w:rPr>
      </w:pPr>
      <w:r w:rsidRPr="001474B6">
        <w:rPr>
          <w:b/>
          <w:color w:val="000000"/>
          <w:sz w:val="20"/>
          <w:szCs w:val="20"/>
          <w:u w:val="single"/>
        </w:rPr>
        <w:t>-</w:t>
      </w:r>
      <w:r>
        <w:rPr>
          <w:b/>
          <w:color w:val="000000"/>
          <w:sz w:val="20"/>
          <w:szCs w:val="20"/>
          <w:u w:val="single"/>
        </w:rPr>
        <w:t xml:space="preserve">Kierownik budowy: </w:t>
      </w:r>
      <w:r w:rsidRPr="00790CB7">
        <w:rPr>
          <w:color w:val="000000"/>
          <w:sz w:val="20"/>
          <w:szCs w:val="20"/>
        </w:rPr>
        <w:t xml:space="preserve">posiadający uprawnienia budowlane do kierowania robotami budowlanymi w specjalności  </w:t>
      </w:r>
      <w:r>
        <w:rPr>
          <w:color w:val="000000"/>
          <w:sz w:val="20"/>
          <w:szCs w:val="20"/>
        </w:rPr>
        <w:t>konstrukcyjno–</w:t>
      </w:r>
      <w:r w:rsidRPr="00790CB7">
        <w:rPr>
          <w:color w:val="000000"/>
          <w:sz w:val="20"/>
          <w:szCs w:val="20"/>
        </w:rPr>
        <w:t>budowlanej bez ograniczeń</w:t>
      </w:r>
      <w:r>
        <w:rPr>
          <w:color w:val="000000"/>
          <w:sz w:val="20"/>
          <w:szCs w:val="20"/>
        </w:rPr>
        <w:t>,</w:t>
      </w:r>
    </w:p>
    <w:p w:rsidR="00664AE6" w:rsidRPr="00046B91" w:rsidRDefault="00664AE6" w:rsidP="00957BB9">
      <w:pPr>
        <w:autoSpaceDE w:val="0"/>
        <w:autoSpaceDN w:val="0"/>
        <w:adjustRightInd w:val="0"/>
        <w:spacing w:after="0" w:line="20" w:lineRule="atLeast"/>
        <w:rPr>
          <w:color w:val="000000"/>
          <w:sz w:val="20"/>
          <w:szCs w:val="20"/>
        </w:rPr>
      </w:pPr>
      <w:r w:rsidRPr="00046B91">
        <w:rPr>
          <w:b/>
          <w:bCs/>
          <w:color w:val="000000"/>
          <w:sz w:val="20"/>
          <w:szCs w:val="20"/>
        </w:rPr>
        <w:t>-</w:t>
      </w:r>
      <w:r>
        <w:rPr>
          <w:b/>
          <w:bCs/>
          <w:color w:val="000000"/>
          <w:sz w:val="20"/>
          <w:szCs w:val="20"/>
        </w:rPr>
        <w:t xml:space="preserve">kierownik robót sanitarnych: </w:t>
      </w:r>
      <w:r w:rsidRPr="00790CB7">
        <w:rPr>
          <w:bCs/>
          <w:color w:val="000000"/>
          <w:sz w:val="20"/>
          <w:szCs w:val="20"/>
        </w:rPr>
        <w:t xml:space="preserve">posiadający uprawnienia budowlane do kierowania robotami   w specjalności instalacyjnej bez ograniczeń </w:t>
      </w:r>
      <w:r w:rsidRPr="00790CB7">
        <w:rPr>
          <w:color w:val="000000"/>
          <w:sz w:val="20"/>
          <w:szCs w:val="20"/>
        </w:rPr>
        <w:t xml:space="preserve">w zakresie sieci, instalacji i urządzeń: cieplnych, wentylacyjnych, gazowych, </w:t>
      </w:r>
      <w:r>
        <w:rPr>
          <w:color w:val="000000"/>
          <w:sz w:val="20"/>
          <w:szCs w:val="20"/>
        </w:rPr>
        <w:t>wodociągowych i kanalizacyjnych,</w:t>
      </w:r>
      <w:r w:rsidRPr="00046B91">
        <w:rPr>
          <w:color w:val="000000"/>
          <w:sz w:val="20"/>
          <w:szCs w:val="20"/>
        </w:rPr>
        <w:t xml:space="preserve"> </w:t>
      </w:r>
    </w:p>
    <w:p w:rsidR="00664AE6" w:rsidRDefault="00664AE6" w:rsidP="00957BB9">
      <w:pPr>
        <w:spacing w:after="0" w:line="20" w:lineRule="atLeast"/>
        <w:jc w:val="both"/>
        <w:rPr>
          <w:color w:val="000000"/>
          <w:sz w:val="20"/>
          <w:szCs w:val="20"/>
        </w:rPr>
      </w:pPr>
      <w:r w:rsidRPr="00046B91">
        <w:rPr>
          <w:b/>
          <w:bCs/>
          <w:color w:val="000000"/>
          <w:sz w:val="20"/>
          <w:szCs w:val="20"/>
        </w:rPr>
        <w:t xml:space="preserve">- </w:t>
      </w:r>
      <w:r>
        <w:rPr>
          <w:b/>
          <w:bCs/>
          <w:color w:val="000000"/>
          <w:sz w:val="20"/>
          <w:szCs w:val="20"/>
        </w:rPr>
        <w:t xml:space="preserve">kierownik robót elektrycznych: </w:t>
      </w:r>
      <w:r w:rsidRPr="00790CB7">
        <w:rPr>
          <w:bCs/>
          <w:color w:val="000000"/>
          <w:sz w:val="20"/>
          <w:szCs w:val="20"/>
        </w:rPr>
        <w:t>posiadający uprawnienia budowlane do kierowania robotami w specjalności instalacyjnej bez ograniczeń w zakresie sieci</w:t>
      </w:r>
      <w:r w:rsidRPr="00790CB7">
        <w:rPr>
          <w:color w:val="000000"/>
          <w:sz w:val="20"/>
          <w:szCs w:val="20"/>
        </w:rPr>
        <w:t>, instalacji i urządzeń elektrycznych i elektro</w:t>
      </w:r>
      <w:r>
        <w:rPr>
          <w:color w:val="000000"/>
          <w:sz w:val="20"/>
          <w:szCs w:val="20"/>
        </w:rPr>
        <w:t>energetycznych,</w:t>
      </w:r>
    </w:p>
    <w:p w:rsidR="00A7714F" w:rsidRDefault="00A7714F" w:rsidP="00957BB9">
      <w:pPr>
        <w:autoSpaceDE w:val="0"/>
        <w:autoSpaceDN w:val="0"/>
        <w:adjustRightInd w:val="0"/>
        <w:spacing w:after="0" w:line="20" w:lineRule="atLeast"/>
        <w:rPr>
          <w:rFonts w:cstheme="minorHAnsi"/>
          <w:color w:val="000000"/>
          <w:sz w:val="20"/>
          <w:szCs w:val="20"/>
        </w:rPr>
      </w:pPr>
    </w:p>
    <w:p w:rsidR="00664AE6" w:rsidRPr="00957BB9" w:rsidRDefault="00664AE6" w:rsidP="00957BB9">
      <w:pPr>
        <w:autoSpaceDE w:val="0"/>
        <w:autoSpaceDN w:val="0"/>
        <w:adjustRightInd w:val="0"/>
        <w:spacing w:after="0" w:line="20" w:lineRule="atLeast"/>
        <w:rPr>
          <w:rFonts w:cstheme="minorHAnsi"/>
          <w:color w:val="000000"/>
          <w:sz w:val="20"/>
          <w:szCs w:val="20"/>
        </w:rPr>
      </w:pPr>
      <w:r w:rsidRPr="00957BB9">
        <w:rPr>
          <w:rFonts w:cstheme="minorHAnsi"/>
          <w:color w:val="000000"/>
          <w:sz w:val="20"/>
          <w:szCs w:val="20"/>
        </w:rPr>
        <w:t xml:space="preserve">Funkcje pełnione na budowie przez kierowników nie mogą być ze sobą łączone. Osoby, którym powierzone zostaną w/w funkcje muszą przynależeć do właściwej izby samorządu zawodowego i posiadać wymagane ubezpieczenie od odpowiedzialności cywilnej </w:t>
      </w:r>
    </w:p>
    <w:p w:rsidR="00664AE6" w:rsidRPr="00957BB9" w:rsidRDefault="00664AE6" w:rsidP="00957BB9">
      <w:pPr>
        <w:autoSpaceDE w:val="0"/>
        <w:autoSpaceDN w:val="0"/>
        <w:adjustRightInd w:val="0"/>
        <w:spacing w:after="0" w:line="20" w:lineRule="atLeast"/>
        <w:rPr>
          <w:rFonts w:cstheme="minorHAnsi"/>
          <w:color w:val="000000"/>
          <w:sz w:val="20"/>
          <w:szCs w:val="20"/>
        </w:rPr>
      </w:pPr>
    </w:p>
    <w:p w:rsidR="00664AE6" w:rsidRPr="00957BB9" w:rsidRDefault="00664AE6" w:rsidP="00957BB9">
      <w:pPr>
        <w:autoSpaceDE w:val="0"/>
        <w:autoSpaceDN w:val="0"/>
        <w:adjustRightInd w:val="0"/>
        <w:spacing w:after="0" w:line="20" w:lineRule="atLeast"/>
        <w:rPr>
          <w:rFonts w:cstheme="minorHAnsi"/>
          <w:color w:val="000000"/>
          <w:sz w:val="20"/>
          <w:szCs w:val="20"/>
        </w:rPr>
      </w:pPr>
      <w:r w:rsidRPr="00957BB9">
        <w:rPr>
          <w:rFonts w:cstheme="minorHAnsi"/>
          <w:color w:val="000000"/>
          <w:sz w:val="20"/>
          <w:szCs w:val="20"/>
        </w:rPr>
        <w:t xml:space="preserve">W przypadku osób nie będących pracownikami wykonawcy konieczne jest złożenie przez te osoby (lub przez podmiot udostepniający osoby) oddzielnego, pisemnego zobowiązania do współpracy </w:t>
      </w:r>
    </w:p>
    <w:p w:rsidR="00664AE6" w:rsidRPr="00957BB9" w:rsidRDefault="00664AE6" w:rsidP="00957BB9">
      <w:pPr>
        <w:autoSpaceDE w:val="0"/>
        <w:autoSpaceDN w:val="0"/>
        <w:adjustRightInd w:val="0"/>
        <w:spacing w:after="0" w:line="20" w:lineRule="atLeast"/>
        <w:rPr>
          <w:rFonts w:cstheme="minorHAnsi"/>
          <w:color w:val="000000"/>
          <w:sz w:val="20"/>
          <w:szCs w:val="20"/>
        </w:rPr>
      </w:pPr>
      <w:r w:rsidRPr="00957BB9">
        <w:rPr>
          <w:rFonts w:cstheme="minorHAnsi"/>
          <w:b/>
          <w:bCs/>
          <w:color w:val="000000"/>
          <w:sz w:val="20"/>
          <w:szCs w:val="20"/>
        </w:rPr>
        <w:t xml:space="preserve">Uwaga : </w:t>
      </w:r>
      <w:r w:rsidR="00A7714F">
        <w:rPr>
          <w:rFonts w:cstheme="minorHAnsi"/>
          <w:color w:val="000000"/>
          <w:sz w:val="20"/>
          <w:szCs w:val="20"/>
        </w:rPr>
        <w:t xml:space="preserve"> </w:t>
      </w:r>
      <w:r w:rsidRPr="00957BB9">
        <w:rPr>
          <w:rFonts w:cstheme="minorHAnsi"/>
          <w:color w:val="000000"/>
          <w:sz w:val="20"/>
          <w:szCs w:val="20"/>
        </w:rPr>
        <w:t xml:space="preserve">Kierownik budowy i kierownicy robót budowlanych powinni posiadać uprawnienia budowlane bez ograniczeń zgodnie z ustawą z dnia 07 lipca 1994 r. Prawo budowlane oraz Rozporządzeniem Ministra Transportu i Budownictwa w sprawie samodzielnych funkcji technicznych w budownictwie lub odpowiadające im ważne uprawnienia budowlane, które zostały wydane na podstawie wcześniej obowiązujących przepisów. </w:t>
      </w:r>
    </w:p>
    <w:p w:rsidR="00664AE6" w:rsidRPr="00957BB9" w:rsidRDefault="00664AE6" w:rsidP="00957BB9">
      <w:pPr>
        <w:pStyle w:val="Default"/>
        <w:spacing w:line="20" w:lineRule="atLeast"/>
        <w:rPr>
          <w:rFonts w:asciiTheme="minorHAnsi" w:eastAsia="Arial" w:hAnsiTheme="minorHAnsi" w:cstheme="minorHAnsi"/>
          <w:sz w:val="20"/>
          <w:szCs w:val="20"/>
        </w:rPr>
      </w:pPr>
      <w:r w:rsidRPr="00957BB9">
        <w:rPr>
          <w:rFonts w:asciiTheme="minorHAnsi" w:hAnsiTheme="minorHAnsi" w:cstheme="minorHAnsi"/>
          <w:sz w:val="20"/>
          <w:szCs w:val="2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w:t>
      </w:r>
      <w:r w:rsidRPr="00957BB9">
        <w:rPr>
          <w:rFonts w:asciiTheme="minorHAnsi" w:eastAsia="Arial" w:hAnsiTheme="minorHAnsi" w:cstheme="minorHAnsi"/>
          <w:sz w:val="20"/>
          <w:szCs w:val="20"/>
        </w:rPr>
        <w:t xml:space="preserve">ustawy z dnia 22 grudnia 2015 r. o zasadach uznawania kwalifikacji zawodowych nabytych w państwach członkowskich Unii Europejskiej (tekst jedn. Dz.U.2016.poz.65). </w:t>
      </w:r>
    </w:p>
    <w:p w:rsidR="00664AE6" w:rsidRPr="00150D3A" w:rsidRDefault="00664AE6" w:rsidP="00957BB9">
      <w:pPr>
        <w:suppressAutoHyphens/>
        <w:spacing w:after="0" w:line="20" w:lineRule="atLeast"/>
        <w:jc w:val="both"/>
        <w:rPr>
          <w:sz w:val="20"/>
          <w:szCs w:val="20"/>
          <w:u w:val="single"/>
        </w:rPr>
      </w:pPr>
      <w:r>
        <w:rPr>
          <w:sz w:val="20"/>
          <w:szCs w:val="20"/>
          <w:u w:val="single"/>
        </w:rPr>
        <w:t xml:space="preserve">UWAGA: </w:t>
      </w:r>
      <w:r w:rsidRPr="00A469D2">
        <w:rPr>
          <w:sz w:val="20"/>
          <w:szCs w:val="20"/>
        </w:rPr>
        <w:t>W związku z art. 118 ust 2 ustawy Pzp: „</w:t>
      </w:r>
      <w:r w:rsidRPr="00A469D2">
        <w:rPr>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664AE6" w:rsidRDefault="00664AE6" w:rsidP="00957BB9">
      <w:pPr>
        <w:spacing w:after="0" w:line="20" w:lineRule="atLeast"/>
        <w:jc w:val="both"/>
        <w:rPr>
          <w:color w:val="000000"/>
          <w:sz w:val="20"/>
          <w:szCs w:val="20"/>
        </w:rPr>
      </w:pPr>
    </w:p>
    <w:p w:rsidR="00664AE6" w:rsidRPr="00046B91" w:rsidRDefault="00664AE6" w:rsidP="00957BB9">
      <w:pPr>
        <w:spacing w:after="0" w:line="20" w:lineRule="atLeast"/>
        <w:jc w:val="both"/>
        <w:rPr>
          <w:color w:val="000000"/>
          <w:sz w:val="20"/>
          <w:szCs w:val="20"/>
        </w:rPr>
      </w:pPr>
      <w:r w:rsidRPr="00FC5518">
        <w:rPr>
          <w:color w:val="000000"/>
          <w:sz w:val="20"/>
          <w:szCs w:val="20"/>
        </w:rPr>
        <w:t>W przypadku robót, których wartość została wyrażona w umowie w innej walucie niż w PLN należy dokonać przeliczenia tej waluty na PLN przy zastosowaniu średniego kursu NBP na dzień zakończenia robót (w przypadku robót rozliczanych wyłącznie w walutach innych niż PLN)</w:t>
      </w:r>
    </w:p>
    <w:p w:rsidR="00664AE6" w:rsidRPr="00BD4B55" w:rsidRDefault="00664AE6" w:rsidP="00957BB9">
      <w:pPr>
        <w:spacing w:after="0" w:line="20" w:lineRule="atLeast"/>
        <w:ind w:left="340"/>
        <w:jc w:val="both"/>
        <w:rPr>
          <w:color w:val="000000"/>
          <w:sz w:val="20"/>
          <w:szCs w:val="20"/>
        </w:rPr>
      </w:pPr>
    </w:p>
    <w:p w:rsidR="00664AE6" w:rsidRPr="00A7714F" w:rsidRDefault="00664AE6" w:rsidP="003D5924">
      <w:pPr>
        <w:spacing w:after="0" w:line="20" w:lineRule="atLeast"/>
        <w:jc w:val="both"/>
        <w:rPr>
          <w:i/>
          <w:color w:val="808080" w:themeColor="background1" w:themeShade="80"/>
          <w:sz w:val="18"/>
          <w:szCs w:val="20"/>
        </w:rPr>
      </w:pPr>
      <w:r w:rsidRPr="00A7714F">
        <w:rPr>
          <w:i/>
          <w:color w:val="808080" w:themeColor="background1" w:themeShade="80"/>
          <w:sz w:val="18"/>
          <w:szCs w:val="20"/>
        </w:rPr>
        <w:t>**</w:t>
      </w:r>
      <w:r w:rsidR="003D5924" w:rsidRPr="00A7714F">
        <w:rPr>
          <w:i/>
          <w:color w:val="808080" w:themeColor="background1" w:themeShade="80"/>
          <w:sz w:val="18"/>
          <w:szCs w:val="20"/>
        </w:rPr>
        <w:t>*</w:t>
      </w:r>
      <w:r w:rsidRPr="00A7714F">
        <w:rPr>
          <w:i/>
          <w:color w:val="808080" w:themeColor="background1" w:themeShade="80"/>
          <w:sz w:val="18"/>
          <w:szCs w:val="20"/>
        </w:rPr>
        <w:t xml:space="preserve"> Przez uprawnienia budowlane Zamawiający rozumie uprawnienia wydane zgodnie z przepisami ustawy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przepisów ustawy z dnia 22 grudnia 2015 r. o zasadach uznawania kwalifikacji zawodowych nabytych w państwach członkowskich Unii Europejskiej. </w:t>
      </w:r>
    </w:p>
    <w:p w:rsidR="00664AE6" w:rsidRPr="00A469D2" w:rsidRDefault="00664AE6" w:rsidP="00957BB9">
      <w:pPr>
        <w:suppressAutoHyphens/>
        <w:spacing w:after="0" w:line="20" w:lineRule="atLeast"/>
        <w:ind w:left="340"/>
        <w:jc w:val="both"/>
        <w:rPr>
          <w:sz w:val="20"/>
          <w:szCs w:val="20"/>
        </w:rPr>
      </w:pPr>
    </w:p>
    <w:p w:rsidR="00664AE6" w:rsidRPr="00BD16B8" w:rsidRDefault="00664AE6" w:rsidP="00957BB9">
      <w:pPr>
        <w:numPr>
          <w:ilvl w:val="0"/>
          <w:numId w:val="14"/>
        </w:numPr>
        <w:spacing w:after="0" w:line="20" w:lineRule="atLeast"/>
        <w:ind w:left="448"/>
        <w:jc w:val="both"/>
        <w:rPr>
          <w:sz w:val="20"/>
          <w:szCs w:val="20"/>
        </w:rPr>
      </w:pPr>
      <w:r w:rsidRPr="00BD16B8">
        <w:rPr>
          <w:sz w:val="20"/>
          <w:szCs w:val="20"/>
        </w:rPr>
        <w:t>Zamawiający może na każdym etapie postępowania, uznać, że Wykonawca nie posiada wymaganych zdolności, jeżeli posiadanie przez wyk</w:t>
      </w:r>
      <w:bookmarkStart w:id="1" w:name="_GoBack"/>
      <w:bookmarkEnd w:id="1"/>
      <w:r w:rsidRPr="00BD16B8">
        <w:rPr>
          <w:sz w:val="20"/>
          <w:szCs w:val="20"/>
        </w:rPr>
        <w:t xml:space="preserve">onawcę sprzecznych interesów, w szczególności zaangażowanie zasobów technicznych lub zawodowych wykonawcy w inne przedsięwzięcia gospodarcze wykonawcy może mieć negatywny wpływ na realizację zamówienia. </w:t>
      </w:r>
    </w:p>
    <w:p w:rsidR="00AA0FE1" w:rsidRPr="003D5924" w:rsidRDefault="00664AE6" w:rsidP="00477100">
      <w:pPr>
        <w:numPr>
          <w:ilvl w:val="0"/>
          <w:numId w:val="14"/>
        </w:numPr>
        <w:spacing w:after="0" w:line="20" w:lineRule="atLeast"/>
        <w:ind w:left="448"/>
        <w:jc w:val="both"/>
        <w:rPr>
          <w:sz w:val="20"/>
          <w:szCs w:val="20"/>
        </w:rPr>
      </w:pPr>
      <w:r w:rsidRPr="005C4694">
        <w:rPr>
          <w:sz w:val="20"/>
          <w:szCs w:val="20"/>
        </w:rPr>
        <w:t xml:space="preserve">Wykonawcy wspólnie ubiegający się o udzielenie zamówienia składa oświadczenie, z którego wynika, które roboty budowlane/dostawy/usługi wykonają poszczególni wykonawcy w odniesieniu do warunków, które zostały opisane w ust. 2 - zgodnie z </w:t>
      </w:r>
      <w:r w:rsidRPr="00922212">
        <w:rPr>
          <w:sz w:val="20"/>
          <w:szCs w:val="20"/>
        </w:rPr>
        <w:t>Załącznikiem do SWZ</w:t>
      </w:r>
      <w:r w:rsidRPr="005C4694">
        <w:rPr>
          <w:sz w:val="20"/>
          <w:szCs w:val="20"/>
        </w:rPr>
        <w:t xml:space="preserve">. </w:t>
      </w:r>
      <w:r w:rsidR="00957BB9">
        <w:rPr>
          <w:sz w:val="20"/>
          <w:szCs w:val="20"/>
        </w:rPr>
        <w:t>„</w:t>
      </w:r>
    </w:p>
    <w:p w:rsidR="005378A2" w:rsidRDefault="005378A2" w:rsidP="00477100">
      <w:pPr>
        <w:spacing w:after="0" w:line="20" w:lineRule="atLeast"/>
        <w:jc w:val="both"/>
        <w:rPr>
          <w:rFonts w:ascii="Open Sans" w:hAnsi="Open Sans"/>
          <w:color w:val="333333"/>
          <w:shd w:val="clear" w:color="auto" w:fill="FFFFFF"/>
        </w:rPr>
      </w:pPr>
    </w:p>
    <w:p w:rsidR="00664AE6" w:rsidRPr="00957BB9" w:rsidRDefault="00664AE6" w:rsidP="003D5924">
      <w:pPr>
        <w:spacing w:after="0" w:line="20" w:lineRule="atLeast"/>
        <w:ind w:hanging="567"/>
        <w:jc w:val="both"/>
        <w:rPr>
          <w:rFonts w:ascii="Open Sans" w:hAnsi="Open Sans"/>
          <w:color w:val="333333"/>
          <w:u w:val="single"/>
          <w:shd w:val="clear" w:color="auto" w:fill="FFFFFF"/>
        </w:rPr>
      </w:pPr>
      <w:r w:rsidRPr="00957BB9">
        <w:rPr>
          <w:rFonts w:ascii="Arial" w:hAnsi="Arial" w:cs="Arial"/>
          <w:b/>
          <w:bCs/>
          <w:u w:val="single"/>
          <w:lang w:eastAsia="ar-SA"/>
        </w:rPr>
        <w:t xml:space="preserve">Rozdział XVI  otrzymuje brzmienie </w:t>
      </w:r>
      <w:r w:rsidRPr="00957BB9">
        <w:rPr>
          <w:rFonts w:ascii="Arial" w:hAnsi="Arial" w:cs="Arial"/>
          <w:b/>
          <w:color w:val="000000"/>
          <w:u w:val="single"/>
          <w:lang w:eastAsia="ar-SA"/>
        </w:rPr>
        <w:t>otrzymuje brzmienie:</w:t>
      </w:r>
    </w:p>
    <w:p w:rsidR="00664AE6" w:rsidRDefault="00664AE6" w:rsidP="00664AE6">
      <w:pPr>
        <w:pStyle w:val="Nagwek2"/>
        <w:spacing w:before="0" w:line="20" w:lineRule="atLeast"/>
        <w:jc w:val="both"/>
        <w:rPr>
          <w:rFonts w:ascii="Arial" w:hAnsi="Arial" w:cs="Arial"/>
          <w:b/>
          <w:color w:val="auto"/>
          <w:sz w:val="22"/>
          <w:szCs w:val="22"/>
        </w:rPr>
      </w:pPr>
      <w:bookmarkStart w:id="2" w:name="_Toc70670518"/>
    </w:p>
    <w:p w:rsidR="00664AE6" w:rsidRPr="00664AE6" w:rsidRDefault="00957BB9" w:rsidP="00664AE6">
      <w:pPr>
        <w:pStyle w:val="Nagwek2"/>
        <w:spacing w:before="0" w:line="20" w:lineRule="atLeast"/>
        <w:jc w:val="both"/>
        <w:rPr>
          <w:rFonts w:ascii="Arial" w:hAnsi="Arial" w:cs="Arial"/>
          <w:b/>
          <w:color w:val="auto"/>
          <w:sz w:val="22"/>
          <w:szCs w:val="22"/>
        </w:rPr>
      </w:pPr>
      <w:r>
        <w:rPr>
          <w:rFonts w:ascii="Arial" w:hAnsi="Arial" w:cs="Arial"/>
          <w:b/>
          <w:color w:val="auto"/>
          <w:sz w:val="22"/>
          <w:szCs w:val="22"/>
        </w:rPr>
        <w:t xml:space="preserve">„XVI </w:t>
      </w:r>
      <w:r w:rsidR="00664AE6" w:rsidRPr="0094123A">
        <w:rPr>
          <w:rFonts w:ascii="Arial" w:hAnsi="Arial" w:cs="Arial"/>
          <w:b/>
          <w:color w:val="auto"/>
          <w:sz w:val="22"/>
          <w:szCs w:val="22"/>
        </w:rPr>
        <w:t>Termin związania ofertą</w:t>
      </w:r>
      <w:bookmarkEnd w:id="2"/>
    </w:p>
    <w:p w:rsidR="00664AE6" w:rsidRPr="00C03C61" w:rsidRDefault="00664AE6" w:rsidP="00664AE6">
      <w:pPr>
        <w:numPr>
          <w:ilvl w:val="0"/>
          <w:numId w:val="12"/>
        </w:numPr>
        <w:spacing w:after="0" w:line="20" w:lineRule="atLeast"/>
        <w:ind w:left="426"/>
        <w:jc w:val="both"/>
        <w:rPr>
          <w:b/>
          <w:strike/>
          <w:sz w:val="20"/>
          <w:szCs w:val="20"/>
        </w:rPr>
      </w:pPr>
      <w:r w:rsidRPr="00A469D2">
        <w:rPr>
          <w:sz w:val="20"/>
          <w:szCs w:val="20"/>
        </w:rPr>
        <w:t xml:space="preserve">Wykonawca będzie związany ofertą przez </w:t>
      </w:r>
      <w:r w:rsidRPr="00C03C61">
        <w:rPr>
          <w:b/>
          <w:sz w:val="20"/>
          <w:szCs w:val="20"/>
        </w:rPr>
        <w:t xml:space="preserve">do dnia </w:t>
      </w:r>
      <w:r>
        <w:rPr>
          <w:b/>
          <w:sz w:val="20"/>
          <w:szCs w:val="20"/>
        </w:rPr>
        <w:t>8 kwietnia 2022</w:t>
      </w:r>
      <w:r w:rsidRPr="00C03C61">
        <w:rPr>
          <w:b/>
          <w:sz w:val="20"/>
          <w:szCs w:val="20"/>
        </w:rPr>
        <w:t xml:space="preserve">r. </w:t>
      </w:r>
    </w:p>
    <w:p w:rsidR="00664AE6" w:rsidRPr="00A469D2" w:rsidRDefault="00664AE6" w:rsidP="00664AE6">
      <w:pPr>
        <w:numPr>
          <w:ilvl w:val="0"/>
          <w:numId w:val="12"/>
        </w:numPr>
        <w:spacing w:after="0" w:line="20" w:lineRule="atLeast"/>
        <w:ind w:left="426"/>
        <w:jc w:val="both"/>
        <w:rPr>
          <w:sz w:val="20"/>
          <w:szCs w:val="20"/>
        </w:rPr>
      </w:pPr>
      <w:r w:rsidRPr="00A469D2">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469D2">
        <w:rPr>
          <w:sz w:val="20"/>
          <w:szCs w:val="20"/>
        </w:rPr>
        <w:tab/>
        <w:t>Przedłużenie terminu związania ofertą wymaga złożenia przez wykonawcę pisemnego oświadczenia o wyrażeniu zgody na przedłużenie terminu związania ofertą.</w:t>
      </w:r>
    </w:p>
    <w:p w:rsidR="00664AE6" w:rsidRPr="00A469D2" w:rsidRDefault="00664AE6" w:rsidP="00664AE6">
      <w:pPr>
        <w:numPr>
          <w:ilvl w:val="0"/>
          <w:numId w:val="12"/>
        </w:numPr>
        <w:spacing w:after="0" w:line="20" w:lineRule="atLeast"/>
        <w:ind w:left="426"/>
        <w:jc w:val="both"/>
        <w:rPr>
          <w:sz w:val="20"/>
          <w:szCs w:val="20"/>
        </w:rPr>
      </w:pPr>
      <w:r w:rsidRPr="00A469D2">
        <w:rPr>
          <w:sz w:val="20"/>
          <w:szCs w:val="20"/>
        </w:rPr>
        <w:t>Odmowa wyrażenia zgody na przedłużenie terminu związania ofertą nie powoduje utraty wadium.</w:t>
      </w:r>
      <w:r w:rsidR="00957BB9">
        <w:rPr>
          <w:sz w:val="20"/>
          <w:szCs w:val="20"/>
        </w:rPr>
        <w:t>”</w:t>
      </w:r>
    </w:p>
    <w:p w:rsidR="00664AE6" w:rsidRDefault="00664AE6" w:rsidP="00477100">
      <w:pPr>
        <w:spacing w:after="0" w:line="20" w:lineRule="atLeast"/>
        <w:jc w:val="both"/>
        <w:rPr>
          <w:rFonts w:ascii="Open Sans" w:hAnsi="Open Sans"/>
          <w:color w:val="333333"/>
          <w:shd w:val="clear" w:color="auto" w:fill="FFFFFF"/>
        </w:rPr>
      </w:pPr>
    </w:p>
    <w:p w:rsidR="00664AE6" w:rsidRDefault="00664AE6" w:rsidP="00477100">
      <w:pPr>
        <w:spacing w:after="0" w:line="20" w:lineRule="atLeast"/>
        <w:jc w:val="both"/>
        <w:rPr>
          <w:rFonts w:ascii="Open Sans" w:hAnsi="Open Sans"/>
          <w:color w:val="333333"/>
          <w:shd w:val="clear" w:color="auto" w:fill="FFFFFF"/>
        </w:rPr>
      </w:pPr>
    </w:p>
    <w:p w:rsidR="00957BB9" w:rsidRDefault="00957BB9" w:rsidP="00957BB9">
      <w:pPr>
        <w:spacing w:after="0" w:line="20" w:lineRule="atLeast"/>
        <w:jc w:val="right"/>
        <w:rPr>
          <w:rFonts w:ascii="Arial Narrow" w:eastAsia="Times New Roman" w:hAnsi="Arial Narrow" w:cs="Times New Roman"/>
          <w:lang w:eastAsia="pl-PL"/>
        </w:rPr>
      </w:pPr>
      <w:r>
        <w:rPr>
          <w:rFonts w:ascii="Arial Narrow" w:eastAsia="Times New Roman" w:hAnsi="Arial Narrow" w:cs="Times New Roman"/>
          <w:lang w:eastAsia="pl-PL"/>
        </w:rPr>
        <w:t>Wójt Gminy Trzebownisko</w:t>
      </w:r>
    </w:p>
    <w:sectPr w:rsidR="00957BB9" w:rsidSect="00574CFC">
      <w:headerReference w:type="default" r:id="rId8"/>
      <w:pgSz w:w="11906" w:h="16838"/>
      <w:pgMar w:top="1095"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BB9" w:rsidRDefault="00957BB9" w:rsidP="00574CFC">
      <w:pPr>
        <w:spacing w:after="0" w:line="240" w:lineRule="auto"/>
      </w:pPr>
      <w:r>
        <w:separator/>
      </w:r>
    </w:p>
  </w:endnote>
  <w:endnote w:type="continuationSeparator" w:id="0">
    <w:p w:rsidR="00957BB9" w:rsidRDefault="00957BB9" w:rsidP="0057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BB9" w:rsidRDefault="00957BB9" w:rsidP="00574CFC">
      <w:pPr>
        <w:spacing w:after="0" w:line="240" w:lineRule="auto"/>
      </w:pPr>
      <w:r>
        <w:separator/>
      </w:r>
    </w:p>
  </w:footnote>
  <w:footnote w:type="continuationSeparator" w:id="0">
    <w:p w:rsidR="00957BB9" w:rsidRDefault="00957BB9" w:rsidP="00574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B9" w:rsidRPr="00023E21" w:rsidRDefault="00957BB9" w:rsidP="00574CFC">
    <w:pPr>
      <w:pStyle w:val="Nagwek1"/>
      <w:spacing w:before="120" w:after="0" w:line="360" w:lineRule="auto"/>
      <w:ind w:left="1985"/>
      <w:jc w:val="center"/>
      <w:rPr>
        <w:rFonts w:ascii="Tahoma" w:hAnsi="Tahoma" w:cs="Tahoma"/>
        <w:spacing w:val="10"/>
        <w:sz w:val="40"/>
      </w:rPr>
    </w:pPr>
    <w:r w:rsidRPr="00023E21">
      <w:rPr>
        <w:rFonts w:ascii="Tahoma" w:hAnsi="Tahoma" w:cs="Tahoma"/>
        <w:noProof/>
        <w:spacing w:val="10"/>
        <w:sz w:val="40"/>
      </w:rPr>
      <w:drawing>
        <wp:anchor distT="0" distB="0" distL="114300" distR="114300" simplePos="0" relativeHeight="251659264" behindDoc="0" locked="0" layoutInCell="1" allowOverlap="1">
          <wp:simplePos x="0" y="0"/>
          <wp:positionH relativeFrom="column">
            <wp:posOffset>62230</wp:posOffset>
          </wp:positionH>
          <wp:positionV relativeFrom="paragraph">
            <wp:posOffset>127000</wp:posOffset>
          </wp:positionV>
          <wp:extent cx="953770" cy="1163955"/>
          <wp:effectExtent l="0" t="0" r="0" b="0"/>
          <wp:wrapSquare wrapText="bothSides"/>
          <wp:docPr id="10" name="Obraz 10" descr="herb_trz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trz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E21">
      <w:rPr>
        <w:rFonts w:ascii="Tahoma" w:hAnsi="Tahoma" w:cs="Tahoma"/>
        <w:iCs/>
        <w:spacing w:val="10"/>
        <w:sz w:val="40"/>
      </w:rPr>
      <w:t>Urząd Gminy Trzebownisko</w:t>
    </w:r>
  </w:p>
  <w:p w:rsidR="00957BB9" w:rsidRPr="00023E21" w:rsidRDefault="00957BB9" w:rsidP="00574CFC">
    <w:pPr>
      <w:pStyle w:val="NormalnyWeb"/>
      <w:spacing w:before="0" w:after="0" w:line="276" w:lineRule="auto"/>
      <w:ind w:left="1985"/>
      <w:jc w:val="center"/>
      <w:rPr>
        <w:rFonts w:ascii="Tahoma" w:hAnsi="Tahoma" w:cs="Tahoma"/>
        <w:b/>
        <w:bCs/>
        <w:iCs/>
        <w:spacing w:val="10"/>
        <w:sz w:val="18"/>
        <w:szCs w:val="20"/>
      </w:rPr>
    </w:pPr>
    <w:r w:rsidRPr="00023E21">
      <w:rPr>
        <w:rFonts w:ascii="Tahoma" w:hAnsi="Tahoma" w:cs="Tahoma"/>
        <w:b/>
        <w:bCs/>
        <w:iCs/>
        <w:spacing w:val="10"/>
        <w:sz w:val="18"/>
        <w:szCs w:val="20"/>
      </w:rPr>
      <w:t>36-001 Trzebownisko 976</w:t>
    </w:r>
  </w:p>
  <w:p w:rsidR="00957BB9" w:rsidRPr="00023E21" w:rsidRDefault="00957BB9" w:rsidP="00574CFC">
    <w:pPr>
      <w:pStyle w:val="NormalnyWeb"/>
      <w:spacing w:before="0" w:after="0" w:line="276" w:lineRule="auto"/>
      <w:ind w:left="1985"/>
      <w:jc w:val="center"/>
      <w:rPr>
        <w:rFonts w:ascii="Tahoma" w:hAnsi="Tahoma" w:cs="Tahoma"/>
        <w:b/>
        <w:bCs/>
        <w:iCs/>
        <w:spacing w:val="10"/>
        <w:sz w:val="18"/>
        <w:szCs w:val="20"/>
        <w:lang w:val="de-DE"/>
      </w:rPr>
    </w:pPr>
    <w:r w:rsidRPr="00023E21">
      <w:rPr>
        <w:rFonts w:ascii="Tahoma" w:hAnsi="Tahoma" w:cs="Tahoma"/>
        <w:b/>
        <w:bCs/>
        <w:iCs/>
        <w:spacing w:val="10"/>
        <w:sz w:val="18"/>
        <w:szCs w:val="20"/>
      </w:rPr>
      <w:t xml:space="preserve">tel.: +48 177713700, fax. </w:t>
    </w:r>
    <w:r w:rsidRPr="00023E21">
      <w:rPr>
        <w:rFonts w:ascii="Tahoma" w:hAnsi="Tahoma" w:cs="Tahoma"/>
        <w:b/>
        <w:bCs/>
        <w:iCs/>
        <w:spacing w:val="10"/>
        <w:sz w:val="18"/>
        <w:szCs w:val="20"/>
        <w:lang w:val="de-DE"/>
      </w:rPr>
      <w:t>+48 177713719</w:t>
    </w:r>
  </w:p>
  <w:p w:rsidR="00957BB9" w:rsidRPr="00574CFC" w:rsidRDefault="00957BB9" w:rsidP="00574CFC">
    <w:pPr>
      <w:pStyle w:val="NormalnyWeb"/>
      <w:spacing w:before="0" w:after="0" w:line="276" w:lineRule="auto"/>
      <w:ind w:left="1985"/>
      <w:jc w:val="center"/>
      <w:rPr>
        <w:rFonts w:ascii="Tahoma" w:hAnsi="Tahoma" w:cs="Tahoma"/>
        <w:spacing w:val="10"/>
        <w:sz w:val="18"/>
        <w:lang w:val="de-DE"/>
      </w:rPr>
    </w:pPr>
    <w:r w:rsidRPr="00023E21">
      <w:rPr>
        <w:rStyle w:val="Pogrubienie"/>
        <w:rFonts w:ascii="Tahoma" w:hAnsi="Tahoma" w:cs="Tahoma"/>
        <w:bCs w:val="0"/>
        <w:spacing w:val="10"/>
        <w:sz w:val="18"/>
        <w:szCs w:val="15"/>
        <w:lang w:val="de-DE"/>
      </w:rPr>
      <w:t>http://www.trzebownisko.pl</w:t>
    </w:r>
    <w:r w:rsidRPr="00023E21">
      <w:rPr>
        <w:rStyle w:val="Pogrubienie"/>
        <w:rFonts w:ascii="Tahoma" w:hAnsi="Tahoma" w:cs="Tahoma"/>
        <w:spacing w:val="10"/>
        <w:sz w:val="18"/>
        <w:szCs w:val="15"/>
        <w:lang w:val="de-DE"/>
      </w:rPr>
      <w:t xml:space="preserve">  </w:t>
    </w:r>
    <w:r w:rsidRPr="00023E21">
      <w:rPr>
        <w:rStyle w:val="Pogrubienie"/>
        <w:rFonts w:ascii="Tahoma" w:hAnsi="Tahoma" w:cs="Tahoma"/>
        <w:spacing w:val="10"/>
        <w:sz w:val="18"/>
        <w:szCs w:val="15"/>
        <w:lang w:val="de-DE"/>
      </w:rPr>
      <w:br/>
    </w:r>
    <w:r w:rsidRPr="00023E21">
      <w:rPr>
        <w:rStyle w:val="Pogrubienie"/>
        <w:rFonts w:ascii="Tahoma" w:hAnsi="Tahoma" w:cs="Tahoma"/>
        <w:bCs w:val="0"/>
        <w:spacing w:val="10"/>
        <w:sz w:val="18"/>
        <w:szCs w:val="15"/>
        <w:lang w:val="de-DE"/>
      </w:rPr>
      <w:t>poczta@trzebownisko.pl</w:t>
    </w:r>
  </w:p>
  <w:p w:rsidR="00957BB9" w:rsidRDefault="00957B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460"/>
    <w:multiLevelType w:val="multilevel"/>
    <w:tmpl w:val="0C3CA21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60E7432"/>
    <w:multiLevelType w:val="hybridMultilevel"/>
    <w:tmpl w:val="F56CC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D2185C"/>
    <w:multiLevelType w:val="hybridMultilevel"/>
    <w:tmpl w:val="D452D220"/>
    <w:lvl w:ilvl="0" w:tplc="95EA9DF2">
      <w:start w:val="1"/>
      <w:numFmt w:val="lowerLetter"/>
      <w:lvlText w:val="%1)"/>
      <w:lvlJc w:val="left"/>
      <w:pPr>
        <w:ind w:left="700" w:hanging="360"/>
      </w:pPr>
      <w:rPr>
        <w:rFonts w:ascii="Arial" w:hAnsi="Arial" w:cs="Arial" w:hint="default"/>
        <w:b/>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106940B0"/>
    <w:multiLevelType w:val="multilevel"/>
    <w:tmpl w:val="A4560B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9D3764F"/>
    <w:multiLevelType w:val="hybridMultilevel"/>
    <w:tmpl w:val="EFF8A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FC45C5"/>
    <w:multiLevelType w:val="multilevel"/>
    <w:tmpl w:val="91E0B4D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52B1885"/>
    <w:multiLevelType w:val="hybridMultilevel"/>
    <w:tmpl w:val="F76ED6B8"/>
    <w:lvl w:ilvl="0" w:tplc="B2223418">
      <w:start w:val="1"/>
      <w:numFmt w:val="decimal"/>
      <w:lvlText w:val="%1)"/>
      <w:lvlJc w:val="left"/>
      <w:pPr>
        <w:tabs>
          <w:tab w:val="num" w:pos="1060"/>
        </w:tabs>
        <w:ind w:left="1060" w:hanging="36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7" w15:restartNumberingAfterBreak="0">
    <w:nsid w:val="3A580097"/>
    <w:multiLevelType w:val="multilevel"/>
    <w:tmpl w:val="AF96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8F29B9"/>
    <w:multiLevelType w:val="multilevel"/>
    <w:tmpl w:val="A8068C9A"/>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54D06494"/>
    <w:multiLevelType w:val="multilevel"/>
    <w:tmpl w:val="EE22376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 w15:restartNumberingAfterBreak="0">
    <w:nsid w:val="56D2052D"/>
    <w:multiLevelType w:val="hybridMultilevel"/>
    <w:tmpl w:val="6C707928"/>
    <w:lvl w:ilvl="0" w:tplc="9754FFCC">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29437C"/>
    <w:multiLevelType w:val="hybridMultilevel"/>
    <w:tmpl w:val="74987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F4301B"/>
    <w:multiLevelType w:val="hybridMultilevel"/>
    <w:tmpl w:val="788290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BCC2DEB"/>
    <w:multiLevelType w:val="multilevel"/>
    <w:tmpl w:val="F5E855E4"/>
    <w:lvl w:ilvl="0">
      <w:start w:val="1"/>
      <w:numFmt w:val="decimal"/>
      <w:lvlText w:val="%1."/>
      <w:lvlJc w:val="left"/>
      <w:pPr>
        <w:ind w:left="505" w:hanging="363"/>
      </w:pPr>
      <w:rPr>
        <w:b w:val="0"/>
        <w:strike w:val="0"/>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abstractNum w:abstractNumId="14" w15:restartNumberingAfterBreak="0">
    <w:nsid w:val="6CC510E1"/>
    <w:multiLevelType w:val="hybridMultilevel"/>
    <w:tmpl w:val="7862C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0F45F5"/>
    <w:multiLevelType w:val="hybridMultilevel"/>
    <w:tmpl w:val="CB82CFC2"/>
    <w:lvl w:ilvl="0" w:tplc="E3B0759A">
      <w:start w:val="1"/>
      <w:numFmt w:val="upperRoman"/>
      <w:lvlText w:val="%1."/>
      <w:lvlJc w:val="right"/>
      <w:pPr>
        <w:ind w:left="720" w:hanging="360"/>
      </w:pPr>
      <w:rPr>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A92225"/>
    <w:multiLevelType w:val="multilevel"/>
    <w:tmpl w:val="4BF69E7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7BC57806"/>
    <w:multiLevelType w:val="multilevel"/>
    <w:tmpl w:val="903A7ECA"/>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7DE21AC0"/>
    <w:multiLevelType w:val="hybridMultilevel"/>
    <w:tmpl w:val="CD42E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2"/>
  </w:num>
  <w:num w:numId="4">
    <w:abstractNumId w:val="11"/>
  </w:num>
  <w:num w:numId="5">
    <w:abstractNumId w:val="4"/>
  </w:num>
  <w:num w:numId="6">
    <w:abstractNumId w:val="8"/>
  </w:num>
  <w:num w:numId="7">
    <w:abstractNumId w:val="3"/>
  </w:num>
  <w:num w:numId="8">
    <w:abstractNumId w:val="5"/>
  </w:num>
  <w:num w:numId="9">
    <w:abstractNumId w:val="16"/>
  </w:num>
  <w:num w:numId="10">
    <w:abstractNumId w:val="17"/>
  </w:num>
  <w:num w:numId="11">
    <w:abstractNumId w:val="14"/>
  </w:num>
  <w:num w:numId="12">
    <w:abstractNumId w:val="13"/>
  </w:num>
  <w:num w:numId="13">
    <w:abstractNumId w:val="0"/>
  </w:num>
  <w:num w:numId="14">
    <w:abstractNumId w:val="9"/>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1D"/>
    <w:rsid w:val="0000393D"/>
    <w:rsid w:val="000072DB"/>
    <w:rsid w:val="00032919"/>
    <w:rsid w:val="00046A83"/>
    <w:rsid w:val="000679AD"/>
    <w:rsid w:val="00091481"/>
    <w:rsid w:val="000B0B03"/>
    <w:rsid w:val="000C1329"/>
    <w:rsid w:val="000C69A8"/>
    <w:rsid w:val="000D1A17"/>
    <w:rsid w:val="000D4D32"/>
    <w:rsid w:val="000D5597"/>
    <w:rsid w:val="00101C39"/>
    <w:rsid w:val="00103222"/>
    <w:rsid w:val="001058F9"/>
    <w:rsid w:val="001119FE"/>
    <w:rsid w:val="00115685"/>
    <w:rsid w:val="00122182"/>
    <w:rsid w:val="00134DB6"/>
    <w:rsid w:val="00151B8D"/>
    <w:rsid w:val="00162B3E"/>
    <w:rsid w:val="00173C2A"/>
    <w:rsid w:val="00193272"/>
    <w:rsid w:val="00231147"/>
    <w:rsid w:val="00240095"/>
    <w:rsid w:val="00252191"/>
    <w:rsid w:val="00266C20"/>
    <w:rsid w:val="00270A83"/>
    <w:rsid w:val="002D3E9C"/>
    <w:rsid w:val="00300B18"/>
    <w:rsid w:val="00307A59"/>
    <w:rsid w:val="00326F8F"/>
    <w:rsid w:val="00365E66"/>
    <w:rsid w:val="003716C8"/>
    <w:rsid w:val="0038476B"/>
    <w:rsid w:val="003B391F"/>
    <w:rsid w:val="003D5924"/>
    <w:rsid w:val="00405BED"/>
    <w:rsid w:val="0042640A"/>
    <w:rsid w:val="00456F1E"/>
    <w:rsid w:val="004605BE"/>
    <w:rsid w:val="004667CE"/>
    <w:rsid w:val="00477100"/>
    <w:rsid w:val="00487EBB"/>
    <w:rsid w:val="0049045F"/>
    <w:rsid w:val="004B26AA"/>
    <w:rsid w:val="004D5344"/>
    <w:rsid w:val="005121B2"/>
    <w:rsid w:val="005378A2"/>
    <w:rsid w:val="00574CFC"/>
    <w:rsid w:val="00595822"/>
    <w:rsid w:val="005E08BF"/>
    <w:rsid w:val="005E3A0C"/>
    <w:rsid w:val="005E444C"/>
    <w:rsid w:val="00605278"/>
    <w:rsid w:val="00616338"/>
    <w:rsid w:val="00632FE0"/>
    <w:rsid w:val="00664AE6"/>
    <w:rsid w:val="00695569"/>
    <w:rsid w:val="006C05B6"/>
    <w:rsid w:val="006C4EBE"/>
    <w:rsid w:val="006C5DE4"/>
    <w:rsid w:val="006D4589"/>
    <w:rsid w:val="006D745F"/>
    <w:rsid w:val="006F2617"/>
    <w:rsid w:val="006F26E2"/>
    <w:rsid w:val="00726F8F"/>
    <w:rsid w:val="007453A6"/>
    <w:rsid w:val="007704B2"/>
    <w:rsid w:val="00772E4E"/>
    <w:rsid w:val="007821C8"/>
    <w:rsid w:val="0079571F"/>
    <w:rsid w:val="007B5F24"/>
    <w:rsid w:val="007F2AFA"/>
    <w:rsid w:val="008174AD"/>
    <w:rsid w:val="00824009"/>
    <w:rsid w:val="00841F5A"/>
    <w:rsid w:val="00886822"/>
    <w:rsid w:val="008C731A"/>
    <w:rsid w:val="00900945"/>
    <w:rsid w:val="009311A5"/>
    <w:rsid w:val="00940F7C"/>
    <w:rsid w:val="009524C4"/>
    <w:rsid w:val="00957BB9"/>
    <w:rsid w:val="00965407"/>
    <w:rsid w:val="00974175"/>
    <w:rsid w:val="00983D6F"/>
    <w:rsid w:val="009D3F88"/>
    <w:rsid w:val="00A064DD"/>
    <w:rsid w:val="00A13F28"/>
    <w:rsid w:val="00A22B9D"/>
    <w:rsid w:val="00A2599D"/>
    <w:rsid w:val="00A42EB8"/>
    <w:rsid w:val="00A46753"/>
    <w:rsid w:val="00A7714F"/>
    <w:rsid w:val="00A951BA"/>
    <w:rsid w:val="00A95C84"/>
    <w:rsid w:val="00AA0FE1"/>
    <w:rsid w:val="00AB4943"/>
    <w:rsid w:val="00AB5E14"/>
    <w:rsid w:val="00AB64E9"/>
    <w:rsid w:val="00AB7B9B"/>
    <w:rsid w:val="00AF488A"/>
    <w:rsid w:val="00B178CE"/>
    <w:rsid w:val="00B53D94"/>
    <w:rsid w:val="00BC3D6F"/>
    <w:rsid w:val="00BD10A9"/>
    <w:rsid w:val="00BD7BB5"/>
    <w:rsid w:val="00C02900"/>
    <w:rsid w:val="00C504EF"/>
    <w:rsid w:val="00C745E6"/>
    <w:rsid w:val="00C80E72"/>
    <w:rsid w:val="00C81A2D"/>
    <w:rsid w:val="00CB1850"/>
    <w:rsid w:val="00CC5B22"/>
    <w:rsid w:val="00CD4875"/>
    <w:rsid w:val="00CF2A87"/>
    <w:rsid w:val="00CF41A5"/>
    <w:rsid w:val="00D021B2"/>
    <w:rsid w:val="00D044F7"/>
    <w:rsid w:val="00D34489"/>
    <w:rsid w:val="00D41333"/>
    <w:rsid w:val="00D50CA7"/>
    <w:rsid w:val="00D510A7"/>
    <w:rsid w:val="00D80959"/>
    <w:rsid w:val="00D957F0"/>
    <w:rsid w:val="00DA44EC"/>
    <w:rsid w:val="00DA6FD7"/>
    <w:rsid w:val="00DC192E"/>
    <w:rsid w:val="00E1022D"/>
    <w:rsid w:val="00E31BB9"/>
    <w:rsid w:val="00E77BA3"/>
    <w:rsid w:val="00E9233C"/>
    <w:rsid w:val="00EB711D"/>
    <w:rsid w:val="00EC1057"/>
    <w:rsid w:val="00EE19B1"/>
    <w:rsid w:val="00F06159"/>
    <w:rsid w:val="00F17828"/>
    <w:rsid w:val="00F44CAA"/>
    <w:rsid w:val="00F44F58"/>
    <w:rsid w:val="00F47AE9"/>
    <w:rsid w:val="00F61022"/>
    <w:rsid w:val="00F71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770C3638-3E17-4960-8037-1ABA5119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EB71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664A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47A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711D"/>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EB711D"/>
    <w:rPr>
      <w:b/>
      <w:bCs/>
    </w:rPr>
  </w:style>
  <w:style w:type="paragraph" w:styleId="Akapitzlist">
    <w:name w:val="List Paragraph"/>
    <w:aliases w:val="normalny tekst,CW_Lista,Numerowanie,Akapit z listą BS,Kolorowa lista — akcent 11,Obiekt,List Paragraph1,Akapit z listą 1,BulletC"/>
    <w:basedOn w:val="Normalny"/>
    <w:link w:val="AkapitzlistZnak"/>
    <w:uiPriority w:val="34"/>
    <w:qFormat/>
    <w:rsid w:val="007453A6"/>
    <w:pPr>
      <w:ind w:left="720"/>
      <w:contextualSpacing/>
    </w:pPr>
  </w:style>
  <w:style w:type="paragraph" w:styleId="Tekstdymka">
    <w:name w:val="Balloon Text"/>
    <w:basedOn w:val="Normalny"/>
    <w:link w:val="TekstdymkaZnak"/>
    <w:uiPriority w:val="99"/>
    <w:semiHidden/>
    <w:unhideWhenUsed/>
    <w:rsid w:val="00307A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7A59"/>
    <w:rPr>
      <w:rFonts w:ascii="Segoe UI" w:hAnsi="Segoe UI" w:cs="Segoe UI"/>
      <w:sz w:val="18"/>
      <w:szCs w:val="18"/>
    </w:rPr>
  </w:style>
  <w:style w:type="paragraph" w:customStyle="1" w:styleId="Default">
    <w:name w:val="Default"/>
    <w:rsid w:val="00046A83"/>
    <w:pPr>
      <w:autoSpaceDE w:val="0"/>
      <w:autoSpaceDN w:val="0"/>
      <w:adjustRightInd w:val="0"/>
      <w:spacing w:after="0" w:line="240" w:lineRule="auto"/>
    </w:pPr>
    <w:rPr>
      <w:rFonts w:ascii="Calibri" w:hAnsi="Calibri" w:cs="Calibri"/>
      <w:color w:val="000000"/>
      <w:sz w:val="24"/>
      <w:szCs w:val="24"/>
    </w:rPr>
  </w:style>
  <w:style w:type="character" w:customStyle="1" w:styleId="FontStyle13">
    <w:name w:val="Font Style13"/>
    <w:uiPriority w:val="99"/>
    <w:rsid w:val="006F2617"/>
    <w:rPr>
      <w:rFonts w:ascii="Times New Roman" w:hAnsi="Times New Roman" w:cs="Times New Roman"/>
      <w:color w:val="000000"/>
      <w:sz w:val="20"/>
      <w:szCs w:val="20"/>
    </w:rPr>
  </w:style>
  <w:style w:type="paragraph" w:styleId="Nagwek">
    <w:name w:val="header"/>
    <w:basedOn w:val="Normalny"/>
    <w:link w:val="NagwekZnak"/>
    <w:uiPriority w:val="99"/>
    <w:unhideWhenUsed/>
    <w:rsid w:val="00574C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4CFC"/>
  </w:style>
  <w:style w:type="paragraph" w:styleId="Stopka">
    <w:name w:val="footer"/>
    <w:basedOn w:val="Normalny"/>
    <w:link w:val="StopkaZnak"/>
    <w:uiPriority w:val="99"/>
    <w:unhideWhenUsed/>
    <w:rsid w:val="00574C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4CFC"/>
  </w:style>
  <w:style w:type="paragraph" w:styleId="NormalnyWeb">
    <w:name w:val="Normal (Web)"/>
    <w:basedOn w:val="Normalny"/>
    <w:rsid w:val="00574C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kapitzlistZnak">
    <w:name w:val="Akapit z listą Znak"/>
    <w:aliases w:val="normalny tekst Znak,CW_Lista Znak,Numerowanie Znak,Akapit z listą BS Znak,Kolorowa lista — akcent 11 Znak,Obiekt Znak,List Paragraph1 Znak,Akapit z listą 1 Znak,BulletC Znak"/>
    <w:link w:val="Akapitzlist"/>
    <w:uiPriority w:val="34"/>
    <w:qFormat/>
    <w:locked/>
    <w:rsid w:val="004B26AA"/>
  </w:style>
  <w:style w:type="paragraph" w:styleId="Tekstpodstawowy">
    <w:name w:val="Body Text"/>
    <w:basedOn w:val="Normalny"/>
    <w:link w:val="TekstpodstawowyZnak"/>
    <w:semiHidden/>
    <w:unhideWhenUsed/>
    <w:rsid w:val="0049045F"/>
    <w:pPr>
      <w:suppressAutoHyphens/>
      <w:spacing w:after="0" w:line="240" w:lineRule="auto"/>
    </w:pPr>
    <w:rPr>
      <w:rFonts w:ascii="Arial" w:eastAsia="Times New Roman" w:hAnsi="Arial" w:cs="Times New Roman"/>
      <w:sz w:val="24"/>
      <w:szCs w:val="20"/>
      <w:lang w:eastAsia="ar-SA"/>
    </w:rPr>
  </w:style>
  <w:style w:type="character" w:customStyle="1" w:styleId="TekstpodstawowyZnak">
    <w:name w:val="Tekst podstawowy Znak"/>
    <w:basedOn w:val="Domylnaczcionkaakapitu"/>
    <w:link w:val="Tekstpodstawowy"/>
    <w:semiHidden/>
    <w:rsid w:val="0049045F"/>
    <w:rPr>
      <w:rFonts w:ascii="Arial" w:eastAsia="Times New Roman" w:hAnsi="Arial" w:cs="Times New Roman"/>
      <w:sz w:val="24"/>
      <w:szCs w:val="20"/>
      <w:lang w:eastAsia="ar-SA"/>
    </w:rPr>
  </w:style>
  <w:style w:type="character" w:customStyle="1" w:styleId="hps">
    <w:name w:val="hps"/>
    <w:rsid w:val="0049045F"/>
  </w:style>
  <w:style w:type="character" w:customStyle="1" w:styleId="Nagwek3Znak">
    <w:name w:val="Nagłówek 3 Znak"/>
    <w:basedOn w:val="Domylnaczcionkaakapitu"/>
    <w:link w:val="Nagwek3"/>
    <w:uiPriority w:val="9"/>
    <w:semiHidden/>
    <w:rsid w:val="00F47AE9"/>
    <w:rPr>
      <w:rFonts w:asciiTheme="majorHAnsi" w:eastAsiaTheme="majorEastAsia" w:hAnsiTheme="majorHAnsi" w:cstheme="majorBidi"/>
      <w:color w:val="1F4D78" w:themeColor="accent1" w:themeShade="7F"/>
      <w:sz w:val="24"/>
      <w:szCs w:val="24"/>
    </w:rPr>
  </w:style>
  <w:style w:type="character" w:styleId="Uwydatnienie">
    <w:name w:val="Emphasis"/>
    <w:basedOn w:val="Domylnaczcionkaakapitu"/>
    <w:uiPriority w:val="20"/>
    <w:qFormat/>
    <w:rsid w:val="00240095"/>
    <w:rPr>
      <w:i/>
      <w:iCs/>
    </w:rPr>
  </w:style>
  <w:style w:type="character" w:styleId="Hipercze">
    <w:name w:val="Hyperlink"/>
    <w:basedOn w:val="Domylnaczcionkaakapitu"/>
    <w:uiPriority w:val="99"/>
    <w:semiHidden/>
    <w:unhideWhenUsed/>
    <w:rsid w:val="00DA44EC"/>
    <w:rPr>
      <w:color w:val="0000FF"/>
      <w:u w:val="single"/>
    </w:rPr>
  </w:style>
  <w:style w:type="character" w:customStyle="1" w:styleId="Nagwek2Znak">
    <w:name w:val="Nagłówek 2 Znak"/>
    <w:basedOn w:val="Domylnaczcionkaakapitu"/>
    <w:link w:val="Nagwek2"/>
    <w:uiPriority w:val="9"/>
    <w:rsid w:val="00664AE6"/>
    <w:rPr>
      <w:rFonts w:asciiTheme="majorHAnsi" w:eastAsiaTheme="majorEastAsia" w:hAnsiTheme="majorHAnsi" w:cstheme="majorBidi"/>
      <w:color w:val="2E74B5" w:themeColor="accent1" w:themeShade="BF"/>
      <w:sz w:val="26"/>
      <w:szCs w:val="26"/>
    </w:rPr>
  </w:style>
  <w:style w:type="character" w:customStyle="1" w:styleId="fn-ref">
    <w:name w:val="fn-ref"/>
    <w:basedOn w:val="Domylnaczcionkaakapitu"/>
    <w:rsid w:val="00965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574">
      <w:bodyDiv w:val="1"/>
      <w:marLeft w:val="0"/>
      <w:marRight w:val="0"/>
      <w:marTop w:val="0"/>
      <w:marBottom w:val="0"/>
      <w:divBdr>
        <w:top w:val="none" w:sz="0" w:space="0" w:color="auto"/>
        <w:left w:val="none" w:sz="0" w:space="0" w:color="auto"/>
        <w:bottom w:val="none" w:sz="0" w:space="0" w:color="auto"/>
        <w:right w:val="none" w:sz="0" w:space="0" w:color="auto"/>
      </w:divBdr>
      <w:divsChild>
        <w:div w:id="1864511495">
          <w:marLeft w:val="0"/>
          <w:marRight w:val="0"/>
          <w:marTop w:val="0"/>
          <w:marBottom w:val="0"/>
          <w:divBdr>
            <w:top w:val="none" w:sz="0" w:space="0" w:color="auto"/>
            <w:left w:val="none" w:sz="0" w:space="0" w:color="auto"/>
            <w:bottom w:val="none" w:sz="0" w:space="0" w:color="auto"/>
            <w:right w:val="none" w:sz="0" w:space="0" w:color="auto"/>
          </w:divBdr>
        </w:div>
      </w:divsChild>
    </w:div>
    <w:div w:id="288051153">
      <w:bodyDiv w:val="1"/>
      <w:marLeft w:val="0"/>
      <w:marRight w:val="0"/>
      <w:marTop w:val="0"/>
      <w:marBottom w:val="0"/>
      <w:divBdr>
        <w:top w:val="none" w:sz="0" w:space="0" w:color="auto"/>
        <w:left w:val="none" w:sz="0" w:space="0" w:color="auto"/>
        <w:bottom w:val="none" w:sz="0" w:space="0" w:color="auto"/>
        <w:right w:val="none" w:sz="0" w:space="0" w:color="auto"/>
      </w:divBdr>
      <w:divsChild>
        <w:div w:id="1775974442">
          <w:marLeft w:val="0"/>
          <w:marRight w:val="0"/>
          <w:marTop w:val="0"/>
          <w:marBottom w:val="0"/>
          <w:divBdr>
            <w:top w:val="none" w:sz="0" w:space="0" w:color="auto"/>
            <w:left w:val="none" w:sz="0" w:space="0" w:color="auto"/>
            <w:bottom w:val="none" w:sz="0" w:space="0" w:color="auto"/>
            <w:right w:val="none" w:sz="0" w:space="0" w:color="auto"/>
          </w:divBdr>
        </w:div>
        <w:div w:id="764689253">
          <w:marLeft w:val="0"/>
          <w:marRight w:val="0"/>
          <w:marTop w:val="0"/>
          <w:marBottom w:val="0"/>
          <w:divBdr>
            <w:top w:val="none" w:sz="0" w:space="0" w:color="auto"/>
            <w:left w:val="none" w:sz="0" w:space="0" w:color="auto"/>
            <w:bottom w:val="none" w:sz="0" w:space="0" w:color="auto"/>
            <w:right w:val="none" w:sz="0" w:space="0" w:color="auto"/>
          </w:divBdr>
        </w:div>
        <w:div w:id="686325269">
          <w:marLeft w:val="0"/>
          <w:marRight w:val="0"/>
          <w:marTop w:val="0"/>
          <w:marBottom w:val="0"/>
          <w:divBdr>
            <w:top w:val="none" w:sz="0" w:space="0" w:color="auto"/>
            <w:left w:val="none" w:sz="0" w:space="0" w:color="auto"/>
            <w:bottom w:val="none" w:sz="0" w:space="0" w:color="auto"/>
            <w:right w:val="none" w:sz="0" w:space="0" w:color="auto"/>
          </w:divBdr>
        </w:div>
        <w:div w:id="283730531">
          <w:marLeft w:val="0"/>
          <w:marRight w:val="0"/>
          <w:marTop w:val="0"/>
          <w:marBottom w:val="0"/>
          <w:divBdr>
            <w:top w:val="none" w:sz="0" w:space="0" w:color="auto"/>
            <w:left w:val="none" w:sz="0" w:space="0" w:color="auto"/>
            <w:bottom w:val="none" w:sz="0" w:space="0" w:color="auto"/>
            <w:right w:val="none" w:sz="0" w:space="0" w:color="auto"/>
          </w:divBdr>
        </w:div>
      </w:divsChild>
    </w:div>
    <w:div w:id="291597661">
      <w:bodyDiv w:val="1"/>
      <w:marLeft w:val="0"/>
      <w:marRight w:val="0"/>
      <w:marTop w:val="0"/>
      <w:marBottom w:val="0"/>
      <w:divBdr>
        <w:top w:val="none" w:sz="0" w:space="0" w:color="auto"/>
        <w:left w:val="none" w:sz="0" w:space="0" w:color="auto"/>
        <w:bottom w:val="none" w:sz="0" w:space="0" w:color="auto"/>
        <w:right w:val="none" w:sz="0" w:space="0" w:color="auto"/>
      </w:divBdr>
    </w:div>
    <w:div w:id="432285813">
      <w:bodyDiv w:val="1"/>
      <w:marLeft w:val="0"/>
      <w:marRight w:val="0"/>
      <w:marTop w:val="0"/>
      <w:marBottom w:val="0"/>
      <w:divBdr>
        <w:top w:val="none" w:sz="0" w:space="0" w:color="auto"/>
        <w:left w:val="none" w:sz="0" w:space="0" w:color="auto"/>
        <w:bottom w:val="none" w:sz="0" w:space="0" w:color="auto"/>
        <w:right w:val="none" w:sz="0" w:space="0" w:color="auto"/>
      </w:divBdr>
    </w:div>
    <w:div w:id="501315848">
      <w:bodyDiv w:val="1"/>
      <w:marLeft w:val="0"/>
      <w:marRight w:val="0"/>
      <w:marTop w:val="0"/>
      <w:marBottom w:val="0"/>
      <w:divBdr>
        <w:top w:val="none" w:sz="0" w:space="0" w:color="auto"/>
        <w:left w:val="none" w:sz="0" w:space="0" w:color="auto"/>
        <w:bottom w:val="none" w:sz="0" w:space="0" w:color="auto"/>
        <w:right w:val="none" w:sz="0" w:space="0" w:color="auto"/>
      </w:divBdr>
    </w:div>
    <w:div w:id="655183154">
      <w:bodyDiv w:val="1"/>
      <w:marLeft w:val="0"/>
      <w:marRight w:val="0"/>
      <w:marTop w:val="0"/>
      <w:marBottom w:val="0"/>
      <w:divBdr>
        <w:top w:val="none" w:sz="0" w:space="0" w:color="auto"/>
        <w:left w:val="none" w:sz="0" w:space="0" w:color="auto"/>
        <w:bottom w:val="none" w:sz="0" w:space="0" w:color="auto"/>
        <w:right w:val="none" w:sz="0" w:space="0" w:color="auto"/>
      </w:divBdr>
    </w:div>
    <w:div w:id="1015037998">
      <w:bodyDiv w:val="1"/>
      <w:marLeft w:val="0"/>
      <w:marRight w:val="0"/>
      <w:marTop w:val="0"/>
      <w:marBottom w:val="0"/>
      <w:divBdr>
        <w:top w:val="none" w:sz="0" w:space="0" w:color="auto"/>
        <w:left w:val="none" w:sz="0" w:space="0" w:color="auto"/>
        <w:bottom w:val="none" w:sz="0" w:space="0" w:color="auto"/>
        <w:right w:val="none" w:sz="0" w:space="0" w:color="auto"/>
      </w:divBdr>
    </w:div>
    <w:div w:id="1191645980">
      <w:bodyDiv w:val="1"/>
      <w:marLeft w:val="0"/>
      <w:marRight w:val="0"/>
      <w:marTop w:val="0"/>
      <w:marBottom w:val="0"/>
      <w:divBdr>
        <w:top w:val="none" w:sz="0" w:space="0" w:color="auto"/>
        <w:left w:val="none" w:sz="0" w:space="0" w:color="auto"/>
        <w:bottom w:val="none" w:sz="0" w:space="0" w:color="auto"/>
        <w:right w:val="none" w:sz="0" w:space="0" w:color="auto"/>
      </w:divBdr>
    </w:div>
    <w:div w:id="1663239194">
      <w:bodyDiv w:val="1"/>
      <w:marLeft w:val="0"/>
      <w:marRight w:val="0"/>
      <w:marTop w:val="0"/>
      <w:marBottom w:val="0"/>
      <w:divBdr>
        <w:top w:val="none" w:sz="0" w:space="0" w:color="auto"/>
        <w:left w:val="none" w:sz="0" w:space="0" w:color="auto"/>
        <w:bottom w:val="none" w:sz="0" w:space="0" w:color="auto"/>
        <w:right w:val="none" w:sz="0" w:space="0" w:color="auto"/>
      </w:divBdr>
    </w:div>
    <w:div w:id="1752435028">
      <w:bodyDiv w:val="1"/>
      <w:marLeft w:val="0"/>
      <w:marRight w:val="0"/>
      <w:marTop w:val="0"/>
      <w:marBottom w:val="0"/>
      <w:divBdr>
        <w:top w:val="none" w:sz="0" w:space="0" w:color="auto"/>
        <w:left w:val="none" w:sz="0" w:space="0" w:color="auto"/>
        <w:bottom w:val="none" w:sz="0" w:space="0" w:color="auto"/>
        <w:right w:val="none" w:sz="0" w:space="0" w:color="auto"/>
      </w:divBdr>
    </w:div>
    <w:div w:id="1811482204">
      <w:bodyDiv w:val="1"/>
      <w:marLeft w:val="0"/>
      <w:marRight w:val="0"/>
      <w:marTop w:val="0"/>
      <w:marBottom w:val="0"/>
      <w:divBdr>
        <w:top w:val="none" w:sz="0" w:space="0" w:color="auto"/>
        <w:left w:val="none" w:sz="0" w:space="0" w:color="auto"/>
        <w:bottom w:val="none" w:sz="0" w:space="0" w:color="auto"/>
        <w:right w:val="none" w:sz="0" w:space="0" w:color="auto"/>
      </w:divBdr>
    </w:div>
    <w:div w:id="1911116018">
      <w:bodyDiv w:val="1"/>
      <w:marLeft w:val="0"/>
      <w:marRight w:val="0"/>
      <w:marTop w:val="0"/>
      <w:marBottom w:val="0"/>
      <w:divBdr>
        <w:top w:val="none" w:sz="0" w:space="0" w:color="auto"/>
        <w:left w:val="none" w:sz="0" w:space="0" w:color="auto"/>
        <w:bottom w:val="none" w:sz="0" w:space="0" w:color="auto"/>
        <w:right w:val="none" w:sz="0" w:space="0" w:color="auto"/>
      </w:divBdr>
    </w:div>
    <w:div w:id="1917545742">
      <w:bodyDiv w:val="1"/>
      <w:marLeft w:val="0"/>
      <w:marRight w:val="0"/>
      <w:marTop w:val="0"/>
      <w:marBottom w:val="0"/>
      <w:divBdr>
        <w:top w:val="none" w:sz="0" w:space="0" w:color="auto"/>
        <w:left w:val="none" w:sz="0" w:space="0" w:color="auto"/>
        <w:bottom w:val="none" w:sz="0" w:space="0" w:color="auto"/>
        <w:right w:val="none" w:sz="0" w:space="0" w:color="auto"/>
      </w:divBdr>
      <w:divsChild>
        <w:div w:id="212355354">
          <w:marLeft w:val="0"/>
          <w:marRight w:val="0"/>
          <w:marTop w:val="0"/>
          <w:marBottom w:val="0"/>
          <w:divBdr>
            <w:top w:val="none" w:sz="0" w:space="0" w:color="auto"/>
            <w:left w:val="none" w:sz="0" w:space="0" w:color="auto"/>
            <w:bottom w:val="none" w:sz="0" w:space="0" w:color="auto"/>
            <w:right w:val="none" w:sz="0" w:space="0" w:color="auto"/>
          </w:divBdr>
        </w:div>
        <w:div w:id="30616235">
          <w:marLeft w:val="0"/>
          <w:marRight w:val="0"/>
          <w:marTop w:val="0"/>
          <w:marBottom w:val="0"/>
          <w:divBdr>
            <w:top w:val="none" w:sz="0" w:space="0" w:color="auto"/>
            <w:left w:val="none" w:sz="0" w:space="0" w:color="auto"/>
            <w:bottom w:val="none" w:sz="0" w:space="0" w:color="auto"/>
            <w:right w:val="none" w:sz="0" w:space="0" w:color="auto"/>
          </w:divBdr>
        </w:div>
        <w:div w:id="1955358595">
          <w:marLeft w:val="0"/>
          <w:marRight w:val="0"/>
          <w:marTop w:val="0"/>
          <w:marBottom w:val="0"/>
          <w:divBdr>
            <w:top w:val="none" w:sz="0" w:space="0" w:color="auto"/>
            <w:left w:val="none" w:sz="0" w:space="0" w:color="auto"/>
            <w:bottom w:val="none" w:sz="0" w:space="0" w:color="auto"/>
            <w:right w:val="none" w:sz="0" w:space="0" w:color="auto"/>
          </w:divBdr>
        </w:div>
        <w:div w:id="680350899">
          <w:marLeft w:val="0"/>
          <w:marRight w:val="0"/>
          <w:marTop w:val="0"/>
          <w:marBottom w:val="0"/>
          <w:divBdr>
            <w:top w:val="none" w:sz="0" w:space="0" w:color="auto"/>
            <w:left w:val="none" w:sz="0" w:space="0" w:color="auto"/>
            <w:bottom w:val="none" w:sz="0" w:space="0" w:color="auto"/>
            <w:right w:val="none" w:sz="0" w:space="0" w:color="auto"/>
          </w:divBdr>
        </w:div>
        <w:div w:id="1731726729">
          <w:marLeft w:val="0"/>
          <w:marRight w:val="0"/>
          <w:marTop w:val="0"/>
          <w:marBottom w:val="0"/>
          <w:divBdr>
            <w:top w:val="none" w:sz="0" w:space="0" w:color="auto"/>
            <w:left w:val="none" w:sz="0" w:space="0" w:color="auto"/>
            <w:bottom w:val="none" w:sz="0" w:space="0" w:color="auto"/>
            <w:right w:val="none" w:sz="0" w:space="0" w:color="auto"/>
          </w:divBdr>
        </w:div>
        <w:div w:id="1571883763">
          <w:marLeft w:val="0"/>
          <w:marRight w:val="0"/>
          <w:marTop w:val="0"/>
          <w:marBottom w:val="0"/>
          <w:divBdr>
            <w:top w:val="none" w:sz="0" w:space="0" w:color="auto"/>
            <w:left w:val="none" w:sz="0" w:space="0" w:color="auto"/>
            <w:bottom w:val="none" w:sz="0" w:space="0" w:color="auto"/>
            <w:right w:val="none" w:sz="0" w:space="0" w:color="auto"/>
          </w:divBdr>
        </w:div>
        <w:div w:id="591933175">
          <w:marLeft w:val="0"/>
          <w:marRight w:val="0"/>
          <w:marTop w:val="0"/>
          <w:marBottom w:val="0"/>
          <w:divBdr>
            <w:top w:val="none" w:sz="0" w:space="0" w:color="auto"/>
            <w:left w:val="none" w:sz="0" w:space="0" w:color="auto"/>
            <w:bottom w:val="none" w:sz="0" w:space="0" w:color="auto"/>
            <w:right w:val="none" w:sz="0" w:space="0" w:color="auto"/>
          </w:divBdr>
        </w:div>
        <w:div w:id="1518959400">
          <w:marLeft w:val="0"/>
          <w:marRight w:val="0"/>
          <w:marTop w:val="0"/>
          <w:marBottom w:val="0"/>
          <w:divBdr>
            <w:top w:val="none" w:sz="0" w:space="0" w:color="auto"/>
            <w:left w:val="none" w:sz="0" w:space="0" w:color="auto"/>
            <w:bottom w:val="none" w:sz="0" w:space="0" w:color="auto"/>
            <w:right w:val="none" w:sz="0" w:space="0" w:color="auto"/>
          </w:divBdr>
        </w:div>
        <w:div w:id="1537504696">
          <w:marLeft w:val="0"/>
          <w:marRight w:val="0"/>
          <w:marTop w:val="0"/>
          <w:marBottom w:val="0"/>
          <w:divBdr>
            <w:top w:val="none" w:sz="0" w:space="0" w:color="auto"/>
            <w:left w:val="none" w:sz="0" w:space="0" w:color="auto"/>
            <w:bottom w:val="none" w:sz="0" w:space="0" w:color="auto"/>
            <w:right w:val="none" w:sz="0" w:space="0" w:color="auto"/>
          </w:divBdr>
        </w:div>
        <w:div w:id="1242641001">
          <w:marLeft w:val="0"/>
          <w:marRight w:val="0"/>
          <w:marTop w:val="0"/>
          <w:marBottom w:val="0"/>
          <w:divBdr>
            <w:top w:val="none" w:sz="0" w:space="0" w:color="auto"/>
            <w:left w:val="none" w:sz="0" w:space="0" w:color="auto"/>
            <w:bottom w:val="none" w:sz="0" w:space="0" w:color="auto"/>
            <w:right w:val="none" w:sz="0" w:space="0" w:color="auto"/>
          </w:divBdr>
        </w:div>
      </w:divsChild>
    </w:div>
    <w:div w:id="1937860630">
      <w:bodyDiv w:val="1"/>
      <w:marLeft w:val="0"/>
      <w:marRight w:val="0"/>
      <w:marTop w:val="0"/>
      <w:marBottom w:val="0"/>
      <w:divBdr>
        <w:top w:val="none" w:sz="0" w:space="0" w:color="auto"/>
        <w:left w:val="none" w:sz="0" w:space="0" w:color="auto"/>
        <w:bottom w:val="none" w:sz="0" w:space="0" w:color="auto"/>
        <w:right w:val="none" w:sz="0" w:space="0" w:color="auto"/>
      </w:divBdr>
    </w:div>
    <w:div w:id="20807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2ADBB-1CE5-4C6B-8C61-63F8B2D2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5C71F030</Template>
  <TotalTime>292</TotalTime>
  <Pages>3</Pages>
  <Words>1310</Words>
  <Characters>7863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Gwóźdź</dc:creator>
  <cp:keywords/>
  <dc:description/>
  <cp:lastModifiedBy>Anna Gwóźdź</cp:lastModifiedBy>
  <cp:revision>13</cp:revision>
  <cp:lastPrinted>2022-02-16T10:42:00Z</cp:lastPrinted>
  <dcterms:created xsi:type="dcterms:W3CDTF">2022-02-15T12:29:00Z</dcterms:created>
  <dcterms:modified xsi:type="dcterms:W3CDTF">2022-02-16T11:00:00Z</dcterms:modified>
</cp:coreProperties>
</file>