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386C2269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(t.j.: Dz. U. z 202</w:t>
            </w:r>
            <w:r w:rsidR="00C81ADE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11219E">
              <w:rPr>
                <w:rFonts w:ascii="Cambria" w:hAnsi="Cambria"/>
                <w:b/>
              </w:rPr>
              <w:t>710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2675A7C2" w:rsidR="00C719D9" w:rsidRPr="00C50EF9" w:rsidRDefault="00C719D9" w:rsidP="00807D39">
      <w:pPr>
        <w:widowControl w:val="0"/>
        <w:numPr>
          <w:ilvl w:val="1"/>
          <w:numId w:val="3"/>
        </w:numPr>
        <w:spacing w:line="276" w:lineRule="auto"/>
        <w:ind w:left="567" w:hanging="567"/>
        <w:jc w:val="both"/>
        <w:outlineLvl w:val="3"/>
        <w:rPr>
          <w:rFonts w:ascii="Cambria" w:hAnsi="Cambria" w:cs="Helvetica"/>
          <w:b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924093">
        <w:rPr>
          <w:rFonts w:ascii="Cambria" w:hAnsi="Cambria"/>
        </w:rPr>
        <w:t>jest</w:t>
      </w:r>
      <w:r w:rsidRPr="00C50EF9">
        <w:rPr>
          <w:rFonts w:ascii="Cambria" w:hAnsi="Cambria"/>
        </w:rPr>
        <w:t>:</w:t>
      </w:r>
      <w:r w:rsidR="00807D39" w:rsidRPr="00C50EF9">
        <w:rPr>
          <w:rFonts w:ascii="Cambria" w:hAnsi="Cambria" w:cstheme="minorHAnsi"/>
          <w:b/>
          <w:iCs/>
        </w:rPr>
        <w:t xml:space="preserve"> </w:t>
      </w:r>
      <w:r w:rsidR="004D08DC">
        <w:rPr>
          <w:rFonts w:ascii="Cambria" w:hAnsi="Cambria"/>
          <w:b/>
          <w:bCs/>
        </w:rPr>
        <w:t>Augustów dla bioróżnorodności</w:t>
      </w:r>
      <w:r w:rsidR="003E58BB">
        <w:rPr>
          <w:rFonts w:ascii="Cambria" w:hAnsi="Cambria"/>
          <w:b/>
          <w:bCs/>
        </w:rPr>
        <w:t xml:space="preserve"> </w:t>
      </w:r>
      <w:r w:rsidR="00C50EF9" w:rsidRPr="00C50EF9">
        <w:rPr>
          <w:rFonts w:ascii="Cambria" w:hAnsi="Cambria"/>
          <w:b/>
          <w:bCs/>
        </w:rPr>
        <w:t>”</w:t>
      </w:r>
      <w:r w:rsidR="00E11BF3" w:rsidRPr="00C50EF9">
        <w:rPr>
          <w:rFonts w:ascii="Cambria" w:hAnsi="Cambria"/>
          <w:b/>
          <w:bCs/>
          <w:lang w:eastAsia="ar-SA"/>
        </w:rPr>
        <w:t xml:space="preserve">, </w:t>
      </w:r>
      <w:r w:rsidRPr="00C50EF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Pzp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4D08DC" w:rsidRPr="00C719D9" w:rsidRDefault="004D08DC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D866" w14:textId="2FF69B45" w:rsidR="004D08DC" w:rsidRDefault="004D08DC">
    <w:pPr>
      <w:pStyle w:val="Nagwek"/>
    </w:pPr>
    <w:r>
      <w:rPr>
        <w:noProof/>
      </w:rPr>
      <w:drawing>
        <wp:inline distT="0" distB="0" distL="0" distR="0" wp14:anchorId="325D77FF" wp14:editId="6250D5DA">
          <wp:extent cx="5760720" cy="469900"/>
          <wp:effectExtent l="0" t="0" r="0" b="6350"/>
          <wp:docPr id="12497197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179A6" w14:textId="4FBE3F2F" w:rsidR="00F57C96" w:rsidRDefault="00F57C96">
    <w:pPr>
      <w:pStyle w:val="Nagwek"/>
    </w:pPr>
    <w:r>
      <w:t>ZP.271</w:t>
    </w:r>
    <w:r w:rsidR="00C719D9">
      <w:t>.</w:t>
    </w:r>
    <w:r w:rsidR="003E58BB">
      <w:t>1</w:t>
    </w:r>
    <w:r w:rsidR="004D08DC">
      <w:t>5</w:t>
    </w:r>
    <w:r w:rsidR="00C719D9">
      <w:t>.</w:t>
    </w:r>
    <w:r>
      <w:t>202</w:t>
    </w:r>
    <w:r w:rsidR="00D11D6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1"/>
  </w:num>
  <w:num w:numId="3" w16cid:durableId="10838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11219E"/>
    <w:rsid w:val="003E58BB"/>
    <w:rsid w:val="004D08DC"/>
    <w:rsid w:val="00807D39"/>
    <w:rsid w:val="00880F82"/>
    <w:rsid w:val="00924093"/>
    <w:rsid w:val="00980B9C"/>
    <w:rsid w:val="00C50EF9"/>
    <w:rsid w:val="00C719D9"/>
    <w:rsid w:val="00C81ADE"/>
    <w:rsid w:val="00D11D6A"/>
    <w:rsid w:val="00D672CA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12</cp:revision>
  <dcterms:created xsi:type="dcterms:W3CDTF">2022-04-26T11:10:00Z</dcterms:created>
  <dcterms:modified xsi:type="dcterms:W3CDTF">2023-08-04T13:07:00Z</dcterms:modified>
</cp:coreProperties>
</file>