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E70E" w14:textId="77777777" w:rsidR="00C7131D" w:rsidRPr="00160508" w:rsidRDefault="00C7131D" w:rsidP="00C7131D">
      <w:pPr>
        <w:jc w:val="right"/>
      </w:pPr>
      <w:r w:rsidRPr="00160508">
        <w:t xml:space="preserve">Świnoujście, </w:t>
      </w:r>
      <w:r>
        <w:t>25.09.</w:t>
      </w:r>
      <w:r w:rsidRPr="00160508">
        <w:t>202</w:t>
      </w:r>
      <w:r>
        <w:t>3</w:t>
      </w:r>
      <w:r w:rsidRPr="00160508">
        <w:t>r.</w:t>
      </w:r>
    </w:p>
    <w:p w14:paraId="4FD5D2C3" w14:textId="77777777" w:rsidR="00C7131D" w:rsidRDefault="00C7131D" w:rsidP="00C7131D"/>
    <w:p w14:paraId="5903520A" w14:textId="77777777" w:rsidR="00C7131D" w:rsidRDefault="00C7131D" w:rsidP="00C7131D">
      <w:pPr>
        <w:autoSpaceDE w:val="0"/>
        <w:autoSpaceDN w:val="0"/>
        <w:adjustRightInd w:val="0"/>
        <w:jc w:val="both"/>
        <w:rPr>
          <w:b/>
          <w:bCs/>
        </w:rPr>
      </w:pPr>
    </w:p>
    <w:p w14:paraId="6F6F233F" w14:textId="77777777" w:rsidR="00C7131D" w:rsidRPr="00160508" w:rsidRDefault="00C7131D" w:rsidP="00C7131D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15A80B05" w14:textId="77777777" w:rsidR="00C7131D" w:rsidRPr="00160508" w:rsidRDefault="00C7131D" w:rsidP="00C7131D">
      <w:pPr>
        <w:jc w:val="both"/>
      </w:pPr>
    </w:p>
    <w:p w14:paraId="6ABB7E47" w14:textId="77777777" w:rsidR="00C7131D" w:rsidRDefault="00C7131D" w:rsidP="00C7131D">
      <w:pPr>
        <w:jc w:val="both"/>
      </w:pPr>
    </w:p>
    <w:p w14:paraId="35E8643A" w14:textId="675EE1D2" w:rsidR="00C7131D" w:rsidRPr="00160508" w:rsidRDefault="00B61206" w:rsidP="00C7131D">
      <w:pPr>
        <w:jc w:val="both"/>
      </w:pPr>
      <w:r>
        <w:t>EA/PW</w:t>
      </w:r>
      <w:r w:rsidR="00C7131D">
        <w:t>/TK</w:t>
      </w:r>
      <w:r>
        <w:t>/1191</w:t>
      </w:r>
      <w:r w:rsidR="00C7131D">
        <w:t xml:space="preserve"> </w:t>
      </w:r>
      <w:r>
        <w:t>/2023</w:t>
      </w:r>
    </w:p>
    <w:p w14:paraId="2F59D745" w14:textId="77777777" w:rsidR="00C7131D" w:rsidRDefault="00C7131D" w:rsidP="00C7131D">
      <w:pPr>
        <w:jc w:val="both"/>
      </w:pPr>
    </w:p>
    <w:p w14:paraId="24A42F82" w14:textId="77777777" w:rsidR="00C7131D" w:rsidRPr="00160508" w:rsidRDefault="00C7131D" w:rsidP="00C7131D">
      <w:pPr>
        <w:jc w:val="both"/>
      </w:pPr>
    </w:p>
    <w:p w14:paraId="49BF65F8" w14:textId="77777777" w:rsidR="00C7131D" w:rsidRPr="00017A24" w:rsidRDefault="00C7131D" w:rsidP="00C7131D">
      <w:pPr>
        <w:pStyle w:val="Nagwek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Dotyczy: postępowania prowadzonego </w:t>
      </w:r>
      <w:r w:rsidRPr="00017A2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trybie przetargu nieograniczonego na podstawie </w:t>
      </w:r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17A24">
        <w:rPr>
          <w:rFonts w:ascii="Arial" w:hAnsi="Arial" w:cs="Arial"/>
          <w:b w:val="0"/>
          <w:bCs w:val="0"/>
          <w:color w:val="000000"/>
          <w:sz w:val="22"/>
          <w:szCs w:val="22"/>
        </w:rPr>
        <w:t>pn.: „</w:t>
      </w:r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Zakup i dostawa dwóch układów kontroli parametrów ścieków dowożonych do stacji przyjęcia </w:t>
      </w:r>
      <w:proofErr w:type="spellStart"/>
      <w:r w:rsidRPr="00017A24">
        <w:rPr>
          <w:rFonts w:ascii="Arial" w:hAnsi="Arial" w:cs="Arial"/>
          <w:b w:val="0"/>
          <w:bCs w:val="0"/>
          <w:sz w:val="22"/>
          <w:szCs w:val="22"/>
        </w:rPr>
        <w:t>fekalii</w:t>
      </w:r>
      <w:proofErr w:type="spellEnd"/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 (przetwornik i sonda)”</w:t>
      </w:r>
    </w:p>
    <w:p w14:paraId="4EB7A978" w14:textId="77777777" w:rsidR="00C7131D" w:rsidRPr="00940855" w:rsidRDefault="00C7131D" w:rsidP="00C7131D">
      <w:pPr>
        <w:rPr>
          <w:rFonts w:cs="Arial"/>
          <w:b/>
        </w:rPr>
      </w:pPr>
    </w:p>
    <w:p w14:paraId="76ED3A48" w14:textId="077FECE7" w:rsidR="00C7131D" w:rsidRDefault="00C7131D" w:rsidP="00C7131D">
      <w:pPr>
        <w:jc w:val="center"/>
        <w:rPr>
          <w:b/>
        </w:rPr>
      </w:pPr>
      <w:r>
        <w:rPr>
          <w:b/>
        </w:rPr>
        <w:t>ODPOWIEDZI NA PYTANIA WYKONAWCÓW</w:t>
      </w:r>
    </w:p>
    <w:p w14:paraId="05E1C642" w14:textId="7981217D" w:rsidR="00C7131D" w:rsidRDefault="00C7131D" w:rsidP="00C7131D">
      <w:pPr>
        <w:jc w:val="center"/>
        <w:rPr>
          <w:b/>
        </w:rPr>
      </w:pPr>
      <w:r>
        <w:rPr>
          <w:b/>
        </w:rPr>
        <w:t>ORAZ MODYFIKACJ</w:t>
      </w:r>
      <w:r w:rsidR="00B61206">
        <w:rPr>
          <w:b/>
        </w:rPr>
        <w:t>A</w:t>
      </w:r>
      <w:r>
        <w:rPr>
          <w:b/>
        </w:rPr>
        <w:t xml:space="preserve"> TRE</w:t>
      </w:r>
      <w:r w:rsidR="00B61206">
        <w:rPr>
          <w:b/>
        </w:rPr>
        <w:t>Ś</w:t>
      </w:r>
      <w:r>
        <w:rPr>
          <w:b/>
        </w:rPr>
        <w:t>CI SPECYFIKACJI ISTOTNYCH WARUNKÓW ZAMÓWIENIA</w:t>
      </w:r>
    </w:p>
    <w:p w14:paraId="417F8D3F" w14:textId="77777777" w:rsidR="00C7131D" w:rsidRDefault="00C7131D" w:rsidP="00C713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AB816A" w14:textId="77777777" w:rsidR="00DD4EE3" w:rsidRDefault="00DD4EE3" w:rsidP="00C713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C5CA438" w14:textId="540D84C6" w:rsidR="00C7131D" w:rsidRPr="007E55D1" w:rsidRDefault="00C7131D" w:rsidP="00C713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5914A7C6" w14:textId="77777777" w:rsidR="00C7131D" w:rsidRDefault="00C7131D" w:rsidP="00C7131D">
      <w:pPr>
        <w:jc w:val="both"/>
        <w:rPr>
          <w:rFonts w:cs="Arial"/>
        </w:rPr>
      </w:pPr>
    </w:p>
    <w:p w14:paraId="26E51CBD" w14:textId="5B1389CB" w:rsidR="00C7131D" w:rsidRDefault="00C7131D" w:rsidP="00C7131D">
      <w:pPr>
        <w:jc w:val="both"/>
        <w:rPr>
          <w:rFonts w:cs="Arial"/>
        </w:rPr>
      </w:pPr>
    </w:p>
    <w:p w14:paraId="7A5B3DA7" w14:textId="00053906" w:rsidR="00C7131D" w:rsidRDefault="00C7131D" w:rsidP="00C7131D">
      <w:pPr>
        <w:jc w:val="both"/>
      </w:pPr>
      <w:r>
        <w:t xml:space="preserve">Uwagi </w:t>
      </w:r>
      <w:r>
        <w:t xml:space="preserve">Wykonawcy </w:t>
      </w:r>
      <w:r>
        <w:t xml:space="preserve">do umowy: </w:t>
      </w:r>
    </w:p>
    <w:p w14:paraId="63843E48" w14:textId="77777777" w:rsidR="00C7131D" w:rsidRDefault="00C7131D" w:rsidP="00C7131D">
      <w:pPr>
        <w:jc w:val="both"/>
        <w:rPr>
          <w:u w:val="single"/>
        </w:rPr>
      </w:pPr>
    </w:p>
    <w:p w14:paraId="09DC9A63" w14:textId="422012F6" w:rsidR="00C7131D" w:rsidRPr="00C7131D" w:rsidRDefault="00C7131D" w:rsidP="00C7131D">
      <w:pPr>
        <w:jc w:val="both"/>
        <w:rPr>
          <w:u w:val="single"/>
        </w:rPr>
      </w:pPr>
      <w:r>
        <w:rPr>
          <w:u w:val="single"/>
        </w:rPr>
        <w:t>Uwaga nr 1</w:t>
      </w:r>
    </w:p>
    <w:p w14:paraId="2685530F" w14:textId="126CC546" w:rsidR="00C7131D" w:rsidRDefault="00C7131D" w:rsidP="00C7131D">
      <w:pPr>
        <w:jc w:val="both"/>
      </w:pPr>
      <w:r>
        <w:t xml:space="preserve">pkt 6.1 Elektrody </w:t>
      </w:r>
      <w:proofErr w:type="spellStart"/>
      <w:r>
        <w:t>pH</w:t>
      </w:r>
      <w:proofErr w:type="spellEnd"/>
      <w:r>
        <w:t xml:space="preserve"> nie są objęte gwarancją. Gwarancją nie są objęte materiały</w:t>
      </w:r>
      <w:r>
        <w:t xml:space="preserve"> </w:t>
      </w:r>
      <w:r>
        <w:t>eksploatacyjne i szybko zużywające się.</w:t>
      </w:r>
    </w:p>
    <w:p w14:paraId="585B502F" w14:textId="77777777" w:rsidR="00C7131D" w:rsidRDefault="00C7131D" w:rsidP="00C7131D">
      <w:pPr>
        <w:jc w:val="both"/>
      </w:pPr>
    </w:p>
    <w:p w14:paraId="3B050CB7" w14:textId="168FC702" w:rsidR="00DD4EE3" w:rsidRDefault="00C7131D" w:rsidP="00C7131D">
      <w:pPr>
        <w:jc w:val="both"/>
      </w:pPr>
      <w:r>
        <w:rPr>
          <w:u w:val="single"/>
        </w:rPr>
        <w:t>Odpowiedź</w:t>
      </w:r>
      <w:r>
        <w:br/>
      </w:r>
      <w:r w:rsidR="00DD4EE3">
        <w:t>Zamawiający uznaje uwagę Wykonawcy za zasadną i dokonuje modyfikacji załącznika nr 2 do oferty (projekt umowy) poprzez zmianę zapisu § 6 ust. 1, który otrzymuje brzmienie:</w:t>
      </w:r>
    </w:p>
    <w:p w14:paraId="7667272D" w14:textId="77777777" w:rsidR="00DD4EE3" w:rsidRDefault="00DD4EE3" w:rsidP="00C7131D">
      <w:pPr>
        <w:jc w:val="both"/>
      </w:pPr>
    </w:p>
    <w:p w14:paraId="42F76427" w14:textId="568207C0" w:rsidR="00DD4EE3" w:rsidRPr="00655A13" w:rsidRDefault="00DD4EE3" w:rsidP="00DD4EE3">
      <w:pPr>
        <w:ind w:left="426" w:hanging="426"/>
        <w:jc w:val="both"/>
        <w:rPr>
          <w:rFonts w:cs="Arial"/>
        </w:rPr>
      </w:pPr>
      <w:r>
        <w:t xml:space="preserve">„1. </w:t>
      </w:r>
      <w:r>
        <w:rPr>
          <w:rFonts w:cs="Arial"/>
        </w:rPr>
        <w:t>Wykonawca udziela 24</w:t>
      </w:r>
      <w:r w:rsidRPr="00655A13">
        <w:rPr>
          <w:rFonts w:cs="Arial"/>
        </w:rPr>
        <w:t xml:space="preserve"> miesięcznej gwarancji na przedmiot umowy od dnia przekazania przedmiotu umowy Zamawiającemu protokołem odbioru</w:t>
      </w:r>
      <w:r>
        <w:rPr>
          <w:rFonts w:cs="Arial"/>
        </w:rPr>
        <w:t xml:space="preserve"> dostawy bez uwag</w:t>
      </w:r>
      <w:r>
        <w:rPr>
          <w:rFonts w:cs="Arial"/>
        </w:rPr>
        <w:t xml:space="preserve">, z wyłączeniem elektrody </w:t>
      </w:r>
      <w:proofErr w:type="spellStart"/>
      <w:r>
        <w:rPr>
          <w:rFonts w:cs="Arial"/>
        </w:rPr>
        <w:t>pH</w:t>
      </w:r>
      <w:proofErr w:type="spellEnd"/>
      <w:r>
        <w:rPr>
          <w:rFonts w:cs="Arial"/>
        </w:rPr>
        <w:t>, o której mowa w załączniku nr 1 do umowy (załącznik nr 1 do SIWZ) pkt. II.1. oraz materiałów eksploatacyjnych i szybko zużywających się.”.</w:t>
      </w:r>
    </w:p>
    <w:p w14:paraId="1C75BDA4" w14:textId="27C9F60D" w:rsidR="00DD4EE3" w:rsidRDefault="00DD4EE3" w:rsidP="00C7131D">
      <w:pPr>
        <w:jc w:val="both"/>
      </w:pPr>
      <w:r>
        <w:t xml:space="preserve"> </w:t>
      </w:r>
    </w:p>
    <w:p w14:paraId="76CAE973" w14:textId="6D13677B" w:rsidR="00C7131D" w:rsidRDefault="00DD4EE3" w:rsidP="00C7131D">
      <w:pPr>
        <w:jc w:val="both"/>
      </w:pPr>
      <w:r>
        <w:t xml:space="preserve"> </w:t>
      </w:r>
    </w:p>
    <w:p w14:paraId="71567E50" w14:textId="77777777" w:rsidR="00C7131D" w:rsidRDefault="00C7131D" w:rsidP="00C7131D">
      <w:pPr>
        <w:jc w:val="both"/>
        <w:rPr>
          <w:u w:val="single"/>
        </w:rPr>
      </w:pPr>
      <w:r>
        <w:rPr>
          <w:u w:val="single"/>
        </w:rPr>
        <w:t>Uwaga nr 2</w:t>
      </w:r>
    </w:p>
    <w:p w14:paraId="19CE36F3" w14:textId="77777777" w:rsidR="00C7131D" w:rsidRDefault="00C7131D" w:rsidP="00C7131D">
      <w:pPr>
        <w:jc w:val="both"/>
      </w:pPr>
      <w:r>
        <w:t>pkt 6.2 Gwarancja obowiązuje od dnia dostarczenia urządzeń do zamawiającego.</w:t>
      </w:r>
      <w:r>
        <w:br/>
      </w:r>
    </w:p>
    <w:p w14:paraId="6EA5D24A" w14:textId="77777777" w:rsidR="00C7131D" w:rsidRPr="00DD4EE3" w:rsidRDefault="00C7131D" w:rsidP="00C7131D">
      <w:pPr>
        <w:jc w:val="both"/>
        <w:rPr>
          <w:rFonts w:cs="Arial"/>
          <w:u w:val="single"/>
        </w:rPr>
      </w:pPr>
      <w:r>
        <w:rPr>
          <w:u w:val="single"/>
        </w:rPr>
        <w:t>Odpowiedź</w:t>
      </w:r>
    </w:p>
    <w:p w14:paraId="46F67370" w14:textId="3A20FCEC" w:rsidR="00DD4EE3" w:rsidRDefault="00DD4EE3" w:rsidP="00C7131D">
      <w:pPr>
        <w:jc w:val="both"/>
      </w:pPr>
      <w:r w:rsidRPr="00DD4EE3">
        <w:rPr>
          <w:rFonts w:cs="Arial"/>
          <w:bCs/>
        </w:rPr>
        <w:t>Obecne brzmienie tego  ust</w:t>
      </w:r>
      <w:r w:rsidR="00B61206">
        <w:rPr>
          <w:rFonts w:cs="Arial"/>
          <w:bCs/>
        </w:rPr>
        <w:t>ępu</w:t>
      </w:r>
      <w:r w:rsidRPr="00DD4EE3">
        <w:rPr>
          <w:rFonts w:cs="Arial"/>
          <w:bCs/>
        </w:rPr>
        <w:t xml:space="preserve"> jest zgodne z Państwa oczekiwaniem i nie wymaga zmiany</w:t>
      </w:r>
      <w:r w:rsidRPr="00DD4EE3">
        <w:rPr>
          <w:rFonts w:cs="Arial"/>
          <w:bCs/>
        </w:rPr>
        <w:t>.</w:t>
      </w:r>
      <w:r>
        <w:t xml:space="preserve"> </w:t>
      </w:r>
    </w:p>
    <w:p w14:paraId="7E9EEFF2" w14:textId="147F2B5F" w:rsidR="00C7131D" w:rsidRPr="00C7131D" w:rsidRDefault="00C7131D" w:rsidP="00C7131D">
      <w:pPr>
        <w:jc w:val="both"/>
      </w:pPr>
    </w:p>
    <w:p w14:paraId="5395EE6B" w14:textId="77777777" w:rsidR="00C7131D" w:rsidRDefault="00C7131D" w:rsidP="00C7131D">
      <w:pPr>
        <w:jc w:val="both"/>
      </w:pPr>
      <w:r w:rsidRPr="00C7131D">
        <w:rPr>
          <w:u w:val="single"/>
        </w:rPr>
        <w:t>Uwaga</w:t>
      </w:r>
      <w:r>
        <w:t xml:space="preserve"> nr 3</w:t>
      </w:r>
    </w:p>
    <w:p w14:paraId="4747C82B" w14:textId="20FF1709" w:rsidR="00C7131D" w:rsidRDefault="00C7131D" w:rsidP="00C7131D">
      <w:pPr>
        <w:jc w:val="both"/>
      </w:pPr>
      <w:r>
        <w:t>pkt 7.1 a) za zwłokę w wykonaniu przedmiotu umowy w terminie wskazanym w § 3, w wysokości 0,2% wartości brutto danego zamówienia za każdy dzień zwłoki ,jednak nie więcej niż 15% wartości netto danego Zamówienia</w:t>
      </w:r>
    </w:p>
    <w:p w14:paraId="053818A0" w14:textId="77777777" w:rsidR="00DD4EE3" w:rsidRDefault="00C7131D" w:rsidP="00C7131D">
      <w:pPr>
        <w:jc w:val="both"/>
        <w:rPr>
          <w:u w:val="single"/>
        </w:rPr>
      </w:pPr>
      <w:r>
        <w:br/>
      </w:r>
      <w:r>
        <w:rPr>
          <w:u w:val="single"/>
        </w:rPr>
        <w:t>Odpowiedź</w:t>
      </w:r>
    </w:p>
    <w:p w14:paraId="39B540AC" w14:textId="11623918" w:rsidR="00DD4EE3" w:rsidRDefault="00DD4EE3" w:rsidP="00C7131D">
      <w:pPr>
        <w:jc w:val="both"/>
      </w:pPr>
      <w:r>
        <w:t xml:space="preserve">Zamawiający nie wyraża zgody na modyfikację zapisu zaproponowaną przez Wykonawcę. </w:t>
      </w:r>
    </w:p>
    <w:p w14:paraId="7A78A5DB" w14:textId="77777777" w:rsidR="00B61206" w:rsidRDefault="00B61206" w:rsidP="00C7131D">
      <w:pPr>
        <w:jc w:val="both"/>
      </w:pPr>
    </w:p>
    <w:p w14:paraId="5563058C" w14:textId="225037C8" w:rsidR="00DD4EE3" w:rsidRDefault="00DD4EE3" w:rsidP="00C7131D">
      <w:pPr>
        <w:jc w:val="both"/>
      </w:pPr>
      <w:r>
        <w:t xml:space="preserve">Zamawiający dokonuje modyfikacji </w:t>
      </w:r>
      <w:r>
        <w:t xml:space="preserve">załącznika nr 2 do oferty (projekt umowy) poprzez zmianę zapisu § </w:t>
      </w:r>
      <w:r>
        <w:t>7</w:t>
      </w:r>
      <w:r>
        <w:t xml:space="preserve"> ust. 1</w:t>
      </w:r>
      <w:r>
        <w:t xml:space="preserve"> lit. a)</w:t>
      </w:r>
      <w:r>
        <w:t>, który otrzymuje brzmienie</w:t>
      </w:r>
      <w:r>
        <w:t>:</w:t>
      </w:r>
    </w:p>
    <w:p w14:paraId="7E437AD3" w14:textId="77777777" w:rsidR="00DD4EE3" w:rsidRDefault="00DD4EE3" w:rsidP="00C7131D">
      <w:pPr>
        <w:jc w:val="both"/>
      </w:pPr>
    </w:p>
    <w:p w14:paraId="49F9E812" w14:textId="22636B2F" w:rsidR="00DD4EE3" w:rsidRPr="0096602E" w:rsidRDefault="00DD4EE3" w:rsidP="00DD4EE3">
      <w:pPr>
        <w:pStyle w:val="Tekstpodstawowy"/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sz w:val="22"/>
          <w:szCs w:val="22"/>
        </w:rPr>
      </w:pPr>
      <w:r>
        <w:t xml:space="preserve">„1 a) </w:t>
      </w:r>
      <w:r w:rsidRPr="0096602E">
        <w:rPr>
          <w:sz w:val="22"/>
          <w:szCs w:val="22"/>
        </w:rPr>
        <w:t xml:space="preserve">za zwłokę w </w:t>
      </w:r>
      <w:r>
        <w:rPr>
          <w:sz w:val="22"/>
          <w:szCs w:val="22"/>
        </w:rPr>
        <w:t xml:space="preserve">wykonaniu </w:t>
      </w:r>
      <w:r w:rsidRPr="0096602E">
        <w:rPr>
          <w:sz w:val="22"/>
          <w:szCs w:val="22"/>
        </w:rPr>
        <w:t xml:space="preserve">przedmiotu umowy w terminie wskazanym w </w:t>
      </w:r>
      <w:r w:rsidRPr="00FA76B6">
        <w:rPr>
          <w:sz w:val="22"/>
          <w:szCs w:val="22"/>
        </w:rPr>
        <w:t>§ 3</w:t>
      </w:r>
      <w:r w:rsidRPr="0096602E">
        <w:rPr>
          <w:sz w:val="22"/>
          <w:szCs w:val="22"/>
        </w:rPr>
        <w:t>, w wysokości 0,</w:t>
      </w:r>
      <w:r>
        <w:rPr>
          <w:sz w:val="22"/>
          <w:szCs w:val="22"/>
        </w:rPr>
        <w:t>3</w:t>
      </w:r>
      <w:r w:rsidRPr="0096602E">
        <w:rPr>
          <w:sz w:val="22"/>
          <w:szCs w:val="22"/>
        </w:rPr>
        <w:t>% wartości brutto danego zamówienia za każdy dzień zwłoki;</w:t>
      </w:r>
      <w:r>
        <w:rPr>
          <w:sz w:val="22"/>
          <w:szCs w:val="22"/>
        </w:rPr>
        <w:t>”.</w:t>
      </w:r>
    </w:p>
    <w:p w14:paraId="14794C95" w14:textId="1348DC53" w:rsidR="00DD4EE3" w:rsidRPr="00DD4EE3" w:rsidRDefault="00DD4EE3" w:rsidP="00C7131D">
      <w:pPr>
        <w:jc w:val="both"/>
      </w:pPr>
    </w:p>
    <w:p w14:paraId="7E624519" w14:textId="77777777" w:rsidR="00DD4EE3" w:rsidRDefault="00DD4EE3" w:rsidP="00C7131D">
      <w:pPr>
        <w:jc w:val="both"/>
        <w:rPr>
          <w:u w:val="single"/>
        </w:rPr>
      </w:pPr>
      <w:r>
        <w:rPr>
          <w:u w:val="single"/>
        </w:rPr>
        <w:t>Uwaga nr 4</w:t>
      </w:r>
    </w:p>
    <w:p w14:paraId="4A65909E" w14:textId="77777777" w:rsidR="00DD4EE3" w:rsidRDefault="00C7131D" w:rsidP="00C7131D">
      <w:pPr>
        <w:jc w:val="both"/>
      </w:pPr>
      <w:r>
        <w:t>pkt 7.2 Kary umowne, o których mowa w ust. 1 lit a Zamawiający może potrącić z należnego Wykonawcy wynagrodzenia po przeprowadzeniu przez Zamawiającego postępowania potwierdzającego zasadność i wysokość naliczonej kary umownej, na co Wykonawca wyraża zgodę.</w:t>
      </w:r>
      <w:r>
        <w:br/>
      </w:r>
    </w:p>
    <w:p w14:paraId="72BDF36A" w14:textId="77777777" w:rsidR="00DD4EE3" w:rsidRDefault="00DD4EE3" w:rsidP="00C7131D">
      <w:pPr>
        <w:jc w:val="both"/>
        <w:rPr>
          <w:u w:val="single"/>
        </w:rPr>
      </w:pPr>
      <w:r>
        <w:rPr>
          <w:u w:val="single"/>
        </w:rPr>
        <w:t>Odpowiedź</w:t>
      </w:r>
    </w:p>
    <w:p w14:paraId="263DA032" w14:textId="1BA4D881" w:rsidR="00DD4EE3" w:rsidRPr="00DD4EE3" w:rsidRDefault="00DD4EE3" w:rsidP="00C7131D">
      <w:pPr>
        <w:jc w:val="both"/>
      </w:pPr>
      <w:r w:rsidRPr="00DD4EE3">
        <w:t>Zamawiający nie wyraża zgody na modyfikacj</w:t>
      </w:r>
      <w:r w:rsidR="00B61206">
        <w:t>ę</w:t>
      </w:r>
      <w:r w:rsidRPr="00DD4EE3">
        <w:t xml:space="preserve"> zapisu.</w:t>
      </w:r>
    </w:p>
    <w:p w14:paraId="56D94B86" w14:textId="77777777" w:rsidR="00DD4EE3" w:rsidRDefault="00DD4EE3" w:rsidP="00C7131D">
      <w:pPr>
        <w:jc w:val="both"/>
        <w:rPr>
          <w:u w:val="single"/>
        </w:rPr>
      </w:pPr>
    </w:p>
    <w:p w14:paraId="448ACBBA" w14:textId="77777777" w:rsidR="00DD4EE3" w:rsidRDefault="00DD4EE3" w:rsidP="00C7131D">
      <w:pPr>
        <w:jc w:val="both"/>
        <w:rPr>
          <w:u w:val="single"/>
        </w:rPr>
      </w:pPr>
      <w:r>
        <w:rPr>
          <w:u w:val="single"/>
        </w:rPr>
        <w:t>Uwaga nr 5</w:t>
      </w:r>
    </w:p>
    <w:p w14:paraId="4F0D5A0E" w14:textId="1BB68AEB" w:rsidR="00C7131D" w:rsidRDefault="00C7131D" w:rsidP="00C7131D">
      <w:pPr>
        <w:jc w:val="both"/>
        <w:rPr>
          <w:rFonts w:cs="Arial"/>
        </w:rPr>
      </w:pPr>
      <w:r>
        <w:t>pkt 7.3 Zamawiający zastrzega sobie prawo dochodzenia odszkodowania uzupełniającego w przypadku, gdy wysokość szkody przewyższa zastrzeżone kary umowne, jednak nie więcej niż 15% wartości netto danego Zamówienia.</w:t>
      </w:r>
    </w:p>
    <w:p w14:paraId="3897DF5E" w14:textId="77777777" w:rsidR="00C7131D" w:rsidRDefault="00C7131D" w:rsidP="00C7131D">
      <w:pPr>
        <w:jc w:val="both"/>
        <w:rPr>
          <w:rFonts w:cs="Arial"/>
        </w:rPr>
      </w:pPr>
    </w:p>
    <w:p w14:paraId="1845C750" w14:textId="7A04E8AE" w:rsidR="00DD4EE3" w:rsidRDefault="00DD4EE3" w:rsidP="00C7131D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>Odpowiedź:</w:t>
      </w:r>
    </w:p>
    <w:p w14:paraId="4CCE7E02" w14:textId="55D47EB3" w:rsidR="00DD4EE3" w:rsidRPr="00DD4EE3" w:rsidRDefault="00DD4EE3" w:rsidP="00C7131D">
      <w:pPr>
        <w:jc w:val="both"/>
        <w:rPr>
          <w:rFonts w:cs="Arial"/>
        </w:rPr>
      </w:pPr>
      <w:r>
        <w:rPr>
          <w:rFonts w:cs="Arial"/>
        </w:rPr>
        <w:t>Zamawiający nie wyraża zgody na modyfikację zapisu.</w:t>
      </w:r>
    </w:p>
    <w:p w14:paraId="28C4F0C3" w14:textId="77777777" w:rsidR="00DD4EE3" w:rsidRPr="00DD4EE3" w:rsidRDefault="00DD4EE3" w:rsidP="00C7131D">
      <w:pPr>
        <w:jc w:val="both"/>
        <w:rPr>
          <w:rFonts w:cs="Arial"/>
          <w:u w:val="single"/>
        </w:rPr>
      </w:pPr>
    </w:p>
    <w:p w14:paraId="5DD13E85" w14:textId="1686CB2C" w:rsidR="00C7131D" w:rsidRDefault="00C7131D" w:rsidP="00DD4EE3">
      <w:pPr>
        <w:jc w:val="both"/>
      </w:pPr>
    </w:p>
    <w:p w14:paraId="0FCA91CD" w14:textId="77777777" w:rsidR="00081169" w:rsidRDefault="00081169"/>
    <w:sectPr w:rsidR="00081169" w:rsidSect="0007225A">
      <w:headerReference w:type="default" r:id="rId5"/>
      <w:footerReference w:type="default" r:id="rId6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A71" w14:textId="77777777" w:rsidR="00B61206" w:rsidRPr="009C3DED" w:rsidRDefault="00B61206" w:rsidP="009C3DED">
    <w:pPr>
      <w:pStyle w:val="Stopka"/>
      <w:rPr>
        <w:rFonts w:cs="Arial"/>
        <w:color w:val="808080" w:themeColor="background1" w:themeShade="80"/>
        <w:sz w:val="12"/>
        <w:szCs w:val="12"/>
      </w:rPr>
    </w:pPr>
    <w:r w:rsidRPr="009C3DED">
      <w:rPr>
        <w:rFonts w:cs="Arial"/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3921" wp14:editId="0E6981CE">
              <wp:simplePos x="0" y="0"/>
              <wp:positionH relativeFrom="column">
                <wp:posOffset>-699618</wp:posOffset>
              </wp:positionH>
              <wp:positionV relativeFrom="paragraph">
                <wp:posOffset>-30707</wp:posOffset>
              </wp:positionV>
              <wp:extent cx="7526740" cy="20471"/>
              <wp:effectExtent l="0" t="0" r="36195" b="3683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6740" cy="204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1512B" id="Łącznik prosty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<v:stroke joinstyle="miter"/>
            </v:line>
          </w:pict>
        </mc:Fallback>
      </mc:AlternateContent>
    </w:r>
    <w:r w:rsidRPr="009C3DED">
      <w:rPr>
        <w:rFonts w:cs="Arial"/>
        <w:color w:val="808080" w:themeColor="background1" w:themeShade="80"/>
        <w:sz w:val="12"/>
        <w:szCs w:val="12"/>
      </w:rPr>
      <w:t xml:space="preserve">Znak sprawy: DT/TK/ 54 /23                            </w:t>
    </w:r>
    <w:r w:rsidRPr="009C3DED">
      <w:rPr>
        <w:rFonts w:cs="Arial"/>
        <w:color w:val="808080" w:themeColor="background1" w:themeShade="80"/>
        <w:sz w:val="12"/>
        <w:szCs w:val="12"/>
      </w:rPr>
      <w:tab/>
      <w:t xml:space="preserve">   Remont poprzez wymianę dwóch układów pomiarowych (przetwornik i sonda)</w:t>
    </w:r>
    <w:r w:rsidRPr="009C3DED">
      <w:rPr>
        <w:rFonts w:cs="Arial"/>
        <w:color w:val="808080" w:themeColor="background1" w:themeShade="80"/>
        <w:sz w:val="12"/>
        <w:szCs w:val="12"/>
      </w:rPr>
      <w:t xml:space="preserve"> parametrów ścieków    </w:t>
    </w:r>
  </w:p>
  <w:p w14:paraId="65BFEB30" w14:textId="77777777" w:rsidR="00B61206" w:rsidRPr="009C3DED" w:rsidRDefault="00B61206" w:rsidP="009C3DED">
    <w:pPr>
      <w:pStyle w:val="Stopka"/>
      <w:rPr>
        <w:sz w:val="12"/>
        <w:szCs w:val="12"/>
      </w:rPr>
    </w:pPr>
    <w:r w:rsidRPr="009C3DED">
      <w:rPr>
        <w:rFonts w:cs="Arial"/>
        <w:color w:val="808080" w:themeColor="background1" w:themeShade="80"/>
        <w:sz w:val="12"/>
        <w:szCs w:val="12"/>
      </w:rPr>
      <w:t xml:space="preserve">                                                                            dowożonych w stacji przyjęcia </w:t>
    </w:r>
    <w:proofErr w:type="spellStart"/>
    <w:r w:rsidRPr="009C3DED">
      <w:rPr>
        <w:rFonts w:cs="Arial"/>
        <w:color w:val="808080" w:themeColor="background1" w:themeShade="80"/>
        <w:sz w:val="12"/>
        <w:szCs w:val="12"/>
      </w:rPr>
      <w:t>fekalii</w:t>
    </w:r>
    <w:proofErr w:type="spellEnd"/>
    <w:r w:rsidRPr="009C3DED">
      <w:rPr>
        <w:rFonts w:cs="Arial"/>
        <w:color w:val="808080" w:themeColor="background1" w:themeShade="80"/>
        <w:sz w:val="12"/>
        <w:szCs w:val="12"/>
      </w:rPr>
      <w:t xml:space="preserve"> - PR 2023 TK poz. 17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57D2" w14:textId="77777777" w:rsidR="00B61206" w:rsidRPr="009453C0" w:rsidRDefault="00B61206" w:rsidP="00286585">
    <w:pPr>
      <w:ind w:left="708" w:firstLine="708"/>
      <w:jc w:val="center"/>
      <w:rPr>
        <w:rFonts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23F573" wp14:editId="198C32D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2350" cy="1029335"/>
          <wp:effectExtent l="0" t="0" r="6350" b="0"/>
          <wp:wrapNone/>
          <wp:docPr id="2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36"/>
      </w:rPr>
      <w:t xml:space="preserve">      </w:t>
    </w:r>
    <w:r w:rsidRPr="009453C0">
      <w:rPr>
        <w:rFonts w:cs="Arial"/>
        <w:b/>
        <w:sz w:val="32"/>
        <w:szCs w:val="32"/>
      </w:rPr>
      <w:t xml:space="preserve">Zakład Wodociągów i </w:t>
    </w:r>
    <w:r w:rsidRPr="009453C0">
      <w:rPr>
        <w:rFonts w:cs="Arial"/>
        <w:b/>
        <w:sz w:val="32"/>
        <w:szCs w:val="32"/>
      </w:rPr>
      <w:t>Kanalizacji Sp. z o.o.</w:t>
    </w:r>
  </w:p>
  <w:p w14:paraId="3B2DF585" w14:textId="77777777" w:rsidR="00B61206" w:rsidRPr="009453C0" w:rsidRDefault="00B61206" w:rsidP="00286585">
    <w:pPr>
      <w:ind w:firstLine="708"/>
      <w:jc w:val="center"/>
      <w:rPr>
        <w:rFonts w:cs="Arial"/>
        <w:sz w:val="28"/>
        <w:szCs w:val="28"/>
      </w:rPr>
    </w:pPr>
    <w:r w:rsidRPr="009453C0">
      <w:rPr>
        <w:rFonts w:cs="Arial"/>
        <w:sz w:val="28"/>
        <w:szCs w:val="28"/>
      </w:rPr>
      <w:t xml:space="preserve">       72-600 Świnoujście, ul. Kołłątaja 4</w:t>
    </w:r>
  </w:p>
  <w:p w14:paraId="6D30CE2C" w14:textId="77777777" w:rsidR="00B61206" w:rsidRPr="009453C0" w:rsidRDefault="00B61206" w:rsidP="00286585">
    <w:pPr>
      <w:ind w:firstLine="708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      tel. (</w:t>
    </w:r>
    <w:r w:rsidRPr="009453C0">
      <w:rPr>
        <w:rFonts w:cs="Arial"/>
        <w:sz w:val="28"/>
        <w:szCs w:val="28"/>
      </w:rPr>
      <w:t>91) 321 45 31   fax (91) 321 47 82</w:t>
    </w:r>
  </w:p>
  <w:p w14:paraId="04626C8B" w14:textId="77777777" w:rsidR="00B61206" w:rsidRPr="009704B3" w:rsidRDefault="00B61206" w:rsidP="00286585">
    <w:pPr>
      <w:jc w:val="center"/>
      <w:rPr>
        <w:rFonts w:ascii="Times New Roman" w:hAnsi="Times New Roman"/>
        <w:sz w:val="16"/>
        <w:szCs w:val="16"/>
      </w:rPr>
    </w:pPr>
  </w:p>
  <w:p w14:paraId="4EEABC07" w14:textId="77777777" w:rsidR="00B61206" w:rsidRDefault="00B61206" w:rsidP="00286585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 w:rsidRPr="00D4525F">
      <w:rPr>
        <w:rFonts w:cs="Arial"/>
        <w:sz w:val="14"/>
        <w:szCs w:val="14"/>
      </w:rPr>
      <w:t xml:space="preserve">Sąd Rejonowy Szczecin-Centrum w Szczecinie, </w:t>
    </w:r>
  </w:p>
  <w:p w14:paraId="1E3C46D7" w14:textId="77777777" w:rsidR="00B61206" w:rsidRPr="009453C0" w:rsidRDefault="00B61206" w:rsidP="00286585">
    <w:pPr>
      <w:ind w:left="708" w:firstLine="708"/>
      <w:jc w:val="center"/>
      <w:rPr>
        <w:rFonts w:cs="Arial"/>
        <w:sz w:val="14"/>
        <w:szCs w:val="14"/>
      </w:rPr>
    </w:pPr>
    <w:r w:rsidRPr="00D4525F">
      <w:rPr>
        <w:rFonts w:cs="Arial"/>
        <w:sz w:val="14"/>
        <w:szCs w:val="14"/>
      </w:rPr>
      <w:t>XIII Wydział Gospodarczy Krajowego Rejestru Sądowego</w:t>
    </w:r>
    <w:r>
      <w:rPr>
        <w:rFonts w:cs="Arial"/>
        <w:sz w:val="26"/>
        <w:szCs w:val="26"/>
      </w:rPr>
      <w:t xml:space="preserve"> </w:t>
    </w:r>
    <w:r w:rsidRPr="009453C0">
      <w:rPr>
        <w:rFonts w:cs="Arial"/>
        <w:sz w:val="14"/>
        <w:szCs w:val="14"/>
      </w:rPr>
      <w:t>nr 0000139551</w:t>
    </w:r>
  </w:p>
  <w:p w14:paraId="097667F9" w14:textId="77777777" w:rsidR="00B61206" w:rsidRPr="00131780" w:rsidRDefault="00B61206" w:rsidP="00286585">
    <w:pPr>
      <w:rPr>
        <w:rFonts w:cs="Arial"/>
        <w:sz w:val="14"/>
        <w:szCs w:val="14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 xml:space="preserve">Wysokość kapitału zakładowego    </w:t>
    </w:r>
    <w:r>
      <w:rPr>
        <w:rFonts w:cs="Arial"/>
        <w:sz w:val="14"/>
        <w:szCs w:val="14"/>
      </w:rPr>
      <w:t>99.812.400</w:t>
    </w:r>
    <w:r w:rsidRPr="00BE3077">
      <w:rPr>
        <w:rFonts w:cs="Arial"/>
        <w:sz w:val="14"/>
        <w:szCs w:val="14"/>
      </w:rPr>
      <w:t>,00 zł</w:t>
    </w:r>
  </w:p>
  <w:p w14:paraId="1E7F61F9" w14:textId="77777777" w:rsidR="00B61206" w:rsidRDefault="00B61206" w:rsidP="0028658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82C51" wp14:editId="2D18E5B6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8BBE4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5BD"/>
    <w:multiLevelType w:val="singleLevel"/>
    <w:tmpl w:val="59B4D7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0839685">
    <w:abstractNumId w:val="1"/>
  </w:num>
  <w:num w:numId="2" w16cid:durableId="75139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1D"/>
    <w:rsid w:val="00081169"/>
    <w:rsid w:val="00A67671"/>
    <w:rsid w:val="00B61206"/>
    <w:rsid w:val="00C440FE"/>
    <w:rsid w:val="00C7131D"/>
    <w:rsid w:val="00D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3021"/>
  <w15:chartTrackingRefBased/>
  <w15:docId w15:val="{2F6A92F8-2C5F-40D8-80D0-49CF30A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31D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7131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131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1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31D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C7131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7131D"/>
    <w:pPr>
      <w:ind w:left="720"/>
      <w:contextualSpacing/>
    </w:pPr>
  </w:style>
  <w:style w:type="character" w:styleId="Hipercze">
    <w:name w:val="Hyperlink"/>
    <w:rsid w:val="00C7131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4EE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D4EE3"/>
    <w:rPr>
      <w:rFonts w:eastAsia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2023-09-27T09:46:00Z</cp:lastPrinted>
  <dcterms:created xsi:type="dcterms:W3CDTF">2023-09-27T08:15:00Z</dcterms:created>
  <dcterms:modified xsi:type="dcterms:W3CDTF">2023-09-27T09:59:00Z</dcterms:modified>
</cp:coreProperties>
</file>