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BF72F" w14:textId="61114EDB" w:rsidR="00463B60" w:rsidRDefault="00463B60" w:rsidP="00F472BE">
      <w:pPr>
        <w:spacing w:after="0" w:line="360" w:lineRule="auto"/>
        <w:ind w:left="-360"/>
        <w:jc w:val="center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7234FD">
        <w:rPr>
          <w:rFonts w:ascii="Times New Roman" w:hAnsi="Times New Roman" w:cs="Times New Roman"/>
          <w:b/>
          <w:bCs/>
          <w:sz w:val="24"/>
          <w:szCs w:val="24"/>
          <w:lang w:val="pl-PL"/>
        </w:rPr>
        <w:t>Objaśnienia do Wieloletniej Prognozy Finan</w:t>
      </w:r>
      <w:r w:rsidR="00126F1E">
        <w:rPr>
          <w:rFonts w:ascii="Times New Roman" w:hAnsi="Times New Roman" w:cs="Times New Roman"/>
          <w:b/>
          <w:bCs/>
          <w:sz w:val="24"/>
          <w:szCs w:val="24"/>
          <w:lang w:val="pl-PL"/>
        </w:rPr>
        <w:t>sowej Gminy Zakrzew na lata 202</w:t>
      </w:r>
      <w:r w:rsidR="00AA0AED">
        <w:rPr>
          <w:rFonts w:ascii="Times New Roman" w:hAnsi="Times New Roman" w:cs="Times New Roman"/>
          <w:b/>
          <w:bCs/>
          <w:sz w:val="24"/>
          <w:szCs w:val="24"/>
          <w:lang w:val="pl-PL"/>
        </w:rPr>
        <w:t>4</w:t>
      </w:r>
      <w:r w:rsidR="00A54BF9" w:rsidRPr="007234FD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– 20</w:t>
      </w:r>
      <w:r w:rsidR="00AA0AED">
        <w:rPr>
          <w:rFonts w:ascii="Times New Roman" w:hAnsi="Times New Roman" w:cs="Times New Roman"/>
          <w:b/>
          <w:bCs/>
          <w:sz w:val="24"/>
          <w:szCs w:val="24"/>
          <w:lang w:val="pl-PL"/>
        </w:rPr>
        <w:t>30</w:t>
      </w:r>
    </w:p>
    <w:p w14:paraId="1354E95D" w14:textId="77777777" w:rsidR="00B03B5B" w:rsidRDefault="00B03B5B" w:rsidP="00B03B5B">
      <w:pPr>
        <w:pStyle w:val="Akapitzlist"/>
        <w:spacing w:after="0" w:line="360" w:lineRule="auto"/>
        <w:ind w:left="1080" w:firstLine="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C267919" w14:textId="6F330508" w:rsidR="00E62C42" w:rsidRPr="00B03B5B" w:rsidRDefault="00B03B5B" w:rsidP="00B03B5B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7234FD">
        <w:rPr>
          <w:rFonts w:ascii="Times New Roman" w:hAnsi="Times New Roman" w:cs="Times New Roman"/>
          <w:b/>
          <w:bCs/>
          <w:sz w:val="24"/>
          <w:szCs w:val="24"/>
          <w:lang w:val="pl-PL"/>
        </w:rPr>
        <w:t>Główne założenia przyjęte do opracowania WPF</w:t>
      </w:r>
    </w:p>
    <w:p w14:paraId="7F8E84ED" w14:textId="6F7E3E3D" w:rsidR="00485370" w:rsidRPr="00485370" w:rsidRDefault="00485370" w:rsidP="00485370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        </w:t>
      </w: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Obowiązek sporządzenia Wieloletniej Prognozy Finansowej jest jedną z zasadniczych zmian wprowadzonych ustawą z dnia 27 sierpnia 2009 roku odnoszących się do zagadnień gospodarki finansowej jednostek samorządu terytorialnego. Regulacja ta stwarza możliwość kompleksowej analizy sytuacji finansowej jednostki oraz możliwość oceny podejmowanych przedsięwzięć z perspektywy ich znaczenia dla samorządu. W zamyśle prawodawcy wieloletnia prognoza finansowa jednostki samorządu terytorialnego ma być instrumentem nowoczesnego zarządzania finansami publicznymi.</w:t>
      </w:r>
    </w:p>
    <w:p w14:paraId="198E80D8" w14:textId="77777777" w:rsidR="00485370" w:rsidRPr="00485370" w:rsidRDefault="00485370" w:rsidP="00485370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 Wieloletniej Prognozie Finansowej Gminy Zakrzew zastosowano wzory załączników (załącznik nr 1 oraz załącznik nr 2 do uchwały) zgodnie z Rozporządzeniem Ministra Finansów z dnia 10 stycznia 2013 roku w sprawie wieloletniej prognozy finansowej jednostki samorządu terytorialnego (</w:t>
      </w:r>
      <w:proofErr w:type="spellStart"/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t.j</w:t>
      </w:r>
      <w:proofErr w:type="spellEnd"/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 Dz. U. 2021 poz. 83).</w:t>
      </w:r>
    </w:p>
    <w:p w14:paraId="0AF1A4FB" w14:textId="53353E50" w:rsidR="00485370" w:rsidRPr="00485370" w:rsidRDefault="00485370" w:rsidP="00485370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Podstawą opracowania Wieloletniej Prognozy Finansowej Gminy Zakrzew jest projekt uchwały budżetowej na 2024 rok, wartości planowane na koniec III kwartału 2023 roku, dane sprawozdawcze z wykonania budżetu Gminy Zakrzew za lata 2022 i 2021 oraz Wytyczne Ministra Finansów dotyczące stosowania jednolitych wskaźników makroekonomicznych, będących podstawą oszacowania skutków finansowych projektowanych ustaw (aktualizacja – 3 października 2023 r.). W kolumnie pomocniczej dotyczącej przewidywanego wykonania </w:t>
      </w:r>
      <w:r w:rsidR="000C7DA7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 2023 roku wprowadzono wartości, zgodnie z aktualnym planem budżetu Gminy Zakrzew na dzień przygotowania projektu, z uwzględnieniem korekt w zakresie rzeczywistego wykonania budżetu w 2023 r.</w:t>
      </w:r>
    </w:p>
    <w:p w14:paraId="7352E1BC" w14:textId="77777777" w:rsidR="00485370" w:rsidRPr="00485370" w:rsidRDefault="00485370" w:rsidP="00485370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Art. 227 ust. 1 ustawy z dnia 27 sierpnia 2009 roku o finansach publicznych (</w:t>
      </w:r>
      <w:proofErr w:type="spellStart"/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t.j</w:t>
      </w:r>
      <w:proofErr w:type="spellEnd"/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. Dz. U. 2023 r. poz. 1270 z </w:t>
      </w:r>
      <w:proofErr w:type="spellStart"/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późn</w:t>
      </w:r>
      <w:proofErr w:type="spellEnd"/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 zm.) zakłada, iż wieloletnia prognoza finansowa obejmuje okres roku budżetowego oraz co najmniej trzech kolejnych lat budżetowych. Z ust. 2 powołanego artykułu wynika, iż prognozę kwoty długu, stanowiącą integralną część wieloletniej prognozy finansowej, sporządza się na okres, na który zaciągnięto lub planuje się zaciągnąć zobowiązanie.</w:t>
      </w:r>
    </w:p>
    <w:p w14:paraId="4DAADE1C" w14:textId="5209B2CC" w:rsidR="00485370" w:rsidRPr="00485370" w:rsidRDefault="00485370" w:rsidP="00485370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Na dzień podjęcia uchwały, spłatę zobowiązań przewiduje się do roku 20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30</w:t>
      </w: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 Kwoty wydatków wynikające z limitów wydatków na przedsięwzięcia nie wykraczają poza okres prognozy kwoty długu. W związku z powyższym, Wieloletnia Prognoza Finansowa Gminy Zakrzew została przygotowana na lata 2024-20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30</w:t>
      </w: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.</w:t>
      </w:r>
    </w:p>
    <w:p w14:paraId="2F17B8E8" w14:textId="2B3DCD4F" w:rsidR="00485370" w:rsidRPr="008C5F64" w:rsidRDefault="00485370" w:rsidP="008C5F64">
      <w:pPr>
        <w:pStyle w:val="Akapitzlist"/>
        <w:keepNext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8C5F6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lastRenderedPageBreak/>
        <w:t>Założenia makroekonomiczne</w:t>
      </w:r>
    </w:p>
    <w:p w14:paraId="3C1D62DD" w14:textId="7F7B8276" w:rsidR="00485370" w:rsidRPr="00485370" w:rsidRDefault="00485370" w:rsidP="00485370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Przy opracowaniu prognozy pozycji budżetowych Gminy Zakrzew wykorzystano trzy podstawowe mierniki koniunktury gospodarczej – dynamikę realnej PKB, dynamikę średniorocznej inflacji (CPI) oraz dynamikę realnego wynagrodzenia brutto w gospodarce narodowej. Na ich podstawie oszacowano wartości dochodów i wydatków Gminy Zakrzew, </w:t>
      </w:r>
      <w:r w:rsidR="00B03B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co dzięki konstrukcji i zaawansowanym metodom dokonywania obliczeń, pozwoli realizować w przyszłości właściwą politykę finansową jednostki.</w:t>
      </w:r>
    </w:p>
    <w:p w14:paraId="74F12ACF" w14:textId="77777777" w:rsidR="008C5F64" w:rsidRDefault="00485370" w:rsidP="008C5F64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Zgodnie z zaleceniami Ministra Finansów, prognozę wskazanych pozycji oparto o Wytyczne dotyczące stosowania jednolitych wskaźników makroekonomicznych będących podstawą oszacowania </w:t>
      </w:r>
      <w:r w:rsidRPr="001F4352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skutków finansowych projektowanych ustaw.</w:t>
      </w:r>
      <w:r w:rsidR="001F4352" w:rsidRPr="001F4352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Ostatnia dostępna aktualizacja ww. wytycznych miała miejsce 3 października 2023 r., a dane wynikające z powołanego dokumentu prezentuje tabela poniżej.</w:t>
      </w:r>
      <w:r w:rsidR="008C5F64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 </w:t>
      </w:r>
    </w:p>
    <w:p w14:paraId="72887398" w14:textId="33EF664A" w:rsidR="001F4352" w:rsidRPr="008C5F64" w:rsidRDefault="001F4352" w:rsidP="008C5F64">
      <w:pPr>
        <w:autoSpaceDE w:val="0"/>
        <w:autoSpaceDN w:val="0"/>
        <w:adjustRightInd w:val="0"/>
        <w:spacing w:after="0" w:line="360" w:lineRule="auto"/>
        <w:ind w:firstLine="0"/>
        <w:jc w:val="center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1F4352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Dane makroekonomiczne przyjęte do wyliczeń prognozy</w:t>
      </w:r>
    </w:p>
    <w:tbl>
      <w:tblPr>
        <w:tblStyle w:val="Tabela-Prosty12"/>
        <w:tblW w:w="907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1F4352" w:rsidRPr="001F4352" w14:paraId="0B1CABD8" w14:textId="77777777">
        <w:trPr>
          <w:tblHeader/>
        </w:trPr>
        <w:tc>
          <w:tcPr>
            <w:tcW w:w="907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7C79217" w14:textId="77777777" w:rsidR="001F4352" w:rsidRPr="001F4352" w:rsidRDefault="001F4352" w:rsidP="001F4352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  <w:t>Rok</w:t>
            </w:r>
          </w:p>
        </w:tc>
        <w:tc>
          <w:tcPr>
            <w:tcW w:w="2722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E3C7092" w14:textId="77777777" w:rsidR="001F4352" w:rsidRPr="001F4352" w:rsidRDefault="001F4352" w:rsidP="001F4352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  <w:t>Dynamika realna PKB</w:t>
            </w:r>
          </w:p>
        </w:tc>
        <w:tc>
          <w:tcPr>
            <w:tcW w:w="2722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FB76064" w14:textId="77777777" w:rsidR="001F4352" w:rsidRPr="001F4352" w:rsidRDefault="001F4352" w:rsidP="001F4352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  <w:t>Dynamika średnioroczna inflacji (CPI)</w:t>
            </w:r>
          </w:p>
        </w:tc>
        <w:tc>
          <w:tcPr>
            <w:tcW w:w="2722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8F99D84" w14:textId="77777777" w:rsidR="001F4352" w:rsidRPr="001F4352" w:rsidRDefault="001F4352" w:rsidP="001F4352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  <w:t>Dynamika realnego wynagrodzenia brutto w gospodarce narodowej</w:t>
            </w:r>
          </w:p>
        </w:tc>
      </w:tr>
      <w:tr w:rsidR="001F4352" w:rsidRPr="001F4352" w14:paraId="4AE4CFA1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5F93D9B" w14:textId="77777777" w:rsidR="001F4352" w:rsidRPr="001F4352" w:rsidRDefault="001F4352" w:rsidP="001F4352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2025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5BD4FBB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3,40%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AA88C67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4,10%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F1F3298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2,80%</w:t>
            </w:r>
          </w:p>
        </w:tc>
      </w:tr>
      <w:tr w:rsidR="001F4352" w:rsidRPr="001F4352" w14:paraId="4BDAE72F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6FE283B" w14:textId="77777777" w:rsidR="001F4352" w:rsidRPr="001F4352" w:rsidRDefault="001F4352" w:rsidP="001F4352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2026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F5A49FC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3,10%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5D50743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3,10%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8847074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2,80%</w:t>
            </w:r>
          </w:p>
        </w:tc>
      </w:tr>
      <w:tr w:rsidR="001F4352" w:rsidRPr="001F4352" w14:paraId="625E065D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7E3D622" w14:textId="77777777" w:rsidR="001F4352" w:rsidRPr="001F4352" w:rsidRDefault="001F4352" w:rsidP="001F4352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2027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6A9AAAF1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3,00%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A9CE286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2,50%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FAB1BFF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2,50%</w:t>
            </w:r>
          </w:p>
        </w:tc>
      </w:tr>
      <w:tr w:rsidR="001F4352" w:rsidRPr="001F4352" w14:paraId="11E0C422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C26FA05" w14:textId="77777777" w:rsidR="001F4352" w:rsidRPr="001F4352" w:rsidRDefault="001F4352" w:rsidP="001F4352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2028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E5282A9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2,80%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E6B5601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2,50%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6CF1837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2,60%</w:t>
            </w:r>
          </w:p>
        </w:tc>
      </w:tr>
      <w:tr w:rsidR="001F4352" w:rsidRPr="001F4352" w14:paraId="65CC36E7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6D11122" w14:textId="77777777" w:rsidR="001F4352" w:rsidRPr="001F4352" w:rsidRDefault="001F4352" w:rsidP="001F4352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2029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D8B3BD0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2,60%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1827B24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2,50%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5BB1974" w14:textId="77777777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2,60%</w:t>
            </w:r>
          </w:p>
        </w:tc>
      </w:tr>
      <w:tr w:rsidR="001F4352" w:rsidRPr="001F4352" w14:paraId="7BB813EA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3D4F480E" w14:textId="03B4C1C0" w:rsidR="001F4352" w:rsidRPr="001F4352" w:rsidRDefault="001F4352" w:rsidP="001F4352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2030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58C25F1" w14:textId="52E5E8A5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2,50%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C98628D" w14:textId="28FD98EE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2,50%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4D096016" w14:textId="43DE6493" w:rsidR="001F4352" w:rsidRPr="001F4352" w:rsidRDefault="001F4352" w:rsidP="001F4352">
            <w:pPr>
              <w:spacing w:after="0" w:line="24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2,60%</w:t>
            </w:r>
          </w:p>
        </w:tc>
      </w:tr>
    </w:tbl>
    <w:p w14:paraId="40150FA0" w14:textId="226EEEB9" w:rsidR="001F4352" w:rsidRPr="00485370" w:rsidRDefault="001F4352" w:rsidP="001F4352">
      <w:p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1F4352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Źródło: Wytyczne dotyczące stosowania jednolitych wskaźników makroekonomicznych będących podstawą oszacowania skutków finansowych projektowanych ustaw. Aktualizacja – 3 października 2023 r. (www.mf.gov.pl), Warszawa 2023.</w:t>
      </w:r>
    </w:p>
    <w:p w14:paraId="1B853F43" w14:textId="690BE37B" w:rsidR="00485370" w:rsidRPr="00485370" w:rsidRDefault="00485370" w:rsidP="00485370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Prognozę oparto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również</w:t>
      </w: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o następujące założenia:</w:t>
      </w:r>
    </w:p>
    <w:p w14:paraId="61D8B738" w14:textId="77777777" w:rsidR="00485370" w:rsidRPr="00485370" w:rsidRDefault="00485370" w:rsidP="00485370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dla roku 2024 przyjęto wartości wynikające z projektu budżetu;</w:t>
      </w:r>
    </w:p>
    <w:p w14:paraId="51F9BCEE" w14:textId="690B3C7F" w:rsidR="00485370" w:rsidRPr="00485370" w:rsidRDefault="00485370" w:rsidP="00485370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dla lat 2025-20</w:t>
      </w:r>
      <w:r w:rsidR="00847D4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30</w:t>
      </w: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prognozę wykonano poprzez indeksację o wskaźniki: dynamiki średniorocznej inflacji (CPI), dynamiki realnej PKB oraz dynamiki realnej wynagrodzeń brutto w gospodarce narodowej.</w:t>
      </w:r>
    </w:p>
    <w:p w14:paraId="74D1CB47" w14:textId="77777777" w:rsidR="00485370" w:rsidRPr="00485370" w:rsidRDefault="00485370" w:rsidP="00485370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Podzielenie prognozy w powyższy sposób pozwala na realną ocenę możliwości inwestycyjno-kredytowych Gminy Zakrzew.</w:t>
      </w:r>
    </w:p>
    <w:p w14:paraId="6F003999" w14:textId="4048DE0F" w:rsidR="00E62C42" w:rsidRPr="00B03B5B" w:rsidRDefault="00485370" w:rsidP="00B03B5B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Zgodnie z przyjętym założeniem, dochody i wydatki bieżące w roku 2024 uwzględnione </w:t>
      </w:r>
      <w:r w:rsidR="00B03B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w WPF wynikają z wartości zawartych w projekcie budżetu na 2024 rok. Od 2025 roku dochody i wydatki bieżące ustalono za pomocą wskaźników inflacji, wskaźnika dynamiki PKB oraz wskaźnika dynamiki realnej wynagrodzeń brutto. W tym celu, posłużono się metodą indeksacji wartości bazowych o odpowiednio przypisany dla każdej kategorii budżetowej </w:t>
      </w:r>
      <w:r w:rsidRPr="00485370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lastRenderedPageBreak/>
        <w:t>wskaźnik. Waga zmiennej makroekonomicznej oznacza w jakim stopniu dochody lub wydatki zależą od poziomu wskaźnika z danego roku. Indeksowana zostaje wartość na rok przyszły.</w:t>
      </w:r>
    </w:p>
    <w:p w14:paraId="76AE8E1A" w14:textId="72B3C6B3" w:rsidR="00463B60" w:rsidRDefault="00463B60" w:rsidP="006D13E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7234FD">
        <w:rPr>
          <w:rFonts w:ascii="Times New Roman" w:hAnsi="Times New Roman" w:cs="Times New Roman"/>
          <w:b/>
          <w:bCs/>
          <w:sz w:val="24"/>
          <w:szCs w:val="24"/>
          <w:lang w:val="pl-PL"/>
        </w:rPr>
        <w:t>Prognozowane dochody</w:t>
      </w:r>
    </w:p>
    <w:p w14:paraId="218E6E76" w14:textId="611B0954" w:rsidR="00463B60" w:rsidRPr="00487978" w:rsidRDefault="00487978" w:rsidP="00487978">
      <w:pPr>
        <w:autoSpaceDE w:val="0"/>
        <w:autoSpaceDN w:val="0"/>
        <w:adjustRightInd w:val="0"/>
        <w:spacing w:after="0" w:line="360" w:lineRule="auto"/>
        <w:ind w:firstLine="357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pl-PL"/>
        </w:rPr>
      </w:pPr>
      <w:r w:rsidRPr="00487978">
        <w:rPr>
          <w:rFonts w:ascii="Times New Roman" w:eastAsiaTheme="minorEastAsia" w:hAnsi="Times New Roman" w:cs="Times New Roman"/>
          <w:sz w:val="24"/>
          <w:szCs w:val="24"/>
          <w:lang w:val="pl-PL" w:eastAsia="pl-PL"/>
        </w:rPr>
        <w:t xml:space="preserve">Uwzględniając dotychczasowe kształtowanie się dochodów budżetu Gminy Zakrzew </w:t>
      </w:r>
      <w:r>
        <w:rPr>
          <w:rFonts w:ascii="Times New Roman" w:eastAsiaTheme="minorEastAsia" w:hAnsi="Times New Roman" w:cs="Times New Roman"/>
          <w:sz w:val="24"/>
          <w:szCs w:val="24"/>
          <w:lang w:val="pl-PL" w:eastAsia="pl-PL"/>
        </w:rPr>
        <w:br/>
      </w:r>
      <w:r w:rsidR="00463B60" w:rsidRPr="00487978">
        <w:rPr>
          <w:rFonts w:ascii="Times New Roman" w:hAnsi="Times New Roman" w:cs="Times New Roman"/>
          <w:sz w:val="24"/>
          <w:szCs w:val="24"/>
          <w:lang w:val="pl-PL"/>
        </w:rPr>
        <w:t>przyjęto</w:t>
      </w:r>
      <w:r w:rsidR="000C7DA7">
        <w:rPr>
          <w:rFonts w:ascii="Times New Roman" w:hAnsi="Times New Roman" w:cs="Times New Roman"/>
          <w:sz w:val="24"/>
          <w:szCs w:val="24"/>
          <w:lang w:val="pl-PL"/>
        </w:rPr>
        <w:t xml:space="preserve"> na rok 2024 wg następujących założeń</w:t>
      </w:r>
      <w:r w:rsidR="00463B60" w:rsidRPr="00487978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14:paraId="703077CF" w14:textId="77777777" w:rsidR="00463B60" w:rsidRPr="007234FD" w:rsidRDefault="00743CCD" w:rsidP="006D13E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234FD">
        <w:rPr>
          <w:rFonts w:ascii="Times New Roman" w:hAnsi="Times New Roman" w:cs="Times New Roman"/>
          <w:sz w:val="24"/>
          <w:szCs w:val="24"/>
          <w:lang w:val="pl-PL"/>
        </w:rPr>
        <w:t>Podane przez Ministra F</w:t>
      </w:r>
      <w:r w:rsidR="00463B60" w:rsidRPr="007234FD">
        <w:rPr>
          <w:rFonts w:ascii="Times New Roman" w:hAnsi="Times New Roman" w:cs="Times New Roman"/>
          <w:sz w:val="24"/>
          <w:szCs w:val="24"/>
          <w:lang w:val="pl-PL"/>
        </w:rPr>
        <w:t>inansów planowane kwoty poszczególnych części subwencji</w:t>
      </w:r>
    </w:p>
    <w:p w14:paraId="0E714354" w14:textId="77777777" w:rsidR="00463B60" w:rsidRPr="007234FD" w:rsidRDefault="00463B60" w:rsidP="0037281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7234FD">
        <w:rPr>
          <w:rFonts w:ascii="Times New Roman" w:hAnsi="Times New Roman" w:cs="Times New Roman"/>
          <w:sz w:val="24"/>
          <w:szCs w:val="24"/>
          <w:lang w:val="pl-PL"/>
        </w:rPr>
        <w:t xml:space="preserve">ogólnej oraz planowane kwoty dochodów z tytułu udziału we wpływach z podatku dochodowego od osób fizycznych. </w:t>
      </w:r>
    </w:p>
    <w:p w14:paraId="2A309C33" w14:textId="75DBF1C6" w:rsidR="00463B60" w:rsidRPr="00661078" w:rsidRDefault="00126F1E" w:rsidP="0037281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Planowaną na 202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463B60" w:rsidRPr="00661078">
        <w:rPr>
          <w:rFonts w:ascii="Times New Roman" w:hAnsi="Times New Roman" w:cs="Times New Roman"/>
          <w:sz w:val="24"/>
          <w:szCs w:val="24"/>
          <w:lang w:val="pl-PL"/>
        </w:rPr>
        <w:t xml:space="preserve"> r. subwencję ogólną przyjęto w wysokości podanej przez Ministerstwo F</w:t>
      </w:r>
      <w:r w:rsidR="005E007F" w:rsidRPr="00661078">
        <w:rPr>
          <w:rFonts w:ascii="Times New Roman" w:hAnsi="Times New Roman" w:cs="Times New Roman"/>
          <w:sz w:val="24"/>
          <w:szCs w:val="24"/>
          <w:lang w:val="pl-PL"/>
        </w:rPr>
        <w:t xml:space="preserve">inansów - pismem </w:t>
      </w:r>
      <w:r w:rsidR="007234FD" w:rsidRPr="00661078">
        <w:rPr>
          <w:rFonts w:ascii="Times New Roman" w:hAnsi="Times New Roman" w:cs="Times New Roman"/>
          <w:sz w:val="24"/>
          <w:szCs w:val="24"/>
          <w:lang w:val="pl-PL"/>
        </w:rPr>
        <w:t xml:space="preserve">nr </w:t>
      </w:r>
      <w:r>
        <w:rPr>
          <w:rFonts w:ascii="Times New Roman" w:hAnsi="Times New Roman" w:cs="Times New Roman"/>
          <w:sz w:val="24"/>
          <w:szCs w:val="24"/>
          <w:lang w:val="pl-PL"/>
        </w:rPr>
        <w:t>ST3.4750.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19</w:t>
      </w:r>
      <w:r>
        <w:rPr>
          <w:rFonts w:ascii="Times New Roman" w:hAnsi="Times New Roman" w:cs="Times New Roman"/>
          <w:sz w:val="24"/>
          <w:szCs w:val="24"/>
          <w:lang w:val="pl-PL"/>
        </w:rPr>
        <w:t>.202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z dnia 13 października 202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B57A4E" w:rsidRPr="00661078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63B60" w:rsidRPr="00661078">
        <w:rPr>
          <w:rFonts w:ascii="Times New Roman" w:hAnsi="Times New Roman" w:cs="Times New Roman"/>
          <w:sz w:val="24"/>
          <w:szCs w:val="24"/>
          <w:lang w:val="pl-PL"/>
        </w:rPr>
        <w:t>r. pr</w:t>
      </w:r>
      <w:r w:rsidR="002A055A" w:rsidRPr="00661078">
        <w:rPr>
          <w:rFonts w:ascii="Times New Roman" w:hAnsi="Times New Roman" w:cs="Times New Roman"/>
          <w:sz w:val="24"/>
          <w:szCs w:val="24"/>
          <w:lang w:val="pl-PL"/>
        </w:rPr>
        <w:t xml:space="preserve">zyjmując </w:t>
      </w:r>
      <w:r w:rsidR="0037281A" w:rsidRPr="00661078">
        <w:rPr>
          <w:rFonts w:ascii="Times New Roman" w:hAnsi="Times New Roman" w:cs="Times New Roman"/>
          <w:sz w:val="24"/>
          <w:szCs w:val="24"/>
          <w:lang w:val="pl-PL"/>
        </w:rPr>
        <w:br/>
      </w:r>
      <w:r>
        <w:rPr>
          <w:rFonts w:ascii="Times New Roman" w:hAnsi="Times New Roman" w:cs="Times New Roman"/>
          <w:sz w:val="24"/>
          <w:szCs w:val="24"/>
          <w:lang w:val="pl-PL"/>
        </w:rPr>
        <w:t>w stosunku do roku 202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463B60" w:rsidRPr="00661078">
        <w:rPr>
          <w:rFonts w:ascii="Times New Roman" w:hAnsi="Times New Roman" w:cs="Times New Roman"/>
          <w:sz w:val="24"/>
          <w:szCs w:val="24"/>
          <w:lang w:val="pl-PL"/>
        </w:rPr>
        <w:t xml:space="preserve"> wzrost, a kwota subwencji wynosi </w:t>
      </w:r>
      <w:r w:rsidR="00C67BD2">
        <w:rPr>
          <w:rFonts w:ascii="Times New Roman" w:hAnsi="Times New Roman" w:cs="Times New Roman"/>
          <w:b/>
          <w:bCs/>
          <w:sz w:val="24"/>
          <w:szCs w:val="24"/>
          <w:lang w:val="pl-PL"/>
        </w:rPr>
        <w:t>31 812 473</w:t>
      </w:r>
      <w:r w:rsidR="00463B60" w:rsidRPr="00661078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zł</w:t>
      </w:r>
      <w:r w:rsidR="00463B60" w:rsidRPr="00661078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37281A" w:rsidRPr="00661078">
        <w:rPr>
          <w:rFonts w:ascii="Times New Roman" w:hAnsi="Times New Roman" w:cs="Times New Roman"/>
          <w:sz w:val="24"/>
          <w:szCs w:val="24"/>
          <w:lang w:val="pl-PL"/>
        </w:rPr>
        <w:t xml:space="preserve">W kolejnych </w:t>
      </w:r>
      <w:r w:rsidR="001B0346" w:rsidRPr="00661078">
        <w:rPr>
          <w:rFonts w:ascii="Times New Roman" w:hAnsi="Times New Roman" w:cs="Times New Roman"/>
          <w:sz w:val="24"/>
          <w:szCs w:val="24"/>
          <w:lang w:val="pl-PL"/>
        </w:rPr>
        <w:t xml:space="preserve">latach </w:t>
      </w:r>
      <w:r w:rsidR="00487978">
        <w:rPr>
          <w:rFonts w:ascii="Times New Roman" w:hAnsi="Times New Roman" w:cs="Times New Roman"/>
          <w:sz w:val="24"/>
          <w:szCs w:val="24"/>
          <w:lang w:val="pl-PL"/>
        </w:rPr>
        <w:t xml:space="preserve">prognozy założono wzrost kwoty otrzymywanych dotychczas cyklicznych subwencji </w:t>
      </w:r>
      <w:r w:rsidR="00487978">
        <w:rPr>
          <w:rFonts w:ascii="Times New Roman" w:hAnsi="Times New Roman" w:cs="Times New Roman"/>
          <w:sz w:val="24"/>
          <w:szCs w:val="24"/>
          <w:lang w:val="pl-PL"/>
        </w:rPr>
        <w:br/>
        <w:t xml:space="preserve">w oparciu o prognozowane wskaźniki makroekonomiczne. </w:t>
      </w:r>
    </w:p>
    <w:p w14:paraId="25E50A39" w14:textId="185D5158" w:rsidR="00463B60" w:rsidRPr="00165C89" w:rsidRDefault="00126F1E" w:rsidP="006D13EF">
      <w:pPr>
        <w:pStyle w:val="Akapitzlist"/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463B60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– 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33 116 784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63B60" w:rsidRPr="00165C89">
        <w:rPr>
          <w:rFonts w:ascii="Times New Roman" w:hAnsi="Times New Roman" w:cs="Times New Roman"/>
          <w:sz w:val="24"/>
          <w:szCs w:val="24"/>
          <w:lang w:val="pl-PL"/>
        </w:rPr>
        <w:t>zł,</w:t>
      </w:r>
    </w:p>
    <w:p w14:paraId="5EC6014D" w14:textId="0D48BFCE" w:rsidR="00463B60" w:rsidRPr="00165C89" w:rsidRDefault="00126F1E" w:rsidP="006D13EF">
      <w:pPr>
        <w:pStyle w:val="Akapitzlist"/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6</w:t>
      </w:r>
      <w:r w:rsidR="00463B60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– 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34 143 404</w:t>
      </w:r>
      <w:r w:rsidR="00F54C9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321AD">
        <w:rPr>
          <w:rFonts w:ascii="Times New Roman" w:hAnsi="Times New Roman" w:cs="Times New Roman"/>
          <w:sz w:val="24"/>
          <w:szCs w:val="24"/>
          <w:lang w:val="pl-PL"/>
        </w:rPr>
        <w:t>zł,</w:t>
      </w:r>
    </w:p>
    <w:p w14:paraId="6D2CC395" w14:textId="639A1024" w:rsidR="00461996" w:rsidRPr="00165C89" w:rsidRDefault="00126F1E" w:rsidP="006D13EF">
      <w:pPr>
        <w:pStyle w:val="Akapitzlist"/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7</w:t>
      </w:r>
      <w:r w:rsidR="00461996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– 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34 996 989</w:t>
      </w:r>
      <w:r w:rsidR="002A055A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321AD">
        <w:rPr>
          <w:rFonts w:ascii="Times New Roman" w:hAnsi="Times New Roman" w:cs="Times New Roman"/>
          <w:sz w:val="24"/>
          <w:szCs w:val="24"/>
          <w:lang w:val="pl-PL"/>
        </w:rPr>
        <w:t>zł,</w:t>
      </w:r>
    </w:p>
    <w:p w14:paraId="69581872" w14:textId="7F8BA7A4" w:rsidR="00BE5493" w:rsidRPr="00165C89" w:rsidRDefault="00126F1E" w:rsidP="00BE5493">
      <w:pPr>
        <w:pStyle w:val="Akapitzlist"/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8</w:t>
      </w:r>
      <w:r w:rsidR="00A66DA2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– 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35 976 905</w:t>
      </w:r>
      <w:r w:rsidR="00F54C9C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D321AD">
        <w:rPr>
          <w:rFonts w:ascii="Times New Roman" w:hAnsi="Times New Roman" w:cs="Times New Roman"/>
          <w:sz w:val="24"/>
          <w:szCs w:val="24"/>
          <w:lang w:val="pl-PL"/>
        </w:rPr>
        <w:t>zł,</w:t>
      </w:r>
      <w:r w:rsidR="00F77DEC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73AECE37" w14:textId="3BE5772A" w:rsidR="00A66DA2" w:rsidRPr="00165C89" w:rsidRDefault="00126F1E" w:rsidP="00BE5493">
      <w:pPr>
        <w:pStyle w:val="Akapitzlist"/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9</w:t>
      </w:r>
      <w:r w:rsidR="006F5B6F">
        <w:rPr>
          <w:rFonts w:ascii="Times New Roman" w:hAnsi="Times New Roman" w:cs="Times New Roman"/>
          <w:sz w:val="24"/>
          <w:szCs w:val="24"/>
          <w:lang w:val="pl-PL"/>
        </w:rPr>
        <w:t xml:space="preserve"> – 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36 912 305</w:t>
      </w:r>
      <w:r w:rsidR="00A66DA2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zł</w:t>
      </w:r>
      <w:r w:rsidR="00D321AD">
        <w:rPr>
          <w:rFonts w:ascii="Times New Roman" w:hAnsi="Times New Roman" w:cs="Times New Roman"/>
          <w:sz w:val="24"/>
          <w:szCs w:val="24"/>
          <w:lang w:val="pl-PL"/>
        </w:rPr>
        <w:t>,</w:t>
      </w:r>
    </w:p>
    <w:p w14:paraId="1429F70A" w14:textId="6BC6DBE1" w:rsidR="00126F1E" w:rsidRPr="00126F1E" w:rsidRDefault="00126F1E" w:rsidP="00126F1E">
      <w:pPr>
        <w:pStyle w:val="Akapitzlist"/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20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30</w:t>
      </w:r>
      <w:r w:rsidR="00D321AD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– </w:t>
      </w:r>
      <w:r w:rsidR="00C67BD2">
        <w:rPr>
          <w:rFonts w:ascii="Times New Roman" w:hAnsi="Times New Roman" w:cs="Times New Roman"/>
          <w:sz w:val="24"/>
          <w:szCs w:val="24"/>
          <w:lang w:val="pl-PL"/>
        </w:rPr>
        <w:t>37 120 000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zł,</w:t>
      </w:r>
    </w:p>
    <w:p w14:paraId="28F6F335" w14:textId="48942D0A" w:rsidR="00463B60" w:rsidRPr="00165C89" w:rsidRDefault="00463B60" w:rsidP="0037281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65C89">
        <w:rPr>
          <w:rFonts w:ascii="Times New Roman" w:hAnsi="Times New Roman" w:cs="Times New Roman"/>
          <w:sz w:val="24"/>
          <w:szCs w:val="24"/>
          <w:lang w:val="pl-PL"/>
        </w:rPr>
        <w:t>Planowane dochody z tytułu udziału gmin we wpływach z podatku dochodowego od osób fizycznych przyjęto na podstawie załącznik</w:t>
      </w:r>
      <w:r w:rsidR="00C94FF1" w:rsidRPr="00165C89">
        <w:rPr>
          <w:rFonts w:ascii="Times New Roman" w:hAnsi="Times New Roman" w:cs="Times New Roman"/>
          <w:sz w:val="24"/>
          <w:szCs w:val="24"/>
          <w:lang w:val="pl-PL"/>
        </w:rPr>
        <w:t>a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do pisma Ministerstwa Finansów nr.ST3.4750.</w:t>
      </w:r>
      <w:r w:rsidR="00AE037A">
        <w:rPr>
          <w:rFonts w:ascii="Times New Roman" w:hAnsi="Times New Roman" w:cs="Times New Roman"/>
          <w:sz w:val="24"/>
          <w:szCs w:val="24"/>
          <w:lang w:val="pl-PL"/>
        </w:rPr>
        <w:t>19</w:t>
      </w:r>
      <w:r w:rsidR="002A055A" w:rsidRPr="00165C89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AE037A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 xml:space="preserve"> z dnia 13 października 202</w:t>
      </w:r>
      <w:r w:rsidR="00AE037A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r. w kwocie </w:t>
      </w:r>
      <w:r w:rsidR="00AE037A">
        <w:rPr>
          <w:rFonts w:ascii="Times New Roman" w:hAnsi="Times New Roman" w:cs="Times New Roman"/>
          <w:b/>
          <w:bCs/>
          <w:sz w:val="24"/>
          <w:szCs w:val="24"/>
          <w:lang w:val="pl-PL"/>
        </w:rPr>
        <w:t>14 386 026</w:t>
      </w:r>
      <w:r w:rsidRPr="00165C8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zł,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(jest to kwota informacyjno-szacunkowa). </w:t>
      </w:r>
    </w:p>
    <w:p w14:paraId="24DCF10D" w14:textId="11D72594" w:rsidR="00463B60" w:rsidRDefault="00463B60" w:rsidP="0037281A">
      <w:pPr>
        <w:spacing w:after="0" w:line="360" w:lineRule="auto"/>
        <w:ind w:firstLine="0"/>
        <w:jc w:val="both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Podatek dochodowy od osób prawnych przyjęto w kwocie </w:t>
      </w:r>
      <w:r w:rsidR="00AE037A">
        <w:rPr>
          <w:rFonts w:ascii="Times New Roman" w:hAnsi="Times New Roman" w:cs="Times New Roman"/>
          <w:b/>
          <w:sz w:val="24"/>
          <w:szCs w:val="24"/>
          <w:lang w:val="pl-PL"/>
        </w:rPr>
        <w:t>175 748</w:t>
      </w:r>
      <w:r w:rsidRPr="00165C89">
        <w:rPr>
          <w:rFonts w:ascii="Times New Roman" w:hAnsi="Times New Roman" w:cs="Times New Roman"/>
          <w:b/>
          <w:sz w:val="24"/>
          <w:szCs w:val="24"/>
          <w:lang w:val="pl-PL"/>
        </w:rPr>
        <w:t xml:space="preserve"> zł</w:t>
      </w:r>
      <w:r w:rsidR="00C94FF1" w:rsidRPr="00165C89">
        <w:rPr>
          <w:rFonts w:ascii="Times New Roman" w:hAnsi="Times New Roman" w:cs="Times New Roman"/>
          <w:b/>
          <w:sz w:val="24"/>
          <w:szCs w:val="24"/>
          <w:lang w:val="pl-PL"/>
        </w:rPr>
        <w:t>.</w:t>
      </w:r>
    </w:p>
    <w:p w14:paraId="05C960EE" w14:textId="496CD4E2" w:rsidR="00487978" w:rsidRPr="00487978" w:rsidRDefault="00487978" w:rsidP="0048797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0" w:firstLine="357"/>
        <w:jc w:val="both"/>
        <w:rPr>
          <w:rFonts w:ascii="Times New Roman" w:eastAsiaTheme="minorEastAsia" w:hAnsi="Times New Roman" w:cs="Times New Roman"/>
          <w:sz w:val="24"/>
          <w:szCs w:val="24"/>
          <w:lang w:val="pl-PL" w:eastAsia="pl-PL"/>
        </w:rPr>
      </w:pPr>
      <w:r w:rsidRPr="00487978">
        <w:rPr>
          <w:rFonts w:ascii="Times New Roman" w:eastAsiaTheme="minorEastAsia" w:hAnsi="Times New Roman" w:cs="Times New Roman"/>
          <w:sz w:val="24"/>
          <w:szCs w:val="24"/>
          <w:lang w:val="pl-PL" w:eastAsia="pl-PL"/>
        </w:rPr>
        <w:t>Stosownie do przepisów ustawy o podatkach i opłatach lokalnych, wysokość stawek</w:t>
      </w:r>
      <w:r>
        <w:rPr>
          <w:rFonts w:ascii="Times New Roman" w:eastAsiaTheme="minorEastAsia" w:hAnsi="Times New Roman" w:cs="Times New Roman"/>
          <w:sz w:val="24"/>
          <w:szCs w:val="24"/>
          <w:lang w:val="pl-PL" w:eastAsia="pl-PL"/>
        </w:rPr>
        <w:t xml:space="preserve"> </w:t>
      </w:r>
      <w:r w:rsidRPr="00487978">
        <w:rPr>
          <w:rFonts w:ascii="Times New Roman" w:eastAsiaTheme="minorEastAsia" w:hAnsi="Times New Roman" w:cs="Times New Roman"/>
          <w:sz w:val="24"/>
          <w:szCs w:val="24"/>
          <w:lang w:val="pl-PL" w:eastAsia="pl-PL"/>
        </w:rPr>
        <w:t xml:space="preserve">podatku od nieruchomości nie może przekroczyć górnych granic stawek kwotowych ogłoszonych przez Ministra Finansów. W roku budżetowym wpływy z tytułu podatku </w:t>
      </w:r>
      <w:r w:rsidR="009C56C3">
        <w:rPr>
          <w:rFonts w:ascii="Times New Roman" w:eastAsiaTheme="minorEastAsia" w:hAnsi="Times New Roman" w:cs="Times New Roman"/>
          <w:sz w:val="24"/>
          <w:szCs w:val="24"/>
          <w:lang w:val="pl-PL" w:eastAsia="pl-PL"/>
        </w:rPr>
        <w:br/>
      </w:r>
      <w:r w:rsidRPr="00487978">
        <w:rPr>
          <w:rFonts w:ascii="Times New Roman" w:eastAsiaTheme="minorEastAsia" w:hAnsi="Times New Roman" w:cs="Times New Roman"/>
          <w:sz w:val="24"/>
          <w:szCs w:val="24"/>
          <w:lang w:val="pl-PL" w:eastAsia="pl-PL"/>
        </w:rPr>
        <w:t xml:space="preserve">od nieruchomości ustalono na poziomie 4 008 093,00 zł, </w:t>
      </w:r>
    </w:p>
    <w:p w14:paraId="4B184D6C" w14:textId="2C886E74" w:rsidR="00BE5493" w:rsidRPr="00165C89" w:rsidRDefault="00463B60" w:rsidP="0037281A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65C89">
        <w:rPr>
          <w:rFonts w:ascii="Times New Roman" w:hAnsi="Times New Roman" w:cs="Times New Roman"/>
          <w:sz w:val="24"/>
          <w:szCs w:val="24"/>
          <w:lang w:val="pl-PL"/>
        </w:rPr>
        <w:t>Podatki i opłaty lokalne zaplanowano n</w:t>
      </w:r>
      <w:r w:rsidR="00695C8D" w:rsidRPr="00165C89">
        <w:rPr>
          <w:rFonts w:ascii="Times New Roman" w:hAnsi="Times New Roman" w:cs="Times New Roman"/>
          <w:sz w:val="24"/>
          <w:szCs w:val="24"/>
          <w:lang w:val="pl-PL"/>
        </w:rPr>
        <w:t>a bazie ustalonych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 xml:space="preserve"> stawek w 202</w:t>
      </w:r>
      <w:r w:rsidR="00AE037A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7D0F33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roku</w:t>
      </w:r>
      <w:r w:rsidR="00BE5493" w:rsidRPr="00165C89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14:paraId="7E5F0FEF" w14:textId="324D327D" w:rsidR="00463B60" w:rsidRPr="00165C89" w:rsidRDefault="00463B60" w:rsidP="006D13E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ustalenia stawek </w:t>
      </w:r>
      <w:r w:rsidR="00695C8D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podatku od 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nieruchomości na 202</w:t>
      </w:r>
      <w:r w:rsidR="00AE037A">
        <w:rPr>
          <w:rFonts w:ascii="Times New Roman" w:hAnsi="Times New Roman" w:cs="Times New Roman"/>
          <w:sz w:val="24"/>
          <w:szCs w:val="24"/>
          <w:lang w:val="pl-PL"/>
        </w:rPr>
        <w:t>4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rok obowiązujących </w:t>
      </w:r>
      <w:r w:rsidR="006D6274" w:rsidRPr="00165C89">
        <w:rPr>
          <w:rFonts w:ascii="Times New Roman" w:hAnsi="Times New Roman" w:cs="Times New Roman"/>
          <w:sz w:val="24"/>
          <w:szCs w:val="24"/>
          <w:lang w:val="pl-PL"/>
        </w:rPr>
        <w:br/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na terenie Gminy Zakrzew oraz zwolnień w tym podatku, </w:t>
      </w:r>
    </w:p>
    <w:p w14:paraId="1FF32CA7" w14:textId="6EFA7A04" w:rsidR="00463B60" w:rsidRPr="00165C89" w:rsidRDefault="00463B60" w:rsidP="006D13E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65C89">
        <w:rPr>
          <w:rFonts w:ascii="Times New Roman" w:hAnsi="Times New Roman" w:cs="Times New Roman"/>
          <w:sz w:val="24"/>
          <w:szCs w:val="24"/>
          <w:lang w:val="pl-PL"/>
        </w:rPr>
        <w:t>obniżenie średniej ceny skupu żyta, przyjmowaną jako podstawa ob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liczenia podatku rolnego na 202</w:t>
      </w:r>
      <w:r w:rsidR="00AE037A">
        <w:rPr>
          <w:rFonts w:ascii="Times New Roman" w:hAnsi="Times New Roman" w:cs="Times New Roman"/>
          <w:sz w:val="24"/>
          <w:szCs w:val="24"/>
          <w:lang w:val="pl-PL"/>
        </w:rPr>
        <w:t>4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r. i wprowadzenia ulgi w podatku rolnym </w:t>
      </w:r>
    </w:p>
    <w:p w14:paraId="4F04BAA4" w14:textId="06CAD1C1" w:rsidR="00463B60" w:rsidRPr="00165C89" w:rsidRDefault="00463B60" w:rsidP="006D13EF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65C89">
        <w:rPr>
          <w:rFonts w:ascii="Times New Roman" w:hAnsi="Times New Roman" w:cs="Times New Roman"/>
          <w:sz w:val="24"/>
          <w:szCs w:val="24"/>
          <w:lang w:val="pl-PL"/>
        </w:rPr>
        <w:t>ustalenia wysokości stawek podatku od śro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dków transportowych na rok 202</w:t>
      </w:r>
      <w:r w:rsidR="00AE037A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7D0F33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37281A" w:rsidRPr="00165C89">
        <w:rPr>
          <w:rFonts w:ascii="Times New Roman" w:hAnsi="Times New Roman" w:cs="Times New Roman"/>
          <w:sz w:val="24"/>
          <w:szCs w:val="24"/>
          <w:lang w:val="pl-PL"/>
        </w:rPr>
        <w:t>obowiązujących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na terenie Gminy Zakrzew oraz zwolnień w tym podatku. </w:t>
      </w:r>
    </w:p>
    <w:p w14:paraId="0378F35C" w14:textId="5DA6EAC1" w:rsidR="00C94FF1" w:rsidRPr="00165C89" w:rsidRDefault="00C94FF1" w:rsidP="00C94FF1">
      <w:pPr>
        <w:pStyle w:val="Akapitzlist"/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65C89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Uchwały </w:t>
      </w:r>
      <w:r w:rsidR="002B7704">
        <w:rPr>
          <w:rFonts w:ascii="Times New Roman" w:hAnsi="Times New Roman" w:cs="Times New Roman"/>
          <w:sz w:val="24"/>
          <w:szCs w:val="24"/>
          <w:lang w:val="pl-PL"/>
        </w:rPr>
        <w:t>zost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aną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podjęte w 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listopadzie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roku.</w:t>
      </w:r>
    </w:p>
    <w:p w14:paraId="521CB25D" w14:textId="6541BC3F" w:rsidR="008055E7" w:rsidRPr="009C56C3" w:rsidRDefault="009C56C3" w:rsidP="009C56C3">
      <w:pPr>
        <w:pStyle w:val="Akapitzlist"/>
        <w:numPr>
          <w:ilvl w:val="0"/>
          <w:numId w:val="2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Planowane n</w:t>
      </w:r>
      <w:r w:rsidR="0022022A" w:rsidRPr="009C56C3">
        <w:rPr>
          <w:rFonts w:ascii="Times New Roman" w:hAnsi="Times New Roman" w:cs="Times New Roman"/>
          <w:sz w:val="24"/>
          <w:szCs w:val="24"/>
          <w:lang w:val="pl-PL"/>
        </w:rPr>
        <w:t>a rok 202</w:t>
      </w:r>
      <w:r w:rsidR="00C94D2D" w:rsidRPr="009C56C3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8055E7" w:rsidRPr="009C56C3">
        <w:rPr>
          <w:rFonts w:ascii="Times New Roman" w:hAnsi="Times New Roman" w:cs="Times New Roman"/>
          <w:sz w:val="24"/>
          <w:szCs w:val="24"/>
          <w:lang w:val="pl-PL"/>
        </w:rPr>
        <w:t xml:space="preserve"> przyjęto dochody z tytułu dotacji i środków przeznaczonych </w:t>
      </w:r>
      <w:r w:rsidR="000C7DA7">
        <w:rPr>
          <w:rFonts w:ascii="Times New Roman" w:hAnsi="Times New Roman" w:cs="Times New Roman"/>
          <w:sz w:val="24"/>
          <w:szCs w:val="24"/>
          <w:lang w:val="pl-PL"/>
        </w:rPr>
        <w:br/>
      </w:r>
      <w:r w:rsidR="008055E7" w:rsidRPr="009C56C3">
        <w:rPr>
          <w:rFonts w:ascii="Times New Roman" w:hAnsi="Times New Roman" w:cs="Times New Roman"/>
          <w:sz w:val="24"/>
          <w:szCs w:val="24"/>
          <w:lang w:val="pl-PL"/>
        </w:rPr>
        <w:t xml:space="preserve">na cele bieżące w kwocie </w:t>
      </w:r>
      <w:r w:rsidR="00A118BB" w:rsidRPr="009C56C3">
        <w:rPr>
          <w:rFonts w:ascii="Times New Roman" w:hAnsi="Times New Roman" w:cs="Times New Roman"/>
          <w:b/>
          <w:sz w:val="24"/>
          <w:szCs w:val="24"/>
          <w:lang w:val="pl-PL"/>
        </w:rPr>
        <w:t>9 642 776</w:t>
      </w:r>
      <w:r w:rsidR="008055E7" w:rsidRPr="009C56C3">
        <w:rPr>
          <w:rFonts w:ascii="Times New Roman" w:hAnsi="Times New Roman" w:cs="Times New Roman"/>
          <w:b/>
          <w:sz w:val="24"/>
          <w:szCs w:val="24"/>
          <w:lang w:val="pl-PL"/>
        </w:rPr>
        <w:t xml:space="preserve"> zł</w:t>
      </w:r>
      <w:r w:rsidR="008055E7" w:rsidRPr="009C56C3">
        <w:rPr>
          <w:rFonts w:ascii="Times New Roman" w:hAnsi="Times New Roman" w:cs="Times New Roman"/>
          <w:sz w:val="24"/>
          <w:szCs w:val="24"/>
          <w:lang w:val="pl-PL"/>
        </w:rPr>
        <w:t xml:space="preserve"> w tym: </w:t>
      </w:r>
    </w:p>
    <w:p w14:paraId="31F37E7D" w14:textId="5D5479BB" w:rsidR="00463B60" w:rsidRPr="00165C89" w:rsidRDefault="008055E7" w:rsidP="008055E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Dotacje </w:t>
      </w:r>
      <w:r w:rsidR="00463B60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na zadania z zakresu administracji rządowej przyjęto w wysokości zgodnej 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br/>
      </w:r>
      <w:r w:rsidR="00463B60" w:rsidRPr="00165C89">
        <w:rPr>
          <w:rFonts w:ascii="Times New Roman" w:hAnsi="Times New Roman" w:cs="Times New Roman"/>
          <w:sz w:val="24"/>
          <w:szCs w:val="24"/>
          <w:lang w:val="pl-PL"/>
        </w:rPr>
        <w:t>z informacją Wojewody Mazowieckiego z dnia</w:t>
      </w:r>
      <w:r w:rsidR="00410105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E8513C" w:rsidRPr="00165C89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 xml:space="preserve"> października 202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410105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63B60" w:rsidRPr="00165C89">
        <w:rPr>
          <w:rFonts w:ascii="Times New Roman" w:hAnsi="Times New Roman" w:cs="Times New Roman"/>
          <w:sz w:val="24"/>
          <w:szCs w:val="24"/>
          <w:lang w:val="pl-PL"/>
        </w:rPr>
        <w:t>r</w:t>
      </w:r>
      <w:r w:rsidR="005354CF" w:rsidRPr="00165C89">
        <w:rPr>
          <w:rFonts w:ascii="Times New Roman" w:hAnsi="Times New Roman" w:cs="Times New Roman"/>
          <w:sz w:val="24"/>
          <w:szCs w:val="24"/>
          <w:lang w:val="pl-PL"/>
        </w:rPr>
        <w:t>. </w:t>
      </w:r>
      <w:r w:rsidR="0037281A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nr</w:t>
      </w:r>
      <w:r w:rsidR="005E007F" w:rsidRPr="00165C89">
        <w:rPr>
          <w:rFonts w:ascii="Times New Roman" w:hAnsi="Times New Roman" w:cs="Times New Roman"/>
          <w:i/>
          <w:sz w:val="24"/>
          <w:szCs w:val="24"/>
          <w:lang w:val="pl-PL"/>
        </w:rPr>
        <w:t xml:space="preserve"> </w:t>
      </w:r>
      <w:r w:rsidR="005E007F" w:rsidRPr="00165C89">
        <w:rPr>
          <w:rFonts w:ascii="Times New Roman" w:hAnsi="Times New Roman" w:cs="Times New Roman"/>
          <w:sz w:val="24"/>
          <w:szCs w:val="24"/>
          <w:lang w:val="pl-PL"/>
        </w:rPr>
        <w:t>FIN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-I.3110.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9</w:t>
      </w:r>
      <w:r w:rsidR="0095693F" w:rsidRPr="00165C89">
        <w:rPr>
          <w:rFonts w:ascii="Times New Roman" w:hAnsi="Times New Roman" w:cs="Times New Roman"/>
          <w:sz w:val="24"/>
          <w:szCs w:val="24"/>
          <w:lang w:val="pl-PL"/>
        </w:rPr>
        <w:t>.20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1B0346" w:rsidRPr="00165C89">
        <w:rPr>
          <w:rFonts w:ascii="Times New Roman" w:hAnsi="Times New Roman" w:cs="Times New Roman"/>
          <w:i/>
          <w:sz w:val="24"/>
          <w:szCs w:val="24"/>
          <w:lang w:val="pl-PL"/>
        </w:rPr>
        <w:t xml:space="preserve"> 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Na rok 202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463B60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przyjęto do budżetu dochody w § 2010 w kwocie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A118BB">
        <w:rPr>
          <w:rFonts w:ascii="Times New Roman" w:hAnsi="Times New Roman" w:cs="Times New Roman"/>
          <w:b/>
          <w:sz w:val="24"/>
          <w:szCs w:val="24"/>
          <w:lang w:val="pl-PL"/>
        </w:rPr>
        <w:t>7 519 585</w:t>
      </w:r>
      <w:r w:rsidR="007D0F33" w:rsidRPr="00165C89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463B60" w:rsidRPr="00165C89">
        <w:rPr>
          <w:rFonts w:ascii="Times New Roman" w:hAnsi="Times New Roman" w:cs="Times New Roman"/>
          <w:b/>
          <w:bCs/>
          <w:sz w:val="24"/>
          <w:szCs w:val="24"/>
          <w:lang w:val="pl-PL"/>
        </w:rPr>
        <w:t>zł.</w:t>
      </w:r>
    </w:p>
    <w:p w14:paraId="6548600B" w14:textId="7FBD5442" w:rsidR="00463B60" w:rsidRPr="00165C89" w:rsidRDefault="00463B60" w:rsidP="00B9244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165C89">
        <w:rPr>
          <w:rFonts w:ascii="Times New Roman" w:hAnsi="Times New Roman" w:cs="Times New Roman"/>
          <w:sz w:val="24"/>
          <w:szCs w:val="24"/>
          <w:lang w:val="pl-PL"/>
        </w:rPr>
        <w:t>Dotac</w:t>
      </w:r>
      <w:r w:rsidR="005E007F" w:rsidRPr="00165C89">
        <w:rPr>
          <w:rFonts w:ascii="Times New Roman" w:hAnsi="Times New Roman" w:cs="Times New Roman"/>
          <w:sz w:val="24"/>
          <w:szCs w:val="24"/>
          <w:lang w:val="pl-PL"/>
        </w:rPr>
        <w:t>je na zadanie własne</w:t>
      </w:r>
      <w:r w:rsidR="001B0346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§ 2030</w:t>
      </w:r>
      <w:r w:rsidR="00A66DA2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na rok 202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4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przyjęto w wysokości ustalonej przez Woje</w:t>
      </w:r>
      <w:r w:rsidR="005E007F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wodę Mazowieckiego pismem nr 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FIN-I.3110.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9</w:t>
      </w:r>
      <w:r w:rsidR="0095693F" w:rsidRPr="00165C89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202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95693F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z </w:t>
      </w:r>
      <w:r w:rsidR="00E8513C" w:rsidRPr="00165C89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5</w:t>
      </w:r>
      <w:r w:rsidR="00165C89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26F1E">
        <w:rPr>
          <w:rFonts w:ascii="Times New Roman" w:hAnsi="Times New Roman" w:cs="Times New Roman"/>
          <w:sz w:val="24"/>
          <w:szCs w:val="24"/>
          <w:lang w:val="pl-PL"/>
        </w:rPr>
        <w:t>października 202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r.</w:t>
      </w:r>
      <w:r w:rsidR="005E007F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1B0346" w:rsidRPr="00165C89">
        <w:rPr>
          <w:rFonts w:ascii="Times New Roman" w:hAnsi="Times New Roman" w:cs="Times New Roman"/>
          <w:sz w:val="24"/>
          <w:szCs w:val="24"/>
          <w:lang w:val="pl-PL"/>
        </w:rPr>
        <w:t>kwotę</w:t>
      </w:r>
      <w:r w:rsidR="0063023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22022A">
        <w:rPr>
          <w:rFonts w:ascii="Times New Roman" w:hAnsi="Times New Roman" w:cs="Times New Roman"/>
          <w:sz w:val="24"/>
          <w:szCs w:val="24"/>
          <w:lang w:val="pl-PL"/>
        </w:rPr>
        <w:br/>
      </w:r>
      <w:r w:rsidR="00A118BB">
        <w:rPr>
          <w:rFonts w:ascii="Times New Roman" w:hAnsi="Times New Roman" w:cs="Times New Roman"/>
          <w:b/>
          <w:sz w:val="24"/>
          <w:szCs w:val="24"/>
          <w:lang w:val="pl-PL"/>
        </w:rPr>
        <w:t>1 288 330</w:t>
      </w:r>
      <w:r w:rsidR="001B0346" w:rsidRPr="00165C89">
        <w:rPr>
          <w:rFonts w:ascii="Times New Roman" w:hAnsi="Times New Roman" w:cs="Times New Roman"/>
          <w:b/>
          <w:sz w:val="24"/>
          <w:szCs w:val="24"/>
          <w:lang w:val="pl-PL"/>
        </w:rPr>
        <w:t xml:space="preserve"> zł.</w:t>
      </w:r>
      <w:r w:rsidR="001B0346" w:rsidRPr="00165C8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24996FA6" w14:textId="3A0770BA" w:rsidR="00463B60" w:rsidRPr="0039442C" w:rsidRDefault="00463B60" w:rsidP="00B9244E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9442C">
        <w:rPr>
          <w:rFonts w:ascii="Times New Roman" w:hAnsi="Times New Roman" w:cs="Times New Roman"/>
          <w:sz w:val="24"/>
          <w:szCs w:val="24"/>
          <w:lang w:val="pl-PL"/>
        </w:rPr>
        <w:t xml:space="preserve">Dotację z Krajowego Biura Wyborczego Delegatura w Radomiu pismo nr </w:t>
      </w:r>
      <w:r w:rsidR="0095693F" w:rsidRPr="0039442C">
        <w:rPr>
          <w:rFonts w:ascii="Times New Roman" w:hAnsi="Times New Roman" w:cs="Times New Roman"/>
          <w:sz w:val="24"/>
          <w:szCs w:val="24"/>
          <w:lang w:val="pl-PL"/>
        </w:rPr>
        <w:t>DRD-3112</w:t>
      </w:r>
      <w:r w:rsidR="00630231">
        <w:rPr>
          <w:rFonts w:ascii="Times New Roman" w:hAnsi="Times New Roman" w:cs="Times New Roman"/>
          <w:sz w:val="24"/>
          <w:szCs w:val="24"/>
          <w:lang w:val="pl-PL"/>
        </w:rPr>
        <w:t>.2.1</w:t>
      </w:r>
      <w:r w:rsidR="00A118BB">
        <w:rPr>
          <w:rFonts w:ascii="Times New Roman" w:hAnsi="Times New Roman" w:cs="Times New Roman"/>
          <w:sz w:val="24"/>
          <w:szCs w:val="24"/>
          <w:lang w:val="pl-PL"/>
        </w:rPr>
        <w:t>1</w:t>
      </w:r>
      <w:r w:rsidR="00630231">
        <w:rPr>
          <w:rFonts w:ascii="Times New Roman" w:hAnsi="Times New Roman" w:cs="Times New Roman"/>
          <w:sz w:val="24"/>
          <w:szCs w:val="24"/>
          <w:lang w:val="pl-PL"/>
        </w:rPr>
        <w:t>.</w:t>
      </w:r>
      <w:r w:rsidR="00B9244E" w:rsidRPr="0039442C">
        <w:rPr>
          <w:rFonts w:ascii="Times New Roman" w:hAnsi="Times New Roman" w:cs="Times New Roman"/>
          <w:sz w:val="24"/>
          <w:szCs w:val="24"/>
          <w:lang w:val="pl-PL"/>
        </w:rPr>
        <w:t>20</w:t>
      </w:r>
      <w:r w:rsidR="00630231">
        <w:rPr>
          <w:rFonts w:ascii="Times New Roman" w:hAnsi="Times New Roman" w:cs="Times New Roman"/>
          <w:sz w:val="24"/>
          <w:szCs w:val="24"/>
          <w:lang w:val="pl-PL"/>
        </w:rPr>
        <w:t>22</w:t>
      </w:r>
      <w:r w:rsidRPr="0039442C">
        <w:rPr>
          <w:rFonts w:ascii="Times New Roman" w:hAnsi="Times New Roman" w:cs="Times New Roman"/>
          <w:sz w:val="24"/>
          <w:szCs w:val="24"/>
          <w:lang w:val="pl-PL"/>
        </w:rPr>
        <w:t xml:space="preserve"> dotację celową przeznaczoną na prowadzenie i aktualizację stałego rejestru wyborców w kwocie</w:t>
      </w:r>
      <w:r w:rsidRPr="0039442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165C89" w:rsidRPr="0039442C">
        <w:rPr>
          <w:rFonts w:ascii="Times New Roman" w:hAnsi="Times New Roman" w:cs="Times New Roman"/>
          <w:b/>
          <w:bCs/>
          <w:sz w:val="24"/>
          <w:szCs w:val="24"/>
          <w:lang w:val="pl-PL"/>
        </w:rPr>
        <w:t>2</w:t>
      </w:r>
      <w:r w:rsidR="00630231">
        <w:rPr>
          <w:rFonts w:ascii="Times New Roman" w:hAnsi="Times New Roman" w:cs="Times New Roman"/>
          <w:b/>
          <w:bCs/>
          <w:sz w:val="24"/>
          <w:szCs w:val="24"/>
          <w:lang w:val="pl-PL"/>
        </w:rPr>
        <w:t> 7</w:t>
      </w:r>
      <w:r w:rsidR="00A118BB">
        <w:rPr>
          <w:rFonts w:ascii="Times New Roman" w:hAnsi="Times New Roman" w:cs="Times New Roman"/>
          <w:b/>
          <w:bCs/>
          <w:sz w:val="24"/>
          <w:szCs w:val="24"/>
          <w:lang w:val="pl-PL"/>
        </w:rPr>
        <w:t>4</w:t>
      </w:r>
      <w:r w:rsidR="00630231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0 </w:t>
      </w:r>
      <w:r w:rsidRPr="0039442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zł. </w:t>
      </w:r>
    </w:p>
    <w:p w14:paraId="2D5CEB21" w14:textId="7F23185B" w:rsidR="00463B60" w:rsidRDefault="00463B60" w:rsidP="00630231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39442C">
        <w:rPr>
          <w:rFonts w:ascii="Times New Roman" w:hAnsi="Times New Roman" w:cs="Times New Roman"/>
          <w:sz w:val="24"/>
          <w:szCs w:val="24"/>
          <w:lang w:val="pl-PL"/>
        </w:rPr>
        <w:t xml:space="preserve">Dotację dla oddziałów przedszkolnych w szkołach podstawowych w kwocie </w:t>
      </w:r>
      <w:r w:rsidR="00A118BB">
        <w:rPr>
          <w:rFonts w:ascii="Times New Roman" w:hAnsi="Times New Roman" w:cs="Times New Roman"/>
          <w:b/>
          <w:bCs/>
          <w:sz w:val="24"/>
          <w:szCs w:val="24"/>
          <w:lang w:val="pl-PL"/>
        </w:rPr>
        <w:t>138 232</w:t>
      </w:r>
      <w:r w:rsidRPr="0039442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zł</w:t>
      </w:r>
      <w:r w:rsidRPr="0039442C">
        <w:rPr>
          <w:rFonts w:ascii="Times New Roman" w:hAnsi="Times New Roman" w:cs="Times New Roman"/>
          <w:sz w:val="24"/>
          <w:szCs w:val="24"/>
          <w:lang w:val="pl-PL"/>
        </w:rPr>
        <w:t xml:space="preserve"> dla przedszkola w kwocie </w:t>
      </w:r>
      <w:r w:rsidR="00A118BB">
        <w:rPr>
          <w:rFonts w:ascii="Times New Roman" w:hAnsi="Times New Roman" w:cs="Times New Roman"/>
          <w:b/>
          <w:bCs/>
          <w:sz w:val="24"/>
          <w:szCs w:val="24"/>
          <w:lang w:val="pl-PL"/>
        </w:rPr>
        <w:t>522 389</w:t>
      </w:r>
      <w:r w:rsidR="007D0F33" w:rsidRPr="0039442C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zł</w:t>
      </w:r>
      <w:r w:rsidR="00630231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630231" w:rsidRPr="00630231">
        <w:rPr>
          <w:rFonts w:ascii="Times New Roman" w:hAnsi="Times New Roman" w:cs="Times New Roman"/>
          <w:bCs/>
          <w:sz w:val="24"/>
          <w:szCs w:val="24"/>
          <w:lang w:val="pl-PL"/>
        </w:rPr>
        <w:t>oraz innych form wychowania przedszkolnego w kwocie</w:t>
      </w:r>
      <w:r w:rsidR="00630231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A118BB">
        <w:rPr>
          <w:rFonts w:ascii="Times New Roman" w:hAnsi="Times New Roman" w:cs="Times New Roman"/>
          <w:b/>
          <w:bCs/>
          <w:sz w:val="24"/>
          <w:szCs w:val="24"/>
          <w:lang w:val="pl-PL"/>
        </w:rPr>
        <w:br/>
        <w:t>38 576</w:t>
      </w:r>
      <w:r w:rsidR="00630231" w:rsidRPr="00E26E83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zł. </w:t>
      </w:r>
    </w:p>
    <w:p w14:paraId="275A62BB" w14:textId="01A2CB40" w:rsidR="0022045A" w:rsidRPr="002810BC" w:rsidRDefault="0022045A" w:rsidP="002810B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2045A">
        <w:rPr>
          <w:rFonts w:ascii="Times New Roman" w:hAnsi="Times New Roman" w:cs="Times New Roman"/>
          <w:sz w:val="24"/>
          <w:szCs w:val="24"/>
          <w:lang w:val="pl-PL"/>
        </w:rPr>
        <w:t>Ponadto przyjęto do pozyskana dochody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 w:rsidRPr="00592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2D72">
        <w:rPr>
          <w:rFonts w:ascii="Times New Roman" w:hAnsi="Times New Roman"/>
          <w:sz w:val="24"/>
          <w:szCs w:val="24"/>
        </w:rPr>
        <w:t>dziale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600 </w:t>
      </w:r>
      <w:proofErr w:type="spellStart"/>
      <w:r w:rsidRPr="00592D72">
        <w:rPr>
          <w:rFonts w:ascii="Times New Roman" w:hAnsi="Times New Roman"/>
          <w:sz w:val="24"/>
          <w:szCs w:val="24"/>
        </w:rPr>
        <w:t>rozdział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60016 § </w:t>
      </w:r>
      <w:r>
        <w:rPr>
          <w:rFonts w:ascii="Times New Roman" w:hAnsi="Times New Roman"/>
          <w:sz w:val="24"/>
          <w:szCs w:val="24"/>
        </w:rPr>
        <w:t>2700</w:t>
      </w:r>
      <w:r w:rsidRPr="00592D72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592D72">
        <w:rPr>
          <w:rFonts w:ascii="Times New Roman" w:hAnsi="Times New Roman"/>
          <w:sz w:val="24"/>
          <w:szCs w:val="24"/>
        </w:rPr>
        <w:t>Rządowego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2D72">
        <w:rPr>
          <w:rFonts w:ascii="Times New Roman" w:hAnsi="Times New Roman"/>
          <w:sz w:val="24"/>
          <w:szCs w:val="24"/>
        </w:rPr>
        <w:t>Funduszu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2D72">
        <w:rPr>
          <w:rFonts w:ascii="Times New Roman" w:hAnsi="Times New Roman"/>
          <w:sz w:val="24"/>
          <w:szCs w:val="24"/>
        </w:rPr>
        <w:t>Rozwoju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2D72">
        <w:rPr>
          <w:rFonts w:ascii="Times New Roman" w:hAnsi="Times New Roman"/>
          <w:sz w:val="24"/>
          <w:szCs w:val="24"/>
        </w:rPr>
        <w:t>Dróg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592D72">
        <w:rPr>
          <w:rFonts w:ascii="Times New Roman" w:hAnsi="Times New Roman"/>
          <w:sz w:val="24"/>
          <w:szCs w:val="24"/>
        </w:rPr>
        <w:t>kwocie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799 861</w:t>
      </w:r>
      <w:r w:rsidRPr="00592D7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92D72">
        <w:rPr>
          <w:rFonts w:ascii="Times New Roman" w:hAnsi="Times New Roman"/>
          <w:b/>
          <w:sz w:val="24"/>
          <w:szCs w:val="24"/>
        </w:rPr>
        <w:t>zł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 -  </w:t>
      </w:r>
      <w:proofErr w:type="spellStart"/>
      <w:r w:rsidRPr="00592D72">
        <w:rPr>
          <w:rFonts w:ascii="Times New Roman" w:hAnsi="Times New Roman"/>
          <w:sz w:val="24"/>
          <w:szCs w:val="24"/>
        </w:rPr>
        <w:t>na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2D72">
        <w:rPr>
          <w:rFonts w:ascii="Times New Roman" w:hAnsi="Times New Roman"/>
          <w:sz w:val="24"/>
          <w:szCs w:val="24"/>
        </w:rPr>
        <w:t>dofinansowanie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zadania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polegającego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3095F">
        <w:rPr>
          <w:rFonts w:ascii="Times New Roman" w:hAnsi="Times New Roman"/>
          <w:sz w:val="24"/>
          <w:szCs w:val="24"/>
        </w:rPr>
        <w:br/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remoncie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drogi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gminnej</w:t>
      </w:r>
      <w:proofErr w:type="spellEnd"/>
      <w:r>
        <w:rPr>
          <w:rFonts w:ascii="Times New Roman" w:hAnsi="Times New Roman"/>
          <w:sz w:val="24"/>
          <w:szCs w:val="24"/>
        </w:rPr>
        <w:t xml:space="preserve"> nr 351341W w </w:t>
      </w:r>
      <w:proofErr w:type="spellStart"/>
      <w:r>
        <w:rPr>
          <w:rFonts w:ascii="Times New Roman" w:hAnsi="Times New Roman"/>
          <w:sz w:val="24"/>
          <w:szCs w:val="24"/>
        </w:rPr>
        <w:t>miejscowości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Janiszew</w:t>
      </w:r>
      <w:proofErr w:type="spellEnd"/>
      <w:r>
        <w:rPr>
          <w:rFonts w:ascii="Times New Roman" w:hAnsi="Times New Roman"/>
          <w:sz w:val="24"/>
          <w:szCs w:val="24"/>
        </w:rPr>
        <w:t>,</w:t>
      </w:r>
    </w:p>
    <w:p w14:paraId="1D536591" w14:textId="77777777" w:rsidR="00463B60" w:rsidRPr="0039442C" w:rsidRDefault="00463B60" w:rsidP="006D13EF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39442C">
        <w:rPr>
          <w:rFonts w:ascii="Times New Roman" w:hAnsi="Times New Roman" w:cs="Times New Roman"/>
          <w:sz w:val="24"/>
          <w:szCs w:val="24"/>
          <w:lang w:val="pl-PL"/>
        </w:rPr>
        <w:t>Dochody majątkowe</w:t>
      </w:r>
    </w:p>
    <w:p w14:paraId="072FF53A" w14:textId="23615844" w:rsidR="00F549B5" w:rsidRDefault="009C56C3" w:rsidP="002204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2024 roku zaplanowano dotacje oraz środki przeznaczone na inwestycje, które wiążą się z uzyskaniem przez Gminę bezzwrotnego dofinansowania na realizację zadań inwestycyjnych</w:t>
      </w:r>
      <w:r w:rsidR="00463B60" w:rsidRPr="001D40E0">
        <w:rPr>
          <w:rFonts w:ascii="Times New Roman" w:hAnsi="Times New Roman" w:cs="Times New Roman"/>
          <w:sz w:val="24"/>
          <w:szCs w:val="24"/>
          <w:lang w:val="pl-PL"/>
        </w:rPr>
        <w:t xml:space="preserve">: </w:t>
      </w:r>
    </w:p>
    <w:p w14:paraId="6C4915A0" w14:textId="29E58AE7" w:rsidR="0022045A" w:rsidRPr="00F13150" w:rsidRDefault="00F13150" w:rsidP="00F1315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</w:rPr>
        <w:t>“</w:t>
      </w:r>
      <w:proofErr w:type="spellStart"/>
      <w:r w:rsidRPr="00F13150">
        <w:rPr>
          <w:rFonts w:ascii="Times New Roman" w:hAnsi="Times New Roman"/>
          <w:sz w:val="24"/>
          <w:szCs w:val="24"/>
        </w:rPr>
        <w:t>Rozbudowa</w:t>
      </w:r>
      <w:proofErr w:type="spellEnd"/>
      <w:r w:rsidRPr="00F131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3150">
        <w:rPr>
          <w:rFonts w:ascii="Times New Roman" w:hAnsi="Times New Roman"/>
          <w:sz w:val="24"/>
          <w:szCs w:val="24"/>
        </w:rPr>
        <w:t>drogi</w:t>
      </w:r>
      <w:proofErr w:type="spellEnd"/>
      <w:r w:rsidRPr="00F131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3150">
        <w:rPr>
          <w:rFonts w:ascii="Times New Roman" w:hAnsi="Times New Roman"/>
          <w:sz w:val="24"/>
          <w:szCs w:val="24"/>
        </w:rPr>
        <w:t>gminnej</w:t>
      </w:r>
      <w:proofErr w:type="spellEnd"/>
      <w:r w:rsidRPr="00F13150">
        <w:rPr>
          <w:rFonts w:ascii="Times New Roman" w:hAnsi="Times New Roman"/>
          <w:sz w:val="24"/>
          <w:szCs w:val="24"/>
        </w:rPr>
        <w:t xml:space="preserve"> nr 351336W w </w:t>
      </w:r>
      <w:proofErr w:type="spellStart"/>
      <w:r w:rsidRPr="00F13150">
        <w:rPr>
          <w:rFonts w:ascii="Times New Roman" w:hAnsi="Times New Roman"/>
          <w:sz w:val="24"/>
          <w:szCs w:val="24"/>
        </w:rPr>
        <w:t>miejscowości</w:t>
      </w:r>
      <w:proofErr w:type="spellEnd"/>
      <w:r w:rsidRPr="00F1315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3150">
        <w:rPr>
          <w:rFonts w:ascii="Times New Roman" w:hAnsi="Times New Roman"/>
          <w:sz w:val="24"/>
          <w:szCs w:val="24"/>
        </w:rPr>
        <w:t>Zakrzew</w:t>
      </w:r>
      <w:proofErr w:type="spellEnd"/>
      <w:r w:rsidRPr="00F13150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592D72">
        <w:rPr>
          <w:rFonts w:ascii="Times New Roman" w:hAnsi="Times New Roman"/>
          <w:sz w:val="24"/>
          <w:szCs w:val="24"/>
        </w:rPr>
        <w:t>dofinansowanie</w:t>
      </w:r>
      <w:proofErr w:type="spellEnd"/>
      <w:r w:rsidRPr="00F13150">
        <w:rPr>
          <w:rFonts w:ascii="Times New Roman" w:hAnsi="Times New Roman"/>
          <w:sz w:val="24"/>
          <w:szCs w:val="24"/>
        </w:rPr>
        <w:t xml:space="preserve"> </w:t>
      </w:r>
      <w:r w:rsidRPr="00592D72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592D72">
        <w:rPr>
          <w:rFonts w:ascii="Times New Roman" w:hAnsi="Times New Roman"/>
          <w:sz w:val="24"/>
          <w:szCs w:val="24"/>
        </w:rPr>
        <w:t>Rządowego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2D72">
        <w:rPr>
          <w:rFonts w:ascii="Times New Roman" w:hAnsi="Times New Roman"/>
          <w:sz w:val="24"/>
          <w:szCs w:val="24"/>
        </w:rPr>
        <w:t>Funduszu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2D72">
        <w:rPr>
          <w:rFonts w:ascii="Times New Roman" w:hAnsi="Times New Roman"/>
          <w:sz w:val="24"/>
          <w:szCs w:val="24"/>
        </w:rPr>
        <w:t>Rozwoju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2D72">
        <w:rPr>
          <w:rFonts w:ascii="Times New Roman" w:hAnsi="Times New Roman"/>
          <w:sz w:val="24"/>
          <w:szCs w:val="24"/>
        </w:rPr>
        <w:t>Dróg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592D72">
        <w:rPr>
          <w:rFonts w:ascii="Times New Roman" w:hAnsi="Times New Roman"/>
          <w:sz w:val="24"/>
          <w:szCs w:val="24"/>
        </w:rPr>
        <w:t>kwocie</w:t>
      </w:r>
      <w:proofErr w:type="spellEnd"/>
      <w:r w:rsidRPr="00592D72">
        <w:rPr>
          <w:rFonts w:ascii="Times New Roman" w:hAnsi="Times New Roman"/>
          <w:sz w:val="24"/>
          <w:szCs w:val="24"/>
        </w:rPr>
        <w:t xml:space="preserve"> </w:t>
      </w:r>
      <w:r w:rsidRPr="00592D72">
        <w:rPr>
          <w:rFonts w:ascii="Times New Roman" w:hAnsi="Times New Roman"/>
          <w:b/>
          <w:sz w:val="24"/>
          <w:szCs w:val="24"/>
        </w:rPr>
        <w:t>2 180 2</w:t>
      </w:r>
      <w:r w:rsidR="009C56C3">
        <w:rPr>
          <w:rFonts w:ascii="Times New Roman" w:hAnsi="Times New Roman"/>
          <w:b/>
          <w:sz w:val="24"/>
          <w:szCs w:val="24"/>
        </w:rPr>
        <w:t>3</w:t>
      </w:r>
      <w:r w:rsidRPr="00592D72">
        <w:rPr>
          <w:rFonts w:ascii="Times New Roman" w:hAnsi="Times New Roman"/>
          <w:b/>
          <w:sz w:val="24"/>
          <w:szCs w:val="24"/>
        </w:rPr>
        <w:t xml:space="preserve">7 </w:t>
      </w:r>
      <w:proofErr w:type="spellStart"/>
      <w:r w:rsidRPr="00592D72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</w:p>
    <w:p w14:paraId="49BCAE86" w14:textId="24886B75" w:rsidR="00F13150" w:rsidRPr="00F13150" w:rsidRDefault="00F13150" w:rsidP="00F1315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4A11F4">
        <w:rPr>
          <w:rFonts w:ascii="Times New Roman" w:hAnsi="Times New Roman"/>
          <w:sz w:val="24"/>
          <w:szCs w:val="24"/>
        </w:rPr>
        <w:t>„</w:t>
      </w:r>
      <w:proofErr w:type="spellStart"/>
      <w:r w:rsidRPr="004A11F4">
        <w:rPr>
          <w:rFonts w:ascii="Times New Roman" w:hAnsi="Times New Roman"/>
          <w:sz w:val="24"/>
          <w:szCs w:val="24"/>
        </w:rPr>
        <w:t>Termomodernizacja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1F4">
        <w:rPr>
          <w:rFonts w:ascii="Times New Roman" w:hAnsi="Times New Roman"/>
          <w:sz w:val="24"/>
          <w:szCs w:val="24"/>
        </w:rPr>
        <w:t>Szkoły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1F4">
        <w:rPr>
          <w:rFonts w:ascii="Times New Roman" w:hAnsi="Times New Roman"/>
          <w:sz w:val="24"/>
          <w:szCs w:val="24"/>
        </w:rPr>
        <w:t>Podstawowej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4A11F4">
        <w:rPr>
          <w:rFonts w:ascii="Times New Roman" w:hAnsi="Times New Roman"/>
          <w:sz w:val="24"/>
          <w:szCs w:val="24"/>
        </w:rPr>
        <w:t>Dąbrówce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1F4">
        <w:rPr>
          <w:rFonts w:ascii="Times New Roman" w:hAnsi="Times New Roman"/>
          <w:sz w:val="24"/>
          <w:szCs w:val="24"/>
        </w:rPr>
        <w:t>Podłężnej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1F4">
        <w:rPr>
          <w:rFonts w:ascii="Times New Roman" w:hAnsi="Times New Roman"/>
          <w:sz w:val="24"/>
          <w:szCs w:val="24"/>
        </w:rPr>
        <w:t>im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4A11F4">
        <w:rPr>
          <w:rFonts w:ascii="Times New Roman" w:hAnsi="Times New Roman"/>
          <w:sz w:val="24"/>
          <w:szCs w:val="24"/>
        </w:rPr>
        <w:t>Orła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1F4">
        <w:rPr>
          <w:rFonts w:ascii="Times New Roman" w:hAnsi="Times New Roman"/>
          <w:sz w:val="24"/>
          <w:szCs w:val="24"/>
        </w:rPr>
        <w:t>Białego</w:t>
      </w:r>
      <w:proofErr w:type="spellEnd"/>
      <w:r w:rsidRPr="004A11F4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dofinansowanie</w:t>
      </w:r>
      <w:proofErr w:type="spellEnd"/>
      <w:r>
        <w:rPr>
          <w:rFonts w:ascii="Times New Roman" w:hAnsi="Times New Roman"/>
          <w:sz w:val="24"/>
          <w:szCs w:val="24"/>
        </w:rPr>
        <w:t xml:space="preserve"> w </w:t>
      </w:r>
      <w:proofErr w:type="spellStart"/>
      <w:r>
        <w:rPr>
          <w:rFonts w:ascii="Times New Roman" w:hAnsi="Times New Roman"/>
          <w:sz w:val="24"/>
          <w:szCs w:val="24"/>
        </w:rPr>
        <w:t>kwocie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4A11F4">
        <w:rPr>
          <w:rFonts w:ascii="Times New Roman" w:hAnsi="Times New Roman"/>
          <w:b/>
          <w:sz w:val="24"/>
          <w:szCs w:val="24"/>
        </w:rPr>
        <w:t xml:space="preserve">1 980 000 </w:t>
      </w:r>
      <w:proofErr w:type="spellStart"/>
      <w:r w:rsidRPr="004A11F4">
        <w:rPr>
          <w:rFonts w:ascii="Times New Roman" w:hAnsi="Times New Roman"/>
          <w:b/>
          <w:sz w:val="24"/>
          <w:szCs w:val="24"/>
        </w:rPr>
        <w:t>zł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4A11F4">
        <w:rPr>
          <w:rFonts w:ascii="Times New Roman" w:hAnsi="Times New Roman"/>
          <w:sz w:val="24"/>
          <w:szCs w:val="24"/>
        </w:rPr>
        <w:t>promes</w:t>
      </w:r>
      <w:r>
        <w:rPr>
          <w:rFonts w:ascii="Times New Roman" w:hAnsi="Times New Roman"/>
          <w:sz w:val="24"/>
          <w:szCs w:val="24"/>
        </w:rPr>
        <w:t>a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4A11F4">
        <w:rPr>
          <w:rFonts w:ascii="Times New Roman" w:hAnsi="Times New Roman"/>
          <w:sz w:val="24"/>
          <w:szCs w:val="24"/>
        </w:rPr>
        <w:t>ramach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ósmej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edycji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1F4">
        <w:rPr>
          <w:rFonts w:ascii="Times New Roman" w:hAnsi="Times New Roman"/>
          <w:sz w:val="24"/>
          <w:szCs w:val="24"/>
        </w:rPr>
        <w:t>Rządowego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1F4">
        <w:rPr>
          <w:rFonts w:ascii="Times New Roman" w:hAnsi="Times New Roman"/>
          <w:sz w:val="24"/>
          <w:szCs w:val="24"/>
        </w:rPr>
        <w:t>Funduszu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Polski </w:t>
      </w:r>
      <w:proofErr w:type="spellStart"/>
      <w:r w:rsidRPr="004A11F4">
        <w:rPr>
          <w:rFonts w:ascii="Times New Roman" w:hAnsi="Times New Roman"/>
          <w:sz w:val="24"/>
          <w:szCs w:val="24"/>
        </w:rPr>
        <w:t>Ład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4A11F4">
        <w:rPr>
          <w:rFonts w:ascii="Times New Roman" w:hAnsi="Times New Roman"/>
          <w:sz w:val="24"/>
          <w:szCs w:val="24"/>
        </w:rPr>
        <w:t>Programu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1F4">
        <w:rPr>
          <w:rFonts w:ascii="Times New Roman" w:hAnsi="Times New Roman"/>
          <w:sz w:val="24"/>
          <w:szCs w:val="24"/>
        </w:rPr>
        <w:t>Inwestycji</w:t>
      </w:r>
      <w:proofErr w:type="spellEnd"/>
      <w:r w:rsidRPr="004A11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A11F4">
        <w:rPr>
          <w:rFonts w:ascii="Times New Roman" w:hAnsi="Times New Roman"/>
          <w:sz w:val="24"/>
          <w:szCs w:val="24"/>
        </w:rPr>
        <w:t>Strategicznych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208F380E" w14:textId="5FDBE072" w:rsidR="00F13150" w:rsidRPr="00F13150" w:rsidRDefault="00F13150" w:rsidP="00F1315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40F64">
        <w:rPr>
          <w:rFonts w:ascii="Times New Roman" w:hAnsi="Times New Roman"/>
          <w:sz w:val="24"/>
          <w:szCs w:val="24"/>
        </w:rPr>
        <w:t>„</w:t>
      </w:r>
      <w:proofErr w:type="spellStart"/>
      <w:r w:rsidRPr="00540F64">
        <w:rPr>
          <w:rFonts w:ascii="Times New Roman" w:hAnsi="Times New Roman"/>
          <w:sz w:val="24"/>
          <w:szCs w:val="24"/>
        </w:rPr>
        <w:t>Budowa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stacji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uzdatniania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wody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540F64">
        <w:rPr>
          <w:rFonts w:ascii="Times New Roman" w:hAnsi="Times New Roman"/>
          <w:sz w:val="24"/>
          <w:szCs w:val="24"/>
        </w:rPr>
        <w:t>miejscowości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Jaszowice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540F64">
        <w:rPr>
          <w:rFonts w:ascii="Times New Roman" w:hAnsi="Times New Roman"/>
          <w:sz w:val="24"/>
          <w:szCs w:val="24"/>
        </w:rPr>
        <w:t>prace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projektowe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oraz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modernizacja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istniejącej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sieci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wodociągowej</w:t>
      </w:r>
      <w:proofErr w:type="spellEnd"/>
      <w:r w:rsidRPr="00540F64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dofinansowanie</w:t>
      </w:r>
      <w:proofErr w:type="spellEnd"/>
      <w:r>
        <w:rPr>
          <w:rFonts w:ascii="Times New Roman" w:hAnsi="Times New Roman"/>
          <w:sz w:val="24"/>
          <w:szCs w:val="24"/>
        </w:rPr>
        <w:t xml:space="preserve"> w </w:t>
      </w:r>
      <w:proofErr w:type="spellStart"/>
      <w:r>
        <w:rPr>
          <w:rFonts w:ascii="Times New Roman" w:hAnsi="Times New Roman"/>
          <w:sz w:val="24"/>
          <w:szCs w:val="24"/>
        </w:rPr>
        <w:t>kwocie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40F64">
        <w:rPr>
          <w:rFonts w:ascii="Times New Roman" w:hAnsi="Times New Roman"/>
          <w:b/>
          <w:sz w:val="24"/>
          <w:szCs w:val="24"/>
        </w:rPr>
        <w:t xml:space="preserve">4 512 500 </w:t>
      </w:r>
      <w:proofErr w:type="spellStart"/>
      <w:r w:rsidRPr="00540F64">
        <w:rPr>
          <w:rFonts w:ascii="Times New Roman" w:hAnsi="Times New Roman"/>
          <w:b/>
          <w:sz w:val="24"/>
          <w:szCs w:val="24"/>
        </w:rPr>
        <w:t>zł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40F64">
        <w:rPr>
          <w:rFonts w:ascii="Times New Roman" w:hAnsi="Times New Roman"/>
          <w:sz w:val="24"/>
          <w:szCs w:val="24"/>
        </w:rPr>
        <w:t>pierwsza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transza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promesy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540F64">
        <w:rPr>
          <w:rFonts w:ascii="Times New Roman" w:hAnsi="Times New Roman"/>
          <w:sz w:val="24"/>
          <w:szCs w:val="24"/>
        </w:rPr>
        <w:t>ramach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drugiej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edycji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Rządowego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Funduszu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Polski </w:t>
      </w:r>
      <w:proofErr w:type="spellStart"/>
      <w:r w:rsidRPr="00540F64">
        <w:rPr>
          <w:rFonts w:ascii="Times New Roman" w:hAnsi="Times New Roman"/>
          <w:sz w:val="24"/>
          <w:szCs w:val="24"/>
        </w:rPr>
        <w:t>Ład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40F64">
        <w:rPr>
          <w:rFonts w:ascii="Times New Roman" w:hAnsi="Times New Roman"/>
          <w:sz w:val="24"/>
          <w:szCs w:val="24"/>
        </w:rPr>
        <w:t>Programu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Inwestycji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Strategicznych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14:paraId="113E619D" w14:textId="377F9560" w:rsidR="00F13150" w:rsidRPr="00F13150" w:rsidRDefault="00F13150" w:rsidP="00F1315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40F64">
        <w:rPr>
          <w:rFonts w:ascii="Times New Roman" w:hAnsi="Times New Roman"/>
          <w:sz w:val="24"/>
          <w:szCs w:val="24"/>
        </w:rPr>
        <w:t>„</w:t>
      </w:r>
      <w:proofErr w:type="spellStart"/>
      <w:r>
        <w:rPr>
          <w:rFonts w:ascii="Times New Roman" w:hAnsi="Times New Roman"/>
          <w:sz w:val="24"/>
          <w:szCs w:val="24"/>
        </w:rPr>
        <w:t>Modernizacja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oświetlenia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ulicznego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na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terenie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Gminy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Zakrzew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etap</w:t>
      </w:r>
      <w:proofErr w:type="spellEnd"/>
      <w:r>
        <w:rPr>
          <w:rFonts w:ascii="Times New Roman" w:hAnsi="Times New Roman"/>
          <w:sz w:val="24"/>
          <w:szCs w:val="24"/>
        </w:rPr>
        <w:t xml:space="preserve"> III</w:t>
      </w:r>
      <w:r w:rsidRPr="00540F64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dofinansowanie</w:t>
      </w:r>
      <w:proofErr w:type="spellEnd"/>
      <w:r>
        <w:rPr>
          <w:rFonts w:ascii="Times New Roman" w:hAnsi="Times New Roman"/>
          <w:sz w:val="24"/>
          <w:szCs w:val="24"/>
        </w:rPr>
        <w:t xml:space="preserve"> w </w:t>
      </w:r>
      <w:proofErr w:type="spellStart"/>
      <w:r>
        <w:rPr>
          <w:rFonts w:ascii="Times New Roman" w:hAnsi="Times New Roman"/>
          <w:sz w:val="24"/>
          <w:szCs w:val="24"/>
        </w:rPr>
        <w:t>kwocie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797277">
        <w:rPr>
          <w:rFonts w:ascii="Times New Roman" w:hAnsi="Times New Roman"/>
          <w:b/>
          <w:bCs/>
          <w:sz w:val="24"/>
          <w:szCs w:val="24"/>
        </w:rPr>
        <w:t xml:space="preserve">2 646 320 </w:t>
      </w:r>
      <w:proofErr w:type="spellStart"/>
      <w:r w:rsidRPr="00797277">
        <w:rPr>
          <w:rFonts w:ascii="Times New Roman" w:hAnsi="Times New Roman"/>
          <w:b/>
          <w:bCs/>
          <w:sz w:val="24"/>
          <w:szCs w:val="24"/>
        </w:rPr>
        <w:t>zł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środki</w:t>
      </w:r>
      <w:proofErr w:type="spellEnd"/>
      <w:r>
        <w:rPr>
          <w:rFonts w:ascii="Times New Roman" w:hAnsi="Times New Roman"/>
          <w:sz w:val="24"/>
          <w:szCs w:val="24"/>
        </w:rPr>
        <w:t xml:space="preserve"> do </w:t>
      </w:r>
      <w:proofErr w:type="spellStart"/>
      <w:r>
        <w:rPr>
          <w:rFonts w:ascii="Times New Roman" w:hAnsi="Times New Roman"/>
          <w:sz w:val="24"/>
          <w:szCs w:val="24"/>
        </w:rPr>
        <w:t>pozyskania</w:t>
      </w:r>
      <w:proofErr w:type="spellEnd"/>
      <w:r>
        <w:rPr>
          <w:rFonts w:ascii="Times New Roman" w:hAnsi="Times New Roman"/>
          <w:sz w:val="24"/>
          <w:szCs w:val="24"/>
        </w:rPr>
        <w:t xml:space="preserve"> w</w:t>
      </w:r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ramach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dziewiątej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edycji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Rządowego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Funduszu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Polski </w:t>
      </w:r>
      <w:proofErr w:type="spellStart"/>
      <w:r w:rsidRPr="00540F64">
        <w:rPr>
          <w:rFonts w:ascii="Times New Roman" w:hAnsi="Times New Roman"/>
          <w:sz w:val="24"/>
          <w:szCs w:val="24"/>
        </w:rPr>
        <w:t>Ład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40F64">
        <w:rPr>
          <w:rFonts w:ascii="Times New Roman" w:hAnsi="Times New Roman"/>
          <w:sz w:val="24"/>
          <w:szCs w:val="24"/>
        </w:rPr>
        <w:t>Programu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Inwestycji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Strategicznych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14:paraId="50348285" w14:textId="6240F3C1" w:rsidR="0022045A" w:rsidRPr="00F13150" w:rsidRDefault="00F13150" w:rsidP="00F1315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40F64">
        <w:rPr>
          <w:rFonts w:ascii="Times New Roman" w:hAnsi="Times New Roman"/>
          <w:sz w:val="24"/>
          <w:szCs w:val="24"/>
        </w:rPr>
        <w:lastRenderedPageBreak/>
        <w:t>„</w:t>
      </w:r>
      <w:proofErr w:type="spellStart"/>
      <w:r w:rsidRPr="00540F64">
        <w:rPr>
          <w:rFonts w:ascii="Times New Roman" w:hAnsi="Times New Roman"/>
          <w:sz w:val="24"/>
          <w:szCs w:val="24"/>
        </w:rPr>
        <w:t>Budowa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Punktu </w:t>
      </w:r>
      <w:proofErr w:type="spellStart"/>
      <w:r w:rsidRPr="00540F64">
        <w:rPr>
          <w:rFonts w:ascii="Times New Roman" w:hAnsi="Times New Roman"/>
          <w:sz w:val="24"/>
          <w:szCs w:val="24"/>
        </w:rPr>
        <w:t>Selektywne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Zbiórki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Odpadów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Komunalnych</w:t>
      </w:r>
      <w:proofErr w:type="spellEnd"/>
      <w:r w:rsidRPr="00540F64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dofinansowanie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D3095F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w </w:t>
      </w:r>
      <w:proofErr w:type="spellStart"/>
      <w:r>
        <w:rPr>
          <w:rFonts w:ascii="Times New Roman" w:hAnsi="Times New Roman"/>
          <w:sz w:val="24"/>
          <w:szCs w:val="24"/>
        </w:rPr>
        <w:t>kwocie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540F64">
        <w:rPr>
          <w:rFonts w:ascii="Times New Roman" w:hAnsi="Times New Roman"/>
          <w:b/>
          <w:sz w:val="24"/>
          <w:szCs w:val="24"/>
        </w:rPr>
        <w:t xml:space="preserve">949 031 </w:t>
      </w:r>
      <w:proofErr w:type="spellStart"/>
      <w:r w:rsidRPr="00540F64">
        <w:rPr>
          <w:rFonts w:ascii="Times New Roman" w:hAnsi="Times New Roman"/>
          <w:b/>
          <w:sz w:val="24"/>
          <w:szCs w:val="24"/>
        </w:rPr>
        <w:t>zł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środki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z </w:t>
      </w:r>
      <w:proofErr w:type="spellStart"/>
      <w:r w:rsidRPr="00540F64">
        <w:rPr>
          <w:rFonts w:ascii="Times New Roman" w:hAnsi="Times New Roman"/>
          <w:sz w:val="24"/>
          <w:szCs w:val="24"/>
        </w:rPr>
        <w:t>Narodowego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Funduszu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Ochrony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Środowiska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r w:rsidR="00D3095F">
        <w:rPr>
          <w:rFonts w:ascii="Times New Roman" w:hAnsi="Times New Roman"/>
          <w:sz w:val="24"/>
          <w:szCs w:val="24"/>
        </w:rPr>
        <w:br/>
      </w:r>
      <w:proofErr w:type="spellStart"/>
      <w:r w:rsidRPr="00540F64">
        <w:rPr>
          <w:rFonts w:ascii="Times New Roman" w:hAnsi="Times New Roman"/>
          <w:sz w:val="24"/>
          <w:szCs w:val="24"/>
        </w:rPr>
        <w:t>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Gospodarki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40F64">
        <w:rPr>
          <w:rFonts w:ascii="Times New Roman" w:hAnsi="Times New Roman"/>
          <w:sz w:val="24"/>
          <w:szCs w:val="24"/>
        </w:rPr>
        <w:t>Wodnej</w:t>
      </w:r>
      <w:proofErr w:type="spellEnd"/>
      <w:r w:rsidRPr="00540F64">
        <w:rPr>
          <w:rFonts w:ascii="Times New Roman" w:hAnsi="Times New Roman"/>
          <w:sz w:val="24"/>
          <w:szCs w:val="24"/>
        </w:rPr>
        <w:t xml:space="preserve"> w </w:t>
      </w:r>
      <w:proofErr w:type="spellStart"/>
      <w:r w:rsidRPr="00540F64">
        <w:rPr>
          <w:rFonts w:ascii="Times New Roman" w:hAnsi="Times New Roman"/>
          <w:sz w:val="24"/>
          <w:szCs w:val="24"/>
        </w:rPr>
        <w:t>Warszawie</w:t>
      </w:r>
      <w:proofErr w:type="spellEnd"/>
    </w:p>
    <w:p w14:paraId="55DF72A8" w14:textId="527ACCE1" w:rsidR="00463B60" w:rsidRDefault="00B604A2" w:rsidP="00F472B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roku 202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F43617">
        <w:rPr>
          <w:rFonts w:ascii="Times New Roman" w:hAnsi="Times New Roman" w:cs="Times New Roman"/>
          <w:sz w:val="24"/>
          <w:szCs w:val="24"/>
          <w:lang w:val="pl-PL"/>
        </w:rPr>
        <w:t xml:space="preserve"> o</w:t>
      </w:r>
      <w:r w:rsidR="00463B60" w:rsidRPr="00593FA2">
        <w:rPr>
          <w:rFonts w:ascii="Times New Roman" w:hAnsi="Times New Roman" w:cs="Times New Roman"/>
          <w:sz w:val="24"/>
          <w:szCs w:val="24"/>
          <w:lang w:val="pl-PL"/>
        </w:rPr>
        <w:t xml:space="preserve">gółem dochody zaplanowano w kwocie </w:t>
      </w:r>
      <w:r w:rsidR="00F13150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82 687 443 </w:t>
      </w:r>
      <w:r w:rsidR="00410105" w:rsidRPr="00593FA2">
        <w:rPr>
          <w:rFonts w:ascii="Times New Roman" w:hAnsi="Times New Roman" w:cs="Times New Roman"/>
          <w:b/>
          <w:bCs/>
          <w:sz w:val="24"/>
          <w:szCs w:val="24"/>
          <w:lang w:val="pl-PL"/>
        </w:rPr>
        <w:t>zł</w:t>
      </w:r>
      <w:r w:rsidR="00463B60" w:rsidRPr="00593FA2">
        <w:rPr>
          <w:rFonts w:ascii="Times New Roman" w:hAnsi="Times New Roman" w:cs="Times New Roman"/>
          <w:b/>
          <w:bCs/>
          <w:sz w:val="24"/>
          <w:szCs w:val="24"/>
          <w:lang w:val="pl-PL"/>
        </w:rPr>
        <w:t>.</w:t>
      </w:r>
      <w:r w:rsidR="00463B60" w:rsidRPr="00593FA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0E6E6AD2" w14:textId="2FEAEADD" w:rsidR="00F472BE" w:rsidRPr="002810BC" w:rsidRDefault="00B604A2" w:rsidP="00F43617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Porównując planowane dochody w roku 202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4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 przewidywanego wykonania roku 202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nastąpiło znaczne zmniejszenie w związku z nieplanowaniem w roku 202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4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 xml:space="preserve">niektórych </w:t>
      </w:r>
      <w:r>
        <w:rPr>
          <w:rFonts w:ascii="Times New Roman" w:hAnsi="Times New Roman" w:cs="Times New Roman"/>
          <w:sz w:val="24"/>
          <w:szCs w:val="24"/>
          <w:lang w:val="pl-PL"/>
        </w:rPr>
        <w:t>zadań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 xml:space="preserve">, w tym: </w:t>
      </w:r>
      <w:r>
        <w:rPr>
          <w:rFonts w:ascii="Times New Roman" w:hAnsi="Times New Roman" w:cs="Times New Roman"/>
          <w:sz w:val="24"/>
          <w:szCs w:val="24"/>
          <w:lang w:val="pl-PL"/>
        </w:rPr>
        <w:t>związanych z pomocą obywatelom Ukrainy w związku z konfliktem zbrojnym na terytorium tego państwa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 xml:space="preserve">, preferencyjnej sprzedaży węgla oraz wypłaty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dodatków osłonowych </w:t>
      </w:r>
      <w:r w:rsidR="00D3095F">
        <w:rPr>
          <w:rFonts w:ascii="Times New Roman" w:hAnsi="Times New Roman" w:cs="Times New Roman"/>
          <w:sz w:val="24"/>
          <w:szCs w:val="24"/>
          <w:lang w:val="pl-PL"/>
        </w:rPr>
        <w:br/>
      </w:r>
      <w:r>
        <w:rPr>
          <w:rFonts w:ascii="Times New Roman" w:hAnsi="Times New Roman" w:cs="Times New Roman"/>
          <w:sz w:val="24"/>
          <w:szCs w:val="24"/>
          <w:lang w:val="pl-PL"/>
        </w:rPr>
        <w:t>i energetycznych. Środki na realizację tych zadań zleconych gminom znacznie zwiększyły budżet gminy w roku 202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3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</w:p>
    <w:p w14:paraId="3D04C392" w14:textId="203F6A5F" w:rsidR="00463B60" w:rsidRPr="008C5F64" w:rsidRDefault="008C5F64" w:rsidP="008C5F64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>Prognozowane wydatki</w:t>
      </w:r>
    </w:p>
    <w:p w14:paraId="7ACF843D" w14:textId="67F148B5" w:rsidR="00777AE6" w:rsidRPr="00593FA2" w:rsidRDefault="00463B60" w:rsidP="003C73E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93FA2">
        <w:rPr>
          <w:rFonts w:ascii="Times New Roman" w:hAnsi="Times New Roman" w:cs="Times New Roman"/>
          <w:sz w:val="24"/>
          <w:szCs w:val="24"/>
          <w:lang w:val="pl-PL"/>
        </w:rPr>
        <w:t xml:space="preserve">Prognoza wydatków </w:t>
      </w:r>
      <w:r w:rsidR="009A68B2">
        <w:rPr>
          <w:rFonts w:ascii="Times New Roman" w:hAnsi="Times New Roman" w:cs="Times New Roman"/>
          <w:sz w:val="24"/>
          <w:szCs w:val="24"/>
          <w:lang w:val="pl-PL"/>
        </w:rPr>
        <w:t xml:space="preserve">oparta została na </w:t>
      </w:r>
      <w:r w:rsidR="003C73E2">
        <w:rPr>
          <w:rFonts w:ascii="Times New Roman" w:hAnsi="Times New Roman" w:cs="Times New Roman"/>
          <w:sz w:val="24"/>
          <w:szCs w:val="24"/>
          <w:lang w:val="pl-PL"/>
        </w:rPr>
        <w:t xml:space="preserve">wykonaniu za 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3C73E2">
        <w:rPr>
          <w:rFonts w:ascii="Times New Roman" w:hAnsi="Times New Roman" w:cs="Times New Roman"/>
          <w:sz w:val="24"/>
          <w:szCs w:val="24"/>
          <w:lang w:val="pl-PL"/>
        </w:rPr>
        <w:t xml:space="preserve"> kwartały oraz przewidywanemu wykonaniu za</w:t>
      </w:r>
      <w:r w:rsidR="009A68B2">
        <w:rPr>
          <w:rFonts w:ascii="Times New Roman" w:hAnsi="Times New Roman" w:cs="Times New Roman"/>
          <w:sz w:val="24"/>
          <w:szCs w:val="24"/>
          <w:lang w:val="pl-PL"/>
        </w:rPr>
        <w:t xml:space="preserve"> 202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3</w:t>
      </w:r>
      <w:r w:rsidRPr="00593FA2">
        <w:rPr>
          <w:rFonts w:ascii="Times New Roman" w:hAnsi="Times New Roman" w:cs="Times New Roman"/>
          <w:sz w:val="24"/>
          <w:szCs w:val="24"/>
          <w:lang w:val="pl-PL"/>
        </w:rPr>
        <w:t xml:space="preserve"> rok.</w:t>
      </w:r>
    </w:p>
    <w:p w14:paraId="06110DF4" w14:textId="684BAA38" w:rsidR="00463B60" w:rsidRPr="00593FA2" w:rsidRDefault="009A68B2" w:rsidP="00B9244E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roku 202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463B60" w:rsidRPr="00593FA2">
        <w:rPr>
          <w:rFonts w:ascii="Times New Roman" w:hAnsi="Times New Roman" w:cs="Times New Roman"/>
          <w:sz w:val="24"/>
          <w:szCs w:val="24"/>
          <w:lang w:val="pl-PL"/>
        </w:rPr>
        <w:t xml:space="preserve"> wydatki ogółem zaplanowano w kwocie </w:t>
      </w:r>
      <w:r w:rsidR="00F13150">
        <w:rPr>
          <w:rFonts w:ascii="Times New Roman" w:hAnsi="Times New Roman" w:cs="Times New Roman"/>
          <w:b/>
          <w:bCs/>
          <w:sz w:val="24"/>
          <w:szCs w:val="24"/>
          <w:lang w:val="pl-PL"/>
        </w:rPr>
        <w:t>83 336 474</w:t>
      </w:r>
      <w:r w:rsidR="00463B60" w:rsidRPr="00593FA2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zł</w:t>
      </w:r>
      <w:r w:rsidR="00463B60" w:rsidRPr="00593FA2">
        <w:rPr>
          <w:rFonts w:ascii="Times New Roman" w:hAnsi="Times New Roman" w:cs="Times New Roman"/>
          <w:sz w:val="24"/>
          <w:szCs w:val="24"/>
          <w:lang w:val="pl-PL"/>
        </w:rPr>
        <w:t xml:space="preserve"> w tym</w:t>
      </w:r>
      <w:r w:rsidR="00804219">
        <w:rPr>
          <w:rFonts w:ascii="Times New Roman" w:hAnsi="Times New Roman" w:cs="Times New Roman"/>
          <w:sz w:val="24"/>
          <w:szCs w:val="24"/>
          <w:lang w:val="pl-PL"/>
        </w:rPr>
        <w:t xml:space="preserve"> w podziale na</w:t>
      </w:r>
      <w:r w:rsidR="00463B60" w:rsidRPr="00593FA2">
        <w:rPr>
          <w:rFonts w:ascii="Times New Roman" w:hAnsi="Times New Roman" w:cs="Times New Roman"/>
          <w:sz w:val="24"/>
          <w:szCs w:val="24"/>
          <w:lang w:val="pl-PL"/>
        </w:rPr>
        <w:t>:</w:t>
      </w:r>
    </w:p>
    <w:p w14:paraId="5750EB6F" w14:textId="7A877F35" w:rsidR="00463B60" w:rsidRPr="00593FA2" w:rsidRDefault="00463B60" w:rsidP="00B9244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593FA2">
        <w:rPr>
          <w:rFonts w:ascii="Times New Roman" w:hAnsi="Times New Roman" w:cs="Times New Roman"/>
          <w:sz w:val="24"/>
          <w:szCs w:val="24"/>
          <w:lang w:val="pl-PL"/>
        </w:rPr>
        <w:t>Bieżące –</w:t>
      </w:r>
      <w:r w:rsidR="00461996" w:rsidRPr="00593FA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57 975 756</w:t>
      </w:r>
      <w:r w:rsidR="00461996" w:rsidRPr="00593FA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593FA2">
        <w:rPr>
          <w:rFonts w:ascii="Times New Roman" w:hAnsi="Times New Roman" w:cs="Times New Roman"/>
          <w:sz w:val="24"/>
          <w:szCs w:val="24"/>
          <w:lang w:val="pl-PL"/>
        </w:rPr>
        <w:t>zł,</w:t>
      </w:r>
    </w:p>
    <w:p w14:paraId="5664D817" w14:textId="57E29E2D" w:rsidR="00463B60" w:rsidRDefault="00463B60" w:rsidP="00B9244E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639DB">
        <w:rPr>
          <w:rFonts w:ascii="Times New Roman" w:hAnsi="Times New Roman" w:cs="Times New Roman"/>
          <w:sz w:val="24"/>
          <w:szCs w:val="24"/>
          <w:lang w:val="pl-PL"/>
        </w:rPr>
        <w:t xml:space="preserve">Majątkowe – 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28 360 718</w:t>
      </w:r>
      <w:r w:rsidRPr="001639DB">
        <w:rPr>
          <w:rFonts w:ascii="Times New Roman" w:hAnsi="Times New Roman" w:cs="Times New Roman"/>
          <w:sz w:val="24"/>
          <w:szCs w:val="24"/>
          <w:lang w:val="pl-PL"/>
        </w:rPr>
        <w:t xml:space="preserve"> zł</w:t>
      </w:r>
      <w:r w:rsidR="00804219">
        <w:rPr>
          <w:rFonts w:ascii="Times New Roman" w:hAnsi="Times New Roman" w:cs="Times New Roman"/>
          <w:sz w:val="24"/>
          <w:szCs w:val="24"/>
          <w:lang w:val="pl-PL"/>
        </w:rPr>
        <w:t>.</w:t>
      </w:r>
    </w:p>
    <w:p w14:paraId="3F9A8CF8" w14:textId="4345ADFF" w:rsidR="000120B0" w:rsidRPr="00804219" w:rsidRDefault="00804219" w:rsidP="00804219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Poziom prognozowanych wydatków bieżących zdeterminowany jest zakresem realizowanych zadań oraz możliwościami finansowymi. Priorytetem w zakresie planowania wydatków było zape</w:t>
      </w:r>
      <w:r w:rsidR="000120B0">
        <w:rPr>
          <w:rFonts w:ascii="Times New Roman" w:hAnsi="Times New Roman" w:cs="Times New Roman"/>
          <w:sz w:val="24"/>
          <w:szCs w:val="24"/>
          <w:lang w:val="pl-PL"/>
        </w:rPr>
        <w:t>w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nienie odpowiednich środków na utrzymanie dotychczasowego zakresu </w:t>
      </w:r>
      <w:r w:rsidR="000120B0">
        <w:rPr>
          <w:rFonts w:ascii="Times New Roman" w:hAnsi="Times New Roman" w:cs="Times New Roman"/>
          <w:sz w:val="24"/>
          <w:szCs w:val="24"/>
          <w:lang w:val="pl-PL"/>
        </w:rPr>
        <w:t>i poziomu świadczonych usług na rzecz mieszkańców. Wydatki bieżące prognozowano w podziale na:</w:t>
      </w:r>
    </w:p>
    <w:p w14:paraId="75C2D13B" w14:textId="3EFA0F46" w:rsidR="00463B60" w:rsidRDefault="000120B0" w:rsidP="00B92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- </w:t>
      </w:r>
      <w:r w:rsidR="00463B60" w:rsidRPr="000120B0">
        <w:rPr>
          <w:rFonts w:ascii="Times New Roman" w:hAnsi="Times New Roman" w:cs="Times New Roman"/>
          <w:b/>
          <w:bCs/>
          <w:sz w:val="24"/>
          <w:szCs w:val="24"/>
          <w:lang w:val="pl-PL"/>
        </w:rPr>
        <w:t>Wydatki na wynagrodzenia i pochodne od nich naliczone</w:t>
      </w:r>
      <w:r w:rsidR="00463B60" w:rsidRPr="001639DB">
        <w:rPr>
          <w:rFonts w:ascii="Times New Roman" w:hAnsi="Times New Roman" w:cs="Times New Roman"/>
          <w:sz w:val="24"/>
          <w:szCs w:val="24"/>
          <w:lang w:val="pl-PL"/>
        </w:rPr>
        <w:t xml:space="preserve"> ustalono na poziomie zawar</w:t>
      </w:r>
      <w:r w:rsidR="00CB5367" w:rsidRPr="001639DB">
        <w:rPr>
          <w:rFonts w:ascii="Times New Roman" w:hAnsi="Times New Roman" w:cs="Times New Roman"/>
          <w:sz w:val="24"/>
          <w:szCs w:val="24"/>
          <w:lang w:val="pl-PL"/>
        </w:rPr>
        <w:t xml:space="preserve">tych umów o </w:t>
      </w:r>
      <w:r w:rsidR="009A68B2">
        <w:rPr>
          <w:rFonts w:ascii="Times New Roman" w:hAnsi="Times New Roman" w:cs="Times New Roman"/>
          <w:sz w:val="24"/>
          <w:szCs w:val="24"/>
          <w:lang w:val="pl-PL"/>
        </w:rPr>
        <w:t xml:space="preserve">pracę na 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III kwartał</w:t>
      </w:r>
      <w:r w:rsidR="009A68B2">
        <w:rPr>
          <w:rFonts w:ascii="Times New Roman" w:hAnsi="Times New Roman" w:cs="Times New Roman"/>
          <w:sz w:val="24"/>
          <w:szCs w:val="24"/>
          <w:lang w:val="pl-PL"/>
        </w:rPr>
        <w:t xml:space="preserve"> 202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AF66CF" w:rsidRPr="001639DB">
        <w:rPr>
          <w:rFonts w:ascii="Times New Roman" w:hAnsi="Times New Roman" w:cs="Times New Roman"/>
          <w:sz w:val="24"/>
          <w:szCs w:val="24"/>
          <w:lang w:val="pl-PL"/>
        </w:rPr>
        <w:t xml:space="preserve"> r</w:t>
      </w:r>
      <w:r w:rsidR="00777AE6" w:rsidRPr="001639DB">
        <w:rPr>
          <w:rFonts w:ascii="Times New Roman" w:hAnsi="Times New Roman" w:cs="Times New Roman"/>
          <w:sz w:val="24"/>
          <w:szCs w:val="24"/>
          <w:lang w:val="pl-PL"/>
        </w:rPr>
        <w:t xml:space="preserve">. </w:t>
      </w:r>
      <w:r w:rsidR="00463B60" w:rsidRPr="001639DB">
        <w:rPr>
          <w:rFonts w:ascii="Times New Roman" w:hAnsi="Times New Roman" w:cs="Times New Roman"/>
          <w:sz w:val="24"/>
          <w:szCs w:val="24"/>
          <w:lang w:val="pl-PL"/>
        </w:rPr>
        <w:t>Za</w:t>
      </w:r>
      <w:r w:rsidR="00B9244E" w:rsidRPr="001639DB">
        <w:rPr>
          <w:rFonts w:ascii="Times New Roman" w:hAnsi="Times New Roman" w:cs="Times New Roman"/>
          <w:sz w:val="24"/>
          <w:szCs w:val="24"/>
          <w:lang w:val="pl-PL"/>
        </w:rPr>
        <w:t xml:space="preserve">planowano nagrody jubileuszowe i </w:t>
      </w:r>
      <w:r w:rsidR="00463B60" w:rsidRPr="001639DB">
        <w:rPr>
          <w:rFonts w:ascii="Times New Roman" w:hAnsi="Times New Roman" w:cs="Times New Roman"/>
          <w:sz w:val="24"/>
          <w:szCs w:val="24"/>
          <w:lang w:val="pl-PL"/>
        </w:rPr>
        <w:t>odprawy emerytalne</w:t>
      </w:r>
      <w:r w:rsidR="00B9244E" w:rsidRPr="001639DB">
        <w:rPr>
          <w:rFonts w:ascii="Times New Roman" w:hAnsi="Times New Roman" w:cs="Times New Roman"/>
          <w:sz w:val="24"/>
          <w:szCs w:val="24"/>
          <w:lang w:val="pl-PL"/>
        </w:rPr>
        <w:t>.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0120B0">
        <w:rPr>
          <w:rFonts w:ascii="Times New Roman" w:hAnsi="Times New Roman" w:cs="Times New Roman"/>
          <w:sz w:val="24"/>
          <w:szCs w:val="24"/>
          <w:lang w:val="pl-PL"/>
        </w:rPr>
        <w:t xml:space="preserve">Zgodnie z założeniami przyjętymi przy prognozie dochodów, dla wydatków bieżących w roku 2024 przyjęto wartości wynikające z uchwały budżetowej. W 2024 r. </w:t>
      </w:r>
      <w:r>
        <w:rPr>
          <w:rFonts w:ascii="Times New Roman" w:hAnsi="Times New Roman" w:cs="Times New Roman"/>
          <w:sz w:val="24"/>
          <w:szCs w:val="24"/>
          <w:lang w:val="pl-PL"/>
        </w:rPr>
        <w:br/>
      </w:r>
      <w:r w:rsidRPr="000120B0">
        <w:rPr>
          <w:rFonts w:ascii="Times New Roman" w:hAnsi="Times New Roman" w:cs="Times New Roman"/>
          <w:sz w:val="24"/>
          <w:szCs w:val="24"/>
          <w:lang w:val="pl-PL"/>
        </w:rPr>
        <w:t xml:space="preserve">w budżecie Gminy Zakrzew wydatki na wynagrodzenia pochodne od wynagrodzeń zabezpieczono w wysokości 30 915 131,00 zł, co stanowi zmianę w stosunku </w:t>
      </w:r>
      <w:r>
        <w:rPr>
          <w:rFonts w:ascii="Times New Roman" w:hAnsi="Times New Roman" w:cs="Times New Roman"/>
          <w:sz w:val="24"/>
          <w:szCs w:val="24"/>
          <w:lang w:val="pl-PL"/>
        </w:rPr>
        <w:br/>
      </w:r>
      <w:r w:rsidRPr="000120B0">
        <w:rPr>
          <w:rFonts w:ascii="Times New Roman" w:hAnsi="Times New Roman" w:cs="Times New Roman"/>
          <w:sz w:val="24"/>
          <w:szCs w:val="24"/>
          <w:lang w:val="pl-PL"/>
        </w:rPr>
        <w:t>do przewidywanego wykonania na koniec 2023 r. o kwotę 4 545 131,00 zł.</w:t>
      </w:r>
    </w:p>
    <w:p w14:paraId="55B5F89F" w14:textId="70D41A49" w:rsidR="00DE6475" w:rsidRPr="00DE6475" w:rsidRDefault="000120B0" w:rsidP="00DE647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E6475">
        <w:rPr>
          <w:rFonts w:ascii="Times New Roman" w:hAnsi="Times New Roman" w:cs="Times New Roman"/>
          <w:b/>
          <w:bCs/>
          <w:sz w:val="24"/>
          <w:szCs w:val="24"/>
          <w:lang w:val="pl-PL"/>
        </w:rPr>
        <w:t>- Wydatki związane z obsługą zadłużenia: w tym odsetki i dyskonto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- </w:t>
      </w:r>
      <w:r w:rsidR="00DE6475">
        <w:rPr>
          <w:rFonts w:ascii="Times New Roman" w:hAnsi="Times New Roman" w:cs="Times New Roman"/>
          <w:sz w:val="24"/>
          <w:szCs w:val="24"/>
          <w:lang w:val="pl-PL"/>
        </w:rPr>
        <w:t>w</w:t>
      </w:r>
      <w:r w:rsidR="00DE6475" w:rsidRPr="00DE6475">
        <w:rPr>
          <w:rFonts w:ascii="Times New Roman" w:hAnsi="Times New Roman" w:cs="Times New Roman"/>
          <w:sz w:val="24"/>
          <w:szCs w:val="24"/>
          <w:lang w:val="pl-PL"/>
        </w:rPr>
        <w:t xml:space="preserve">ydatki </w:t>
      </w:r>
      <w:r w:rsidR="00DE6475">
        <w:rPr>
          <w:rFonts w:ascii="Times New Roman" w:hAnsi="Times New Roman" w:cs="Times New Roman"/>
          <w:sz w:val="24"/>
          <w:szCs w:val="24"/>
          <w:lang w:val="pl-PL"/>
        </w:rPr>
        <w:br/>
      </w:r>
      <w:r w:rsidR="00DE6475" w:rsidRPr="00DE6475">
        <w:rPr>
          <w:rFonts w:ascii="Times New Roman" w:hAnsi="Times New Roman" w:cs="Times New Roman"/>
          <w:sz w:val="24"/>
          <w:szCs w:val="24"/>
          <w:lang w:val="pl-PL"/>
        </w:rPr>
        <w:t xml:space="preserve">na obsługę długu skalkulowano w oparciu o obowiązujące stawki WIBOR jak również warunki wynikające z zawartych umów (w przypadku zobowiązań historycznych). Zgodnie </w:t>
      </w:r>
      <w:r w:rsidR="00DE6475">
        <w:rPr>
          <w:rFonts w:ascii="Times New Roman" w:hAnsi="Times New Roman" w:cs="Times New Roman"/>
          <w:sz w:val="24"/>
          <w:szCs w:val="24"/>
          <w:lang w:val="pl-PL"/>
        </w:rPr>
        <w:br/>
      </w:r>
      <w:r w:rsidR="00DE6475" w:rsidRPr="00DE6475">
        <w:rPr>
          <w:rFonts w:ascii="Times New Roman" w:hAnsi="Times New Roman" w:cs="Times New Roman"/>
          <w:sz w:val="24"/>
          <w:szCs w:val="24"/>
          <w:lang w:val="pl-PL"/>
        </w:rPr>
        <w:t xml:space="preserve">z projekcją inflacji opublikowaną przez Narodowy Bank Polski, osiągnęła ona szczyt </w:t>
      </w:r>
      <w:r w:rsidR="00DE6475">
        <w:rPr>
          <w:rFonts w:ascii="Times New Roman" w:hAnsi="Times New Roman" w:cs="Times New Roman"/>
          <w:sz w:val="24"/>
          <w:szCs w:val="24"/>
          <w:lang w:val="pl-PL"/>
        </w:rPr>
        <w:br/>
      </w:r>
      <w:r w:rsidR="00DE6475" w:rsidRPr="00DE6475">
        <w:rPr>
          <w:rFonts w:ascii="Times New Roman" w:hAnsi="Times New Roman" w:cs="Times New Roman"/>
          <w:sz w:val="24"/>
          <w:szCs w:val="24"/>
          <w:lang w:val="pl-PL"/>
        </w:rPr>
        <w:t xml:space="preserve">w pierwszym kwartale 2023 roku. Od tego momentu prognozowany jest spadek inflacji, która z końcem 2024 powinna kształtować się na poziomie między 5% a 7%. Do kalkulacji kosztów obsługi długu przyjęto zgodnie z powyższym, że skorelowany z inflacją poziom stóp procentowych w okresie prognozy będzie relatywnie powoli spadać, natomiast dynamika </w:t>
      </w:r>
      <w:r w:rsidR="00DE6475" w:rsidRPr="00DE6475">
        <w:rPr>
          <w:rFonts w:ascii="Times New Roman" w:hAnsi="Times New Roman" w:cs="Times New Roman"/>
          <w:sz w:val="24"/>
          <w:szCs w:val="24"/>
          <w:lang w:val="pl-PL"/>
        </w:rPr>
        <w:lastRenderedPageBreak/>
        <w:t xml:space="preserve">spadku poziomu stóp procentowych będzie wolniejsza od dynamiki spadku poziomu inflacji </w:t>
      </w:r>
      <w:r w:rsidR="00DE6475">
        <w:rPr>
          <w:rFonts w:ascii="Times New Roman" w:hAnsi="Times New Roman" w:cs="Times New Roman"/>
          <w:sz w:val="24"/>
          <w:szCs w:val="24"/>
          <w:lang w:val="pl-PL"/>
        </w:rPr>
        <w:br/>
      </w:r>
      <w:r w:rsidR="00DE6475" w:rsidRPr="00DE6475">
        <w:rPr>
          <w:rFonts w:ascii="Times New Roman" w:hAnsi="Times New Roman" w:cs="Times New Roman"/>
          <w:sz w:val="24"/>
          <w:szCs w:val="24"/>
          <w:lang w:val="pl-PL"/>
        </w:rPr>
        <w:t xml:space="preserve">i do ustabilizowania poziomu stóp procentowych dojdzie w 2029 roku. W związku </w:t>
      </w:r>
      <w:r w:rsidR="00D3095F">
        <w:rPr>
          <w:rFonts w:ascii="Times New Roman" w:hAnsi="Times New Roman" w:cs="Times New Roman"/>
          <w:sz w:val="24"/>
          <w:szCs w:val="24"/>
          <w:lang w:val="pl-PL"/>
        </w:rPr>
        <w:br/>
      </w:r>
      <w:r w:rsidR="00DE6475" w:rsidRPr="00DE6475">
        <w:rPr>
          <w:rFonts w:ascii="Times New Roman" w:hAnsi="Times New Roman" w:cs="Times New Roman"/>
          <w:sz w:val="24"/>
          <w:szCs w:val="24"/>
          <w:lang w:val="pl-PL"/>
        </w:rPr>
        <w:t>z powyższym odsetki skalkulowano w oparciu o prognozę własną WIBOR.</w:t>
      </w:r>
      <w:r w:rsidR="00DE6475">
        <w:rPr>
          <w:rFonts w:ascii="Times New Roman" w:hAnsi="Times New Roman" w:cs="Times New Roman"/>
          <w:sz w:val="24"/>
          <w:szCs w:val="24"/>
          <w:lang w:val="pl-PL"/>
        </w:rPr>
        <w:t xml:space="preserve"> W 2024 roku prognozowana kwota z obsługa zadłużenia wynosi 500 000 zł. </w:t>
      </w:r>
    </w:p>
    <w:p w14:paraId="1A28C15B" w14:textId="25DFA9D6" w:rsidR="000120B0" w:rsidRPr="001639DB" w:rsidRDefault="00DE6475" w:rsidP="000C7DA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DE6475">
        <w:rPr>
          <w:rFonts w:ascii="Times New Roman" w:hAnsi="Times New Roman" w:cs="Times New Roman"/>
          <w:sz w:val="24"/>
          <w:szCs w:val="24"/>
          <w:lang w:val="pl-PL"/>
        </w:rPr>
        <w:t>Dodatkowo, w prognozie WPF uwzględniono również koszty obsługi zobowiązania planowanego do zaciągnięcia.</w:t>
      </w:r>
    </w:p>
    <w:p w14:paraId="4DE1AD55" w14:textId="10832E44" w:rsidR="00463B60" w:rsidRDefault="000120B0" w:rsidP="00B92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0120B0">
        <w:rPr>
          <w:rFonts w:ascii="Times New Roman" w:hAnsi="Times New Roman" w:cs="Times New Roman"/>
          <w:b/>
          <w:bCs/>
          <w:sz w:val="24"/>
          <w:szCs w:val="24"/>
          <w:lang w:val="pl-PL"/>
        </w:rPr>
        <w:t>- Pozostałe wydatki bieżące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- </w:t>
      </w:r>
      <w:r w:rsidR="00463B60" w:rsidRPr="001639DB">
        <w:rPr>
          <w:rFonts w:ascii="Times New Roman" w:hAnsi="Times New Roman" w:cs="Times New Roman"/>
          <w:sz w:val="24"/>
          <w:szCs w:val="24"/>
          <w:lang w:val="pl-PL"/>
        </w:rPr>
        <w:t>na zakup towarów i usług zało</w:t>
      </w:r>
      <w:r w:rsidR="003A1A46" w:rsidRPr="001639DB">
        <w:rPr>
          <w:rFonts w:ascii="Times New Roman" w:hAnsi="Times New Roman" w:cs="Times New Roman"/>
          <w:sz w:val="24"/>
          <w:szCs w:val="24"/>
          <w:lang w:val="pl-PL"/>
        </w:rPr>
        <w:t>żono na podstawie wykonania 2</w:t>
      </w:r>
      <w:r w:rsidR="009A68B2">
        <w:rPr>
          <w:rFonts w:ascii="Times New Roman" w:hAnsi="Times New Roman" w:cs="Times New Roman"/>
          <w:sz w:val="24"/>
          <w:szCs w:val="24"/>
          <w:lang w:val="pl-PL"/>
        </w:rPr>
        <w:t>02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3</w:t>
      </w:r>
      <w:r w:rsidR="00CB5367" w:rsidRPr="001639DB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463B60" w:rsidRPr="001639DB">
        <w:rPr>
          <w:rFonts w:ascii="Times New Roman" w:hAnsi="Times New Roman" w:cs="Times New Roman"/>
          <w:sz w:val="24"/>
          <w:szCs w:val="24"/>
          <w:lang w:val="pl-PL"/>
        </w:rPr>
        <w:t>roku.</w:t>
      </w:r>
    </w:p>
    <w:p w14:paraId="65C37B1B" w14:textId="1401674C" w:rsidR="009E5CEA" w:rsidRPr="001639DB" w:rsidRDefault="009E5CEA" w:rsidP="00E62C42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 xml:space="preserve">       W kolejnych latach prognozy </w:t>
      </w:r>
      <w:r w:rsidR="00F13150">
        <w:rPr>
          <w:rFonts w:ascii="Times New Roman" w:hAnsi="Times New Roman" w:cs="Times New Roman"/>
          <w:sz w:val="24"/>
          <w:szCs w:val="24"/>
          <w:lang w:val="pl-PL"/>
        </w:rPr>
        <w:t>n</w:t>
      </w:r>
      <w:r w:rsidR="003C73E2">
        <w:rPr>
          <w:rFonts w:ascii="Times New Roman" w:hAnsi="Times New Roman" w:cs="Times New Roman"/>
          <w:sz w:val="24"/>
          <w:szCs w:val="24"/>
          <w:lang w:val="pl-PL"/>
        </w:rPr>
        <w:t xml:space="preserve">ie ujęto w planie wydatków  </w:t>
      </w:r>
      <w:r>
        <w:rPr>
          <w:rFonts w:ascii="Times New Roman" w:hAnsi="Times New Roman" w:cs="Times New Roman"/>
          <w:sz w:val="24"/>
          <w:szCs w:val="24"/>
          <w:lang w:val="pl-PL"/>
        </w:rPr>
        <w:t>w roku 202</w:t>
      </w:r>
      <w:r w:rsidR="0055404D">
        <w:rPr>
          <w:rFonts w:ascii="Times New Roman" w:hAnsi="Times New Roman" w:cs="Times New Roman"/>
          <w:sz w:val="24"/>
          <w:szCs w:val="24"/>
          <w:lang w:val="pl-PL"/>
        </w:rPr>
        <w:t>4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zadań związanych z pomocą obywatelom Ukrainy w związku z konfliktem zbrojnym na terytorium</w:t>
      </w:r>
      <w:r w:rsidR="003C73E2">
        <w:rPr>
          <w:rFonts w:ascii="Times New Roman" w:hAnsi="Times New Roman" w:cs="Times New Roman"/>
          <w:sz w:val="24"/>
          <w:szCs w:val="24"/>
          <w:lang w:val="pl-PL"/>
        </w:rPr>
        <w:t xml:space="preserve"> tego państwa</w:t>
      </w:r>
      <w:r w:rsidR="0055404D">
        <w:rPr>
          <w:rFonts w:ascii="Times New Roman" w:hAnsi="Times New Roman" w:cs="Times New Roman"/>
          <w:sz w:val="24"/>
          <w:szCs w:val="24"/>
          <w:lang w:val="pl-PL"/>
        </w:rPr>
        <w:t>, preferencyjnej sprzedaży węgla</w:t>
      </w:r>
      <w:r w:rsidR="003C73E2">
        <w:rPr>
          <w:rFonts w:ascii="Times New Roman" w:hAnsi="Times New Roman" w:cs="Times New Roman"/>
          <w:sz w:val="24"/>
          <w:szCs w:val="24"/>
          <w:lang w:val="pl-PL"/>
        </w:rPr>
        <w:t xml:space="preserve"> oraz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dodatków osłonowych i energetycznych. </w:t>
      </w:r>
      <w:r w:rsidR="003C73E2">
        <w:rPr>
          <w:rFonts w:ascii="Times New Roman" w:hAnsi="Times New Roman" w:cs="Times New Roman"/>
          <w:sz w:val="24"/>
          <w:szCs w:val="24"/>
          <w:lang w:val="pl-PL"/>
        </w:rPr>
        <w:t>Powyższe zmiany wpłynęły na istotne zmniejszenie planu wydatków w 202</w:t>
      </w:r>
      <w:r w:rsidR="0055404D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3C73E2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="00F54361">
        <w:rPr>
          <w:rFonts w:ascii="Times New Roman" w:hAnsi="Times New Roman" w:cs="Times New Roman"/>
          <w:sz w:val="24"/>
          <w:szCs w:val="24"/>
          <w:lang w:val="pl-PL"/>
        </w:rPr>
        <w:t xml:space="preserve">w stosunku </w:t>
      </w:r>
      <w:r w:rsidR="00D3095F">
        <w:rPr>
          <w:rFonts w:ascii="Times New Roman" w:hAnsi="Times New Roman" w:cs="Times New Roman"/>
          <w:sz w:val="24"/>
          <w:szCs w:val="24"/>
          <w:lang w:val="pl-PL"/>
        </w:rPr>
        <w:br/>
      </w:r>
      <w:r w:rsidR="003C73E2">
        <w:rPr>
          <w:rFonts w:ascii="Times New Roman" w:hAnsi="Times New Roman" w:cs="Times New Roman"/>
          <w:sz w:val="24"/>
          <w:szCs w:val="24"/>
          <w:lang w:val="pl-PL"/>
        </w:rPr>
        <w:t>do roku 202</w:t>
      </w:r>
      <w:r w:rsidR="0055404D">
        <w:rPr>
          <w:rFonts w:ascii="Times New Roman" w:hAnsi="Times New Roman" w:cs="Times New Roman"/>
          <w:sz w:val="24"/>
          <w:szCs w:val="24"/>
          <w:lang w:val="pl-PL"/>
        </w:rPr>
        <w:t>3.</w:t>
      </w:r>
    </w:p>
    <w:p w14:paraId="1756A3DC" w14:textId="77777777" w:rsidR="00240546" w:rsidRPr="001639DB" w:rsidRDefault="00463B60" w:rsidP="00B9244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1639DB">
        <w:rPr>
          <w:rFonts w:ascii="Times New Roman" w:hAnsi="Times New Roman" w:cs="Times New Roman"/>
          <w:sz w:val="24"/>
          <w:szCs w:val="24"/>
          <w:lang w:val="pl-PL"/>
        </w:rPr>
        <w:t>Zaplanowano dotacje dla podmiotów spoza sektora finansów publicznych na realizacj</w:t>
      </w:r>
      <w:r w:rsidR="00585BC4" w:rsidRPr="001639DB">
        <w:rPr>
          <w:rFonts w:ascii="Times New Roman" w:hAnsi="Times New Roman" w:cs="Times New Roman"/>
          <w:sz w:val="24"/>
          <w:szCs w:val="24"/>
          <w:lang w:val="pl-PL"/>
        </w:rPr>
        <w:t>ę</w:t>
      </w:r>
      <w:r w:rsidRPr="001639DB">
        <w:rPr>
          <w:rFonts w:ascii="Times New Roman" w:hAnsi="Times New Roman" w:cs="Times New Roman"/>
          <w:sz w:val="24"/>
          <w:szCs w:val="24"/>
          <w:lang w:val="pl-PL"/>
        </w:rPr>
        <w:t xml:space="preserve"> zadań własnych Gminy.</w:t>
      </w:r>
    </w:p>
    <w:p w14:paraId="59556C01" w14:textId="1777B499" w:rsidR="00463B60" w:rsidRPr="008C5F64" w:rsidRDefault="008C5F64" w:rsidP="008C5F64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8C5F64">
        <w:rPr>
          <w:rFonts w:ascii="Times New Roman" w:hAnsi="Times New Roman" w:cs="Times New Roman"/>
          <w:b/>
          <w:bCs/>
          <w:sz w:val="24"/>
          <w:szCs w:val="24"/>
          <w:lang w:val="pl-PL"/>
        </w:rPr>
        <w:t>Prognozowane przychody i rozchodu budżetu</w:t>
      </w:r>
    </w:p>
    <w:p w14:paraId="3D1D3C21" w14:textId="77777777" w:rsidR="00463B60" w:rsidRPr="006B39B1" w:rsidRDefault="00463B60" w:rsidP="00772D15">
      <w:pPr>
        <w:spacing w:after="0" w:line="360" w:lineRule="auto"/>
        <w:ind w:left="360" w:firstLine="66"/>
        <w:rPr>
          <w:rFonts w:ascii="Times New Roman" w:hAnsi="Times New Roman" w:cs="Times New Roman"/>
          <w:sz w:val="24"/>
          <w:szCs w:val="24"/>
          <w:lang w:val="pl-PL"/>
        </w:rPr>
      </w:pPr>
      <w:r w:rsidRPr="001639DB">
        <w:rPr>
          <w:rFonts w:ascii="Times New Roman" w:hAnsi="Times New Roman" w:cs="Times New Roman"/>
          <w:sz w:val="24"/>
          <w:szCs w:val="24"/>
          <w:lang w:val="pl-PL"/>
        </w:rPr>
        <w:t>Przyjęto następujące wielkości przychodów i rozchodów z uwzględnieniem długu Gminy</w:t>
      </w:r>
    </w:p>
    <w:tbl>
      <w:tblPr>
        <w:tblpPr w:leftFromText="141" w:rightFromText="141" w:vertAnchor="text" w:horzAnchor="margin" w:tblpX="-690" w:tblpY="5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75"/>
        <w:gridCol w:w="567"/>
        <w:gridCol w:w="1134"/>
        <w:gridCol w:w="1276"/>
        <w:gridCol w:w="1276"/>
        <w:gridCol w:w="992"/>
        <w:gridCol w:w="1134"/>
        <w:gridCol w:w="1134"/>
        <w:gridCol w:w="1276"/>
      </w:tblGrid>
      <w:tr w:rsidR="00F44871" w:rsidRPr="006B39B1" w14:paraId="7AE396FA" w14:textId="77777777" w:rsidTr="005C7115">
        <w:trPr>
          <w:trHeight w:val="417"/>
        </w:trPr>
        <w:tc>
          <w:tcPr>
            <w:tcW w:w="534" w:type="dxa"/>
            <w:vAlign w:val="center"/>
          </w:tcPr>
          <w:p w14:paraId="259888B2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L.p.</w:t>
            </w:r>
          </w:p>
        </w:tc>
        <w:tc>
          <w:tcPr>
            <w:tcW w:w="1275" w:type="dxa"/>
            <w:vAlign w:val="center"/>
          </w:tcPr>
          <w:p w14:paraId="67C0CBCF" w14:textId="77777777" w:rsidR="00F44871" w:rsidRPr="006B39B1" w:rsidRDefault="00F44871" w:rsidP="00DA5DF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Treść</w:t>
            </w:r>
          </w:p>
        </w:tc>
        <w:tc>
          <w:tcPr>
            <w:tcW w:w="567" w:type="dxa"/>
            <w:vAlign w:val="center"/>
          </w:tcPr>
          <w:p w14:paraId="6A57B869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proofErr w:type="spellStart"/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Jm</w:t>
            </w:r>
            <w:proofErr w:type="spellEnd"/>
          </w:p>
          <w:p w14:paraId="424A89C8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zł</w:t>
            </w:r>
          </w:p>
        </w:tc>
        <w:tc>
          <w:tcPr>
            <w:tcW w:w="1134" w:type="dxa"/>
            <w:vAlign w:val="center"/>
          </w:tcPr>
          <w:p w14:paraId="40949E3D" w14:textId="300191C8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20</w:t>
            </w:r>
            <w:r w:rsidR="00777AE6"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2</w:t>
            </w:r>
            <w:r w:rsidR="0055404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4</w:t>
            </w:r>
          </w:p>
        </w:tc>
        <w:tc>
          <w:tcPr>
            <w:tcW w:w="1276" w:type="dxa"/>
            <w:vAlign w:val="center"/>
          </w:tcPr>
          <w:p w14:paraId="2087692C" w14:textId="5C0289BD" w:rsidR="00F44871" w:rsidRPr="006B39B1" w:rsidRDefault="001639DB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20</w:t>
            </w:r>
            <w:r w:rsidR="004A52ED"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2</w:t>
            </w:r>
            <w:r w:rsidR="0055404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5</w:t>
            </w:r>
          </w:p>
        </w:tc>
        <w:tc>
          <w:tcPr>
            <w:tcW w:w="1276" w:type="dxa"/>
            <w:vAlign w:val="center"/>
          </w:tcPr>
          <w:p w14:paraId="05DA7CC1" w14:textId="6DF29CCD" w:rsidR="00F44871" w:rsidRPr="006B39B1" w:rsidRDefault="00240546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202</w:t>
            </w:r>
            <w:r w:rsidR="0055404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6</w:t>
            </w:r>
          </w:p>
        </w:tc>
        <w:tc>
          <w:tcPr>
            <w:tcW w:w="992" w:type="dxa"/>
            <w:vAlign w:val="center"/>
          </w:tcPr>
          <w:p w14:paraId="29F09B55" w14:textId="4AED1F02" w:rsidR="00F44871" w:rsidRPr="006B39B1" w:rsidRDefault="00240546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202</w:t>
            </w:r>
            <w:r w:rsidR="0055404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7</w:t>
            </w:r>
          </w:p>
        </w:tc>
        <w:tc>
          <w:tcPr>
            <w:tcW w:w="1134" w:type="dxa"/>
            <w:vAlign w:val="center"/>
          </w:tcPr>
          <w:p w14:paraId="0E83CD98" w14:textId="6A63B167" w:rsidR="00F44871" w:rsidRPr="006B39B1" w:rsidRDefault="00240546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202</w:t>
            </w:r>
            <w:r w:rsidR="0055404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8</w:t>
            </w:r>
          </w:p>
        </w:tc>
        <w:tc>
          <w:tcPr>
            <w:tcW w:w="1134" w:type="dxa"/>
            <w:vAlign w:val="center"/>
          </w:tcPr>
          <w:p w14:paraId="7172FF28" w14:textId="5AC3F584" w:rsidR="00F44871" w:rsidRPr="006B39B1" w:rsidRDefault="00240546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202</w:t>
            </w:r>
            <w:r w:rsidR="0055404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9</w:t>
            </w:r>
          </w:p>
        </w:tc>
        <w:tc>
          <w:tcPr>
            <w:tcW w:w="1276" w:type="dxa"/>
            <w:vAlign w:val="center"/>
          </w:tcPr>
          <w:p w14:paraId="63B3918C" w14:textId="06D36D50" w:rsidR="00F44871" w:rsidRPr="006B39B1" w:rsidRDefault="00240546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20</w:t>
            </w:r>
            <w:r w:rsidR="0055404D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30</w:t>
            </w:r>
          </w:p>
        </w:tc>
      </w:tr>
      <w:tr w:rsidR="00F44871" w:rsidRPr="006B39B1" w14:paraId="1280EE16" w14:textId="77777777" w:rsidTr="005C7115">
        <w:trPr>
          <w:trHeight w:val="413"/>
        </w:trPr>
        <w:tc>
          <w:tcPr>
            <w:tcW w:w="534" w:type="dxa"/>
            <w:vAlign w:val="center"/>
          </w:tcPr>
          <w:p w14:paraId="0823DCF9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1</w:t>
            </w:r>
          </w:p>
        </w:tc>
        <w:tc>
          <w:tcPr>
            <w:tcW w:w="1275" w:type="dxa"/>
            <w:vAlign w:val="center"/>
          </w:tcPr>
          <w:p w14:paraId="62E10283" w14:textId="77777777" w:rsidR="00F44871" w:rsidRPr="006B39B1" w:rsidRDefault="00F44871" w:rsidP="00DA5DF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Dochody</w:t>
            </w:r>
          </w:p>
        </w:tc>
        <w:tc>
          <w:tcPr>
            <w:tcW w:w="567" w:type="dxa"/>
            <w:vAlign w:val="center"/>
          </w:tcPr>
          <w:p w14:paraId="6D2A556C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zł</w:t>
            </w:r>
          </w:p>
        </w:tc>
        <w:tc>
          <w:tcPr>
            <w:tcW w:w="1134" w:type="dxa"/>
            <w:vAlign w:val="center"/>
          </w:tcPr>
          <w:p w14:paraId="0C1BF76A" w14:textId="1D4A91AA" w:rsidR="00F44871" w:rsidRPr="006B39B1" w:rsidRDefault="0055404D" w:rsidP="00DD3806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82 687 443</w:t>
            </w:r>
          </w:p>
        </w:tc>
        <w:tc>
          <w:tcPr>
            <w:tcW w:w="1276" w:type="dxa"/>
            <w:vAlign w:val="center"/>
          </w:tcPr>
          <w:p w14:paraId="27EF55A2" w14:textId="1A32F864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82 956 964</w:t>
            </w:r>
          </w:p>
        </w:tc>
        <w:tc>
          <w:tcPr>
            <w:tcW w:w="1276" w:type="dxa"/>
            <w:vAlign w:val="center"/>
          </w:tcPr>
          <w:p w14:paraId="23B4DD34" w14:textId="7D059C5C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80 431 343</w:t>
            </w:r>
          </w:p>
        </w:tc>
        <w:tc>
          <w:tcPr>
            <w:tcW w:w="992" w:type="dxa"/>
            <w:vAlign w:val="center"/>
          </w:tcPr>
          <w:p w14:paraId="6C96D3F4" w14:textId="6EBA85F6" w:rsidR="00F44871" w:rsidRPr="006B39B1" w:rsidRDefault="0055404D" w:rsidP="00777AE6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81 849 627</w:t>
            </w:r>
          </w:p>
        </w:tc>
        <w:tc>
          <w:tcPr>
            <w:tcW w:w="1134" w:type="dxa"/>
            <w:vAlign w:val="center"/>
          </w:tcPr>
          <w:p w14:paraId="714E1D17" w14:textId="67ACFB38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83 537 018</w:t>
            </w:r>
          </w:p>
        </w:tc>
        <w:tc>
          <w:tcPr>
            <w:tcW w:w="1134" w:type="dxa"/>
            <w:vAlign w:val="center"/>
          </w:tcPr>
          <w:p w14:paraId="5CBEF975" w14:textId="08EE558C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84 829 581</w:t>
            </w:r>
          </w:p>
        </w:tc>
        <w:tc>
          <w:tcPr>
            <w:tcW w:w="1276" w:type="dxa"/>
            <w:vAlign w:val="center"/>
          </w:tcPr>
          <w:p w14:paraId="2574F252" w14:textId="6D06A99A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85 700 000</w:t>
            </w:r>
          </w:p>
        </w:tc>
      </w:tr>
      <w:tr w:rsidR="00F44871" w:rsidRPr="006B39B1" w14:paraId="16DCB40E" w14:textId="77777777" w:rsidTr="005C7115">
        <w:trPr>
          <w:trHeight w:val="419"/>
        </w:trPr>
        <w:tc>
          <w:tcPr>
            <w:tcW w:w="534" w:type="dxa"/>
            <w:vAlign w:val="center"/>
          </w:tcPr>
          <w:p w14:paraId="773A819A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2</w:t>
            </w:r>
          </w:p>
        </w:tc>
        <w:tc>
          <w:tcPr>
            <w:tcW w:w="1275" w:type="dxa"/>
            <w:vAlign w:val="center"/>
          </w:tcPr>
          <w:p w14:paraId="1A8AF951" w14:textId="77777777" w:rsidR="00F44871" w:rsidRPr="006B39B1" w:rsidRDefault="00F44871" w:rsidP="00DA5DF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Wydatki</w:t>
            </w:r>
          </w:p>
        </w:tc>
        <w:tc>
          <w:tcPr>
            <w:tcW w:w="567" w:type="dxa"/>
            <w:vAlign w:val="center"/>
          </w:tcPr>
          <w:p w14:paraId="608B6261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zł</w:t>
            </w:r>
          </w:p>
        </w:tc>
        <w:tc>
          <w:tcPr>
            <w:tcW w:w="1134" w:type="dxa"/>
            <w:vAlign w:val="center"/>
          </w:tcPr>
          <w:p w14:paraId="5E4A07CA" w14:textId="0C4F2527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86 336 474</w:t>
            </w:r>
          </w:p>
        </w:tc>
        <w:tc>
          <w:tcPr>
            <w:tcW w:w="1276" w:type="dxa"/>
            <w:vAlign w:val="center"/>
          </w:tcPr>
          <w:p w14:paraId="5919C771" w14:textId="663EA672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79 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56 964</w:t>
            </w:r>
          </w:p>
        </w:tc>
        <w:tc>
          <w:tcPr>
            <w:tcW w:w="1276" w:type="dxa"/>
            <w:vAlign w:val="center"/>
          </w:tcPr>
          <w:p w14:paraId="4D052BF1" w14:textId="4CD1E2E0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76 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6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31 343</w:t>
            </w:r>
          </w:p>
        </w:tc>
        <w:tc>
          <w:tcPr>
            <w:tcW w:w="992" w:type="dxa"/>
            <w:vAlign w:val="center"/>
          </w:tcPr>
          <w:p w14:paraId="5A7399FC" w14:textId="3F4D999D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78 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49 627</w:t>
            </w:r>
          </w:p>
        </w:tc>
        <w:tc>
          <w:tcPr>
            <w:tcW w:w="1134" w:type="dxa"/>
            <w:vAlign w:val="center"/>
          </w:tcPr>
          <w:p w14:paraId="1FE745CB" w14:textId="00EC568B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80 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37 018</w:t>
            </w:r>
          </w:p>
        </w:tc>
        <w:tc>
          <w:tcPr>
            <w:tcW w:w="1134" w:type="dxa"/>
            <w:vAlign w:val="center"/>
          </w:tcPr>
          <w:p w14:paraId="066D5025" w14:textId="517A3BFB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 629 581</w:t>
            </w:r>
          </w:p>
        </w:tc>
        <w:tc>
          <w:tcPr>
            <w:tcW w:w="1276" w:type="dxa"/>
            <w:vAlign w:val="center"/>
          </w:tcPr>
          <w:p w14:paraId="2AA8554A" w14:textId="35EBC3F1" w:rsidR="00F44871" w:rsidRPr="006B39B1" w:rsidRDefault="0055404D" w:rsidP="00DA5DF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83 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44 037,58</w:t>
            </w:r>
          </w:p>
        </w:tc>
      </w:tr>
      <w:tr w:rsidR="00F44871" w:rsidRPr="006B39B1" w14:paraId="45BF8487" w14:textId="77777777" w:rsidTr="005C7115">
        <w:trPr>
          <w:trHeight w:val="411"/>
        </w:trPr>
        <w:tc>
          <w:tcPr>
            <w:tcW w:w="534" w:type="dxa"/>
            <w:vAlign w:val="center"/>
          </w:tcPr>
          <w:p w14:paraId="2BF42B18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3</w:t>
            </w:r>
          </w:p>
        </w:tc>
        <w:tc>
          <w:tcPr>
            <w:tcW w:w="1275" w:type="dxa"/>
            <w:vAlign w:val="center"/>
          </w:tcPr>
          <w:p w14:paraId="5125FF6D" w14:textId="77777777" w:rsidR="00F44871" w:rsidRPr="006B39B1" w:rsidRDefault="00F44871" w:rsidP="00DA5DF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Wynik budżetu</w:t>
            </w:r>
          </w:p>
        </w:tc>
        <w:tc>
          <w:tcPr>
            <w:tcW w:w="567" w:type="dxa"/>
            <w:vAlign w:val="center"/>
          </w:tcPr>
          <w:p w14:paraId="39C4CBEB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zł</w:t>
            </w:r>
          </w:p>
        </w:tc>
        <w:tc>
          <w:tcPr>
            <w:tcW w:w="1134" w:type="dxa"/>
            <w:vAlign w:val="center"/>
          </w:tcPr>
          <w:p w14:paraId="4DCFCF9C" w14:textId="12E1099A" w:rsidR="00F44871" w:rsidRPr="006B39B1" w:rsidRDefault="0055404D" w:rsidP="006B39B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- 3 649 031</w:t>
            </w:r>
          </w:p>
        </w:tc>
        <w:tc>
          <w:tcPr>
            <w:tcW w:w="1276" w:type="dxa"/>
            <w:vAlign w:val="center"/>
          </w:tcPr>
          <w:p w14:paraId="385C7A53" w14:textId="1E7833FB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1276" w:type="dxa"/>
            <w:vAlign w:val="center"/>
          </w:tcPr>
          <w:p w14:paraId="4ECD9625" w14:textId="302B2854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992" w:type="dxa"/>
            <w:vAlign w:val="center"/>
          </w:tcPr>
          <w:p w14:paraId="4005FB08" w14:textId="6EEA238F" w:rsidR="00F44871" w:rsidRPr="006B39B1" w:rsidRDefault="00F40AA9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3 5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1134" w:type="dxa"/>
            <w:vAlign w:val="center"/>
          </w:tcPr>
          <w:p w14:paraId="407C49D5" w14:textId="0A86F35D" w:rsidR="00F44871" w:rsidRPr="006B39B1" w:rsidRDefault="00F40AA9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3 0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1134" w:type="dxa"/>
            <w:vAlign w:val="center"/>
          </w:tcPr>
          <w:p w14:paraId="7B2947BE" w14:textId="1ADEB7AD" w:rsidR="00F44871" w:rsidRPr="006B39B1" w:rsidRDefault="00F40AA9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 200 000</w:t>
            </w:r>
          </w:p>
        </w:tc>
        <w:tc>
          <w:tcPr>
            <w:tcW w:w="1276" w:type="dxa"/>
            <w:vAlign w:val="center"/>
          </w:tcPr>
          <w:p w14:paraId="79B23C48" w14:textId="4BE719E9" w:rsidR="00F44871" w:rsidRPr="006B39B1" w:rsidRDefault="00F40AA9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2 5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55 962,42</w:t>
            </w:r>
          </w:p>
        </w:tc>
      </w:tr>
      <w:tr w:rsidR="00F44871" w:rsidRPr="006B39B1" w14:paraId="152E35B6" w14:textId="77777777" w:rsidTr="005C7115">
        <w:trPr>
          <w:trHeight w:val="285"/>
        </w:trPr>
        <w:tc>
          <w:tcPr>
            <w:tcW w:w="534" w:type="dxa"/>
            <w:vAlign w:val="center"/>
          </w:tcPr>
          <w:p w14:paraId="5F4BF7F2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4</w:t>
            </w:r>
          </w:p>
        </w:tc>
        <w:tc>
          <w:tcPr>
            <w:tcW w:w="1275" w:type="dxa"/>
            <w:vAlign w:val="center"/>
          </w:tcPr>
          <w:p w14:paraId="0073F501" w14:textId="77777777" w:rsidR="00F44871" w:rsidRPr="006B39B1" w:rsidRDefault="00F44871" w:rsidP="00DA5DF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Przychody</w:t>
            </w:r>
          </w:p>
          <w:p w14:paraId="7B8AE507" w14:textId="77777777" w:rsidR="00F44871" w:rsidRPr="006B39B1" w:rsidRDefault="00F44871" w:rsidP="00DA5DF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567" w:type="dxa"/>
            <w:vAlign w:val="center"/>
          </w:tcPr>
          <w:p w14:paraId="1A812A31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zł</w:t>
            </w:r>
          </w:p>
        </w:tc>
        <w:tc>
          <w:tcPr>
            <w:tcW w:w="1134" w:type="dxa"/>
            <w:vAlign w:val="center"/>
          </w:tcPr>
          <w:p w14:paraId="683C6759" w14:textId="575E1982" w:rsidR="00F44871" w:rsidRPr="006B39B1" w:rsidRDefault="0055404D" w:rsidP="006B39B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6 769 031</w:t>
            </w:r>
          </w:p>
        </w:tc>
        <w:tc>
          <w:tcPr>
            <w:tcW w:w="1276" w:type="dxa"/>
            <w:vAlign w:val="center"/>
          </w:tcPr>
          <w:p w14:paraId="7055C175" w14:textId="487B6830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  <w:tc>
          <w:tcPr>
            <w:tcW w:w="1276" w:type="dxa"/>
            <w:vAlign w:val="center"/>
          </w:tcPr>
          <w:p w14:paraId="24EB9693" w14:textId="703E8F90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  <w:tc>
          <w:tcPr>
            <w:tcW w:w="992" w:type="dxa"/>
            <w:vAlign w:val="center"/>
          </w:tcPr>
          <w:p w14:paraId="7CFC3C9F" w14:textId="2B166A5F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  <w:tc>
          <w:tcPr>
            <w:tcW w:w="1134" w:type="dxa"/>
            <w:vAlign w:val="center"/>
          </w:tcPr>
          <w:p w14:paraId="73AE9AF1" w14:textId="530A88A0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  <w:tc>
          <w:tcPr>
            <w:tcW w:w="1134" w:type="dxa"/>
            <w:vAlign w:val="center"/>
          </w:tcPr>
          <w:p w14:paraId="0C7B0112" w14:textId="56284973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  <w:tc>
          <w:tcPr>
            <w:tcW w:w="1276" w:type="dxa"/>
            <w:vAlign w:val="center"/>
          </w:tcPr>
          <w:p w14:paraId="65E4CA35" w14:textId="0E7C0FEB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</w:tr>
      <w:tr w:rsidR="00F44871" w:rsidRPr="006B39B1" w14:paraId="1873BB17" w14:textId="77777777" w:rsidTr="005C7115">
        <w:trPr>
          <w:trHeight w:val="419"/>
        </w:trPr>
        <w:tc>
          <w:tcPr>
            <w:tcW w:w="534" w:type="dxa"/>
            <w:vAlign w:val="center"/>
          </w:tcPr>
          <w:p w14:paraId="28CF5485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34EA3E25" w14:textId="77777777" w:rsidR="00F44871" w:rsidRPr="006B39B1" w:rsidRDefault="00F44871" w:rsidP="00DA5DF8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Kredyty i pożyczki</w:t>
            </w:r>
          </w:p>
        </w:tc>
        <w:tc>
          <w:tcPr>
            <w:tcW w:w="567" w:type="dxa"/>
            <w:vAlign w:val="center"/>
          </w:tcPr>
          <w:p w14:paraId="195EE464" w14:textId="77777777" w:rsidR="00F44871" w:rsidRPr="006B39B1" w:rsidRDefault="00F44871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zł</w:t>
            </w:r>
          </w:p>
        </w:tc>
        <w:tc>
          <w:tcPr>
            <w:tcW w:w="1134" w:type="dxa"/>
            <w:vAlign w:val="center"/>
          </w:tcPr>
          <w:p w14:paraId="686C86B9" w14:textId="7CAC73E0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6 769 031</w:t>
            </w:r>
          </w:p>
        </w:tc>
        <w:tc>
          <w:tcPr>
            <w:tcW w:w="1276" w:type="dxa"/>
            <w:vAlign w:val="center"/>
          </w:tcPr>
          <w:p w14:paraId="26796277" w14:textId="4158CDA8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  <w:tc>
          <w:tcPr>
            <w:tcW w:w="1276" w:type="dxa"/>
            <w:vAlign w:val="center"/>
          </w:tcPr>
          <w:p w14:paraId="19C3415B" w14:textId="030EF7A1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  <w:tc>
          <w:tcPr>
            <w:tcW w:w="992" w:type="dxa"/>
            <w:vAlign w:val="center"/>
          </w:tcPr>
          <w:p w14:paraId="72AEF687" w14:textId="15FB8E03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  <w:tc>
          <w:tcPr>
            <w:tcW w:w="1134" w:type="dxa"/>
            <w:vAlign w:val="center"/>
          </w:tcPr>
          <w:p w14:paraId="3D349B45" w14:textId="6E83D836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  <w:tc>
          <w:tcPr>
            <w:tcW w:w="1134" w:type="dxa"/>
            <w:vAlign w:val="center"/>
          </w:tcPr>
          <w:p w14:paraId="26357438" w14:textId="6296AD1F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  <w:tc>
          <w:tcPr>
            <w:tcW w:w="1276" w:type="dxa"/>
            <w:vAlign w:val="center"/>
          </w:tcPr>
          <w:p w14:paraId="6BB84D20" w14:textId="18479DC3" w:rsidR="00F44871" w:rsidRPr="006B39B1" w:rsidRDefault="0055404D" w:rsidP="00F44871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-</w:t>
            </w:r>
          </w:p>
        </w:tc>
      </w:tr>
      <w:tr w:rsidR="005C7115" w:rsidRPr="006B39B1" w14:paraId="00ABFCAE" w14:textId="77777777" w:rsidTr="005C7115">
        <w:trPr>
          <w:trHeight w:val="428"/>
        </w:trPr>
        <w:tc>
          <w:tcPr>
            <w:tcW w:w="534" w:type="dxa"/>
            <w:vAlign w:val="center"/>
          </w:tcPr>
          <w:p w14:paraId="2ADD1B94" w14:textId="77777777" w:rsidR="005C7115" w:rsidRPr="006B39B1" w:rsidRDefault="005C7115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6</w:t>
            </w:r>
          </w:p>
        </w:tc>
        <w:tc>
          <w:tcPr>
            <w:tcW w:w="1275" w:type="dxa"/>
            <w:vAlign w:val="center"/>
          </w:tcPr>
          <w:p w14:paraId="7F77B568" w14:textId="77777777" w:rsidR="005C7115" w:rsidRPr="006B39B1" w:rsidRDefault="005C7115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bCs/>
                <w:sz w:val="16"/>
                <w:szCs w:val="16"/>
                <w:lang w:val="pl-PL"/>
              </w:rPr>
              <w:t>Rozchody</w:t>
            </w:r>
          </w:p>
        </w:tc>
        <w:tc>
          <w:tcPr>
            <w:tcW w:w="567" w:type="dxa"/>
            <w:vAlign w:val="center"/>
          </w:tcPr>
          <w:p w14:paraId="2E776346" w14:textId="77777777" w:rsidR="005C7115" w:rsidRPr="006B39B1" w:rsidRDefault="005C7115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zł</w:t>
            </w:r>
          </w:p>
        </w:tc>
        <w:tc>
          <w:tcPr>
            <w:tcW w:w="1134" w:type="dxa"/>
            <w:vAlign w:val="center"/>
          </w:tcPr>
          <w:p w14:paraId="35283E16" w14:textId="38F0857A" w:rsidR="005C7115" w:rsidRPr="006B39B1" w:rsidRDefault="0055404D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3 120 000</w:t>
            </w:r>
          </w:p>
        </w:tc>
        <w:tc>
          <w:tcPr>
            <w:tcW w:w="1276" w:type="dxa"/>
            <w:vAlign w:val="center"/>
          </w:tcPr>
          <w:p w14:paraId="63E29AAC" w14:textId="13D28B84" w:rsidR="005C7115" w:rsidRPr="006B39B1" w:rsidRDefault="0055404D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1276" w:type="dxa"/>
            <w:vAlign w:val="center"/>
          </w:tcPr>
          <w:p w14:paraId="075499AC" w14:textId="707E9724" w:rsidR="005C7115" w:rsidRPr="006B39B1" w:rsidRDefault="0055404D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992" w:type="dxa"/>
            <w:vAlign w:val="center"/>
          </w:tcPr>
          <w:p w14:paraId="5397FF26" w14:textId="5243D20B" w:rsidR="005C7115" w:rsidRPr="006B39B1" w:rsidRDefault="00F40AA9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3 5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1134" w:type="dxa"/>
            <w:vAlign w:val="center"/>
          </w:tcPr>
          <w:p w14:paraId="09244055" w14:textId="47B9D0C0" w:rsidR="005C7115" w:rsidRPr="006B39B1" w:rsidRDefault="00F40AA9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3 0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1134" w:type="dxa"/>
            <w:vAlign w:val="center"/>
          </w:tcPr>
          <w:p w14:paraId="4EC4A317" w14:textId="4B19B296" w:rsidR="005C7115" w:rsidRPr="006B39B1" w:rsidRDefault="00F40AA9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 200 000</w:t>
            </w:r>
          </w:p>
        </w:tc>
        <w:tc>
          <w:tcPr>
            <w:tcW w:w="1276" w:type="dxa"/>
            <w:vAlign w:val="center"/>
          </w:tcPr>
          <w:p w14:paraId="68B19B9E" w14:textId="406C140C" w:rsidR="005C7115" w:rsidRPr="006B39B1" w:rsidRDefault="00F40AA9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2 2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55 962,42</w:t>
            </w:r>
          </w:p>
        </w:tc>
      </w:tr>
      <w:tr w:rsidR="005C7115" w:rsidRPr="006B39B1" w14:paraId="07C30C12" w14:textId="77777777" w:rsidTr="005C7115">
        <w:trPr>
          <w:trHeight w:val="263"/>
        </w:trPr>
        <w:tc>
          <w:tcPr>
            <w:tcW w:w="534" w:type="dxa"/>
            <w:vAlign w:val="center"/>
          </w:tcPr>
          <w:p w14:paraId="6109517C" w14:textId="77777777" w:rsidR="005C7115" w:rsidRPr="006B39B1" w:rsidRDefault="005C7115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3D87FDAE" w14:textId="77777777" w:rsidR="005C7115" w:rsidRPr="006B39B1" w:rsidRDefault="005C7115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Kredyty i Pożyczki</w:t>
            </w:r>
          </w:p>
        </w:tc>
        <w:tc>
          <w:tcPr>
            <w:tcW w:w="567" w:type="dxa"/>
            <w:vAlign w:val="center"/>
          </w:tcPr>
          <w:p w14:paraId="251BD647" w14:textId="77777777" w:rsidR="005C7115" w:rsidRPr="006B39B1" w:rsidRDefault="005C7115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zł</w:t>
            </w:r>
          </w:p>
        </w:tc>
        <w:tc>
          <w:tcPr>
            <w:tcW w:w="1134" w:type="dxa"/>
            <w:vAlign w:val="center"/>
          </w:tcPr>
          <w:p w14:paraId="37F82202" w14:textId="7B53EBED" w:rsidR="005C7115" w:rsidRPr="006B39B1" w:rsidRDefault="0055404D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3 120 000</w:t>
            </w:r>
          </w:p>
        </w:tc>
        <w:tc>
          <w:tcPr>
            <w:tcW w:w="1276" w:type="dxa"/>
            <w:vAlign w:val="center"/>
          </w:tcPr>
          <w:p w14:paraId="453D73C1" w14:textId="7FBAECE1" w:rsidR="005C7115" w:rsidRPr="006B39B1" w:rsidRDefault="0055404D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1276" w:type="dxa"/>
            <w:vAlign w:val="center"/>
          </w:tcPr>
          <w:p w14:paraId="618E8276" w14:textId="1A03659A" w:rsidR="005C7115" w:rsidRPr="006B39B1" w:rsidRDefault="0055404D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3 </w:t>
            </w:r>
            <w:r w:rsidR="00F40AA9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8</w:t>
            </w: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992" w:type="dxa"/>
            <w:vAlign w:val="center"/>
          </w:tcPr>
          <w:p w14:paraId="332FD06B" w14:textId="07140AF1" w:rsidR="005C7115" w:rsidRPr="006B39B1" w:rsidRDefault="00F40AA9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3 5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1134" w:type="dxa"/>
            <w:vAlign w:val="center"/>
          </w:tcPr>
          <w:p w14:paraId="4C5B73C2" w14:textId="284CCADA" w:rsidR="005C7115" w:rsidRPr="006B39B1" w:rsidRDefault="00F40AA9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3 0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00 000</w:t>
            </w:r>
          </w:p>
        </w:tc>
        <w:tc>
          <w:tcPr>
            <w:tcW w:w="1134" w:type="dxa"/>
            <w:vAlign w:val="center"/>
          </w:tcPr>
          <w:p w14:paraId="6B74BFFA" w14:textId="71D00221" w:rsidR="005C7115" w:rsidRPr="006B39B1" w:rsidRDefault="00F40AA9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3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 200 000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F5C63D" w14:textId="780C5A3F" w:rsidR="005C7115" w:rsidRPr="006B39B1" w:rsidRDefault="00F40AA9" w:rsidP="005C7115">
            <w:pPr>
              <w:spacing w:after="0" w:line="240" w:lineRule="auto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pl-PL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2 2</w:t>
            </w:r>
            <w:r w:rsidR="0055404D">
              <w:rPr>
                <w:rFonts w:ascii="Times New Roman" w:hAnsi="Times New Roman" w:cs="Times New Roman"/>
                <w:sz w:val="16"/>
                <w:szCs w:val="16"/>
                <w:lang w:val="pl-PL"/>
              </w:rPr>
              <w:t>55 962,42</w:t>
            </w:r>
          </w:p>
        </w:tc>
      </w:tr>
    </w:tbl>
    <w:p w14:paraId="60B2D665" w14:textId="77777777" w:rsidR="00463B60" w:rsidRPr="007234FD" w:rsidRDefault="00463B60" w:rsidP="006D13EF">
      <w:pPr>
        <w:spacing w:after="0" w:line="360" w:lineRule="auto"/>
        <w:ind w:left="360" w:firstLine="66"/>
        <w:rPr>
          <w:rFonts w:ascii="Times New Roman" w:hAnsi="Times New Roman" w:cs="Times New Roman"/>
          <w:color w:val="FF0000"/>
          <w:sz w:val="24"/>
          <w:szCs w:val="24"/>
          <w:lang w:val="pl-PL"/>
        </w:rPr>
      </w:pPr>
    </w:p>
    <w:p w14:paraId="47D7C1F3" w14:textId="5F0938D0" w:rsidR="00463B60" w:rsidRPr="006B39B1" w:rsidRDefault="00C176EA" w:rsidP="00132F90">
      <w:pPr>
        <w:spacing w:after="0" w:line="360" w:lineRule="auto"/>
        <w:ind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6B39B1">
        <w:rPr>
          <w:rFonts w:ascii="Times New Roman" w:hAnsi="Times New Roman" w:cs="Times New Roman"/>
          <w:sz w:val="24"/>
          <w:szCs w:val="24"/>
          <w:lang w:val="pl-PL"/>
        </w:rPr>
        <w:t>W roku</w:t>
      </w:r>
      <w:r w:rsidR="005C7115">
        <w:rPr>
          <w:rFonts w:ascii="Times New Roman" w:hAnsi="Times New Roman" w:cs="Times New Roman"/>
          <w:sz w:val="24"/>
          <w:szCs w:val="24"/>
          <w:lang w:val="pl-PL"/>
        </w:rPr>
        <w:t xml:space="preserve"> 202</w:t>
      </w:r>
      <w:r w:rsidR="0055404D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463B60"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 planuje się w budżecie deficyt w wysokości </w:t>
      </w:r>
      <w:r w:rsidR="005C7115">
        <w:rPr>
          <w:rFonts w:ascii="Times New Roman" w:hAnsi="Times New Roman" w:cs="Times New Roman"/>
          <w:b/>
          <w:sz w:val="24"/>
          <w:szCs w:val="24"/>
          <w:lang w:val="pl-PL"/>
        </w:rPr>
        <w:t>3</w:t>
      </w:r>
      <w:r w:rsidR="0055404D">
        <w:rPr>
          <w:rFonts w:ascii="Times New Roman" w:hAnsi="Times New Roman" w:cs="Times New Roman"/>
          <w:b/>
          <w:sz w:val="24"/>
          <w:szCs w:val="24"/>
          <w:lang w:val="pl-PL"/>
        </w:rPr>
        <w:t> 649 031</w:t>
      </w:r>
      <w:r w:rsidR="004A52ED" w:rsidRPr="006B39B1">
        <w:rPr>
          <w:rFonts w:ascii="Times New Roman" w:hAnsi="Times New Roman" w:cs="Times New Roman"/>
          <w:b/>
          <w:sz w:val="24"/>
          <w:szCs w:val="24"/>
          <w:lang w:val="pl-PL"/>
        </w:rPr>
        <w:t xml:space="preserve"> zł</w:t>
      </w:r>
      <w:r w:rsidR="00463B60" w:rsidRPr="006B39B1">
        <w:rPr>
          <w:rFonts w:ascii="Times New Roman" w:hAnsi="Times New Roman" w:cs="Times New Roman"/>
          <w:b/>
          <w:bCs/>
          <w:sz w:val="24"/>
          <w:szCs w:val="24"/>
          <w:lang w:val="pl-PL"/>
        </w:rPr>
        <w:t>,</w:t>
      </w:r>
      <w:r w:rsidR="00463B60"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 w kolejnych latach będą spłacone zaciągnięte zobowiązania czyli kredyty i pożyczki.</w:t>
      </w:r>
    </w:p>
    <w:p w14:paraId="622E7967" w14:textId="47F0DF87" w:rsidR="00B03B5B" w:rsidRPr="00760266" w:rsidRDefault="00463B60" w:rsidP="00760266">
      <w:pPr>
        <w:spacing w:after="0" w:line="360" w:lineRule="auto"/>
        <w:ind w:firstLine="0"/>
        <w:jc w:val="both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6B39B1">
        <w:rPr>
          <w:rFonts w:ascii="Times New Roman" w:hAnsi="Times New Roman" w:cs="Times New Roman"/>
          <w:sz w:val="24"/>
          <w:szCs w:val="24"/>
          <w:lang w:val="pl-PL"/>
        </w:rPr>
        <w:t>Przychody w b</w:t>
      </w:r>
      <w:r w:rsidR="005C7115">
        <w:rPr>
          <w:rFonts w:ascii="Times New Roman" w:hAnsi="Times New Roman" w:cs="Times New Roman"/>
          <w:sz w:val="24"/>
          <w:szCs w:val="24"/>
          <w:lang w:val="pl-PL"/>
        </w:rPr>
        <w:t>udżecie gminy zaplanowano w 202</w:t>
      </w:r>
      <w:r w:rsidR="0055404D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C176EA"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r. </w:t>
      </w:r>
      <w:r w:rsidR="00760266">
        <w:rPr>
          <w:rFonts w:ascii="Times New Roman" w:hAnsi="Times New Roman" w:cs="Times New Roman"/>
          <w:sz w:val="24"/>
          <w:szCs w:val="24"/>
          <w:lang w:val="pl-PL"/>
        </w:rPr>
        <w:t xml:space="preserve">na poziomie </w:t>
      </w:r>
      <w:r w:rsidR="0055404D">
        <w:rPr>
          <w:rFonts w:ascii="Times New Roman" w:hAnsi="Times New Roman" w:cs="Times New Roman"/>
          <w:b/>
          <w:bCs/>
          <w:sz w:val="24"/>
          <w:szCs w:val="24"/>
          <w:lang w:val="pl-PL"/>
        </w:rPr>
        <w:t>6 769 031</w:t>
      </w:r>
      <w:r w:rsidR="00132F90" w:rsidRPr="006B39B1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Pr="006B39B1">
        <w:rPr>
          <w:rFonts w:ascii="Times New Roman" w:hAnsi="Times New Roman" w:cs="Times New Roman"/>
          <w:b/>
          <w:bCs/>
          <w:sz w:val="24"/>
          <w:szCs w:val="24"/>
          <w:lang w:val="pl-PL"/>
        </w:rPr>
        <w:t>zł,</w:t>
      </w:r>
      <w:r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 zostaną przeznaczone na sfinansowanie planowanego deficytu oraz na spłatę zobowiązań z tytułu zaciągniętych w latach ubiegłych kredytów i pożyczek i pochodzić będą z zaciągnięt</w:t>
      </w:r>
      <w:r w:rsidR="0055404D">
        <w:rPr>
          <w:rFonts w:ascii="Times New Roman" w:hAnsi="Times New Roman" w:cs="Times New Roman"/>
          <w:sz w:val="24"/>
          <w:szCs w:val="24"/>
          <w:lang w:val="pl-PL"/>
        </w:rPr>
        <w:t>ych</w:t>
      </w:r>
      <w:r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760266">
        <w:rPr>
          <w:rFonts w:ascii="Times New Roman" w:hAnsi="Times New Roman" w:cs="Times New Roman"/>
          <w:sz w:val="24"/>
          <w:szCs w:val="24"/>
          <w:lang w:val="pl-PL"/>
        </w:rPr>
        <w:t>kredyt</w:t>
      </w:r>
      <w:r w:rsidR="0055404D" w:rsidRPr="00760266">
        <w:rPr>
          <w:rFonts w:ascii="Times New Roman" w:hAnsi="Times New Roman" w:cs="Times New Roman"/>
          <w:sz w:val="24"/>
          <w:szCs w:val="24"/>
          <w:lang w:val="pl-PL"/>
        </w:rPr>
        <w:t xml:space="preserve">ów i pożyczek </w:t>
      </w:r>
      <w:r w:rsidR="003C73E2" w:rsidRPr="00760266">
        <w:rPr>
          <w:rFonts w:ascii="Times New Roman" w:hAnsi="Times New Roman" w:cs="Times New Roman"/>
          <w:sz w:val="24"/>
          <w:szCs w:val="24"/>
          <w:lang w:val="pl-PL"/>
        </w:rPr>
        <w:t xml:space="preserve">w </w:t>
      </w:r>
      <w:r w:rsidRPr="00760266">
        <w:rPr>
          <w:rFonts w:ascii="Times New Roman" w:hAnsi="Times New Roman" w:cs="Times New Roman"/>
          <w:sz w:val="24"/>
          <w:szCs w:val="24"/>
          <w:lang w:val="pl-PL"/>
        </w:rPr>
        <w:t>kwocie</w:t>
      </w:r>
      <w:r w:rsidRPr="0076026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55404D" w:rsidRPr="00760266">
        <w:rPr>
          <w:rFonts w:ascii="Times New Roman" w:hAnsi="Times New Roman" w:cs="Times New Roman"/>
          <w:b/>
          <w:bCs/>
          <w:sz w:val="24"/>
          <w:szCs w:val="24"/>
          <w:lang w:val="pl-PL"/>
        </w:rPr>
        <w:t>6 769 031</w:t>
      </w:r>
      <w:r w:rsidRPr="00760266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zł.</w:t>
      </w:r>
    </w:p>
    <w:p w14:paraId="3BC231CA" w14:textId="1392B109" w:rsidR="00760266" w:rsidRPr="00760266" w:rsidRDefault="00760266" w:rsidP="00760266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76026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 roku budżetowym oraz w okresie prognozy planuje się rozchody budżetowe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w kwocie </w:t>
      </w:r>
      <w:r w:rsidRPr="00760266">
        <w:rPr>
          <w:rFonts w:ascii="Times New Roman" w:eastAsia="Times New Roman" w:hAnsi="Times New Roman" w:cs="Times New Roman"/>
          <w:b/>
          <w:bCs/>
          <w:sz w:val="24"/>
          <w:szCs w:val="24"/>
          <w:lang w:val="pl-PL" w:eastAsia="pl-PL"/>
        </w:rPr>
        <w:t>3 120 000 zł.</w:t>
      </w:r>
      <w:r w:rsidRPr="0076026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Rozchody Gminy Zakrzew obejmują spłaty rat kapitałowych kredytów 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76026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lastRenderedPageBreak/>
        <w:t>i pożyczek.</w:t>
      </w:r>
      <w: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 </w:t>
      </w:r>
      <w:r w:rsidRPr="0076026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W zakresie zawartych umów, rozchody Gminy Zakrzew zaplanowano zgodnie </w:t>
      </w:r>
      <w:r w:rsidR="000C7DA7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br/>
      </w:r>
      <w:r w:rsidRPr="00760266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 xml:space="preserve">z harmonogramami. </w:t>
      </w:r>
    </w:p>
    <w:p w14:paraId="7B9F5CD4" w14:textId="235B6917" w:rsidR="00463B60" w:rsidRPr="003C73E2" w:rsidRDefault="005C7115" w:rsidP="004A52ED">
      <w:pPr>
        <w:spacing w:after="0" w:line="360" w:lineRule="auto"/>
        <w:ind w:firstLine="0"/>
        <w:jc w:val="both"/>
        <w:rPr>
          <w:rFonts w:ascii="Times New Roman" w:hAnsi="Times New Roman" w:cs="Times New Roman"/>
          <w:color w:val="FF0000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W 202</w:t>
      </w:r>
      <w:r w:rsidR="0055404D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463B60"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 roku zaplanowano przedsięwzięcia majątkowe, na które przeznaczono w WPF kwotę </w:t>
      </w:r>
      <w:r w:rsidR="0055404D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11 711 030 </w:t>
      </w: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</w:t>
      </w:r>
      <w:r w:rsidR="00463B60" w:rsidRPr="006B39B1">
        <w:rPr>
          <w:rFonts w:ascii="Times New Roman" w:hAnsi="Times New Roman" w:cs="Times New Roman"/>
          <w:b/>
          <w:bCs/>
          <w:sz w:val="24"/>
          <w:szCs w:val="24"/>
          <w:lang w:val="pl-PL"/>
        </w:rPr>
        <w:t>zł</w:t>
      </w:r>
      <w:r w:rsidR="009839B9">
        <w:rPr>
          <w:rFonts w:ascii="Times New Roman" w:hAnsi="Times New Roman" w:cs="Times New Roman"/>
          <w:b/>
          <w:bCs/>
          <w:sz w:val="24"/>
          <w:szCs w:val="24"/>
          <w:lang w:val="pl-PL"/>
        </w:rPr>
        <w:t>.</w:t>
      </w:r>
    </w:p>
    <w:p w14:paraId="2BB92455" w14:textId="77777777" w:rsidR="00463B60" w:rsidRPr="006B39B1" w:rsidRDefault="00463B60" w:rsidP="004A52ED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B39B1">
        <w:rPr>
          <w:rFonts w:ascii="Times New Roman" w:hAnsi="Times New Roman" w:cs="Times New Roman"/>
          <w:sz w:val="24"/>
          <w:szCs w:val="24"/>
          <w:lang w:val="pl-PL"/>
        </w:rPr>
        <w:t>Wykaz realizowanych i planowanych do realizacji przedsięwzięć wieloletnich zawiera załącznik nr 2 do uchwały.</w:t>
      </w:r>
    </w:p>
    <w:p w14:paraId="42986ECD" w14:textId="0BCBEC42" w:rsidR="009839B9" w:rsidRPr="009839B9" w:rsidRDefault="00463B60" w:rsidP="009839B9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Limit zobowiązań dla przedsięwzięć </w:t>
      </w:r>
      <w:r w:rsidR="00B9244E" w:rsidRPr="006B39B1">
        <w:rPr>
          <w:rFonts w:ascii="Times New Roman" w:hAnsi="Times New Roman" w:cs="Times New Roman"/>
          <w:sz w:val="24"/>
          <w:szCs w:val="24"/>
          <w:lang w:val="pl-PL"/>
        </w:rPr>
        <w:t>wieloletnich określono jako sumę</w:t>
      </w:r>
      <w:r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 wydatków przewidzianych do realizacji poszcz</w:t>
      </w:r>
      <w:r w:rsidR="005C7115">
        <w:rPr>
          <w:rFonts w:ascii="Times New Roman" w:hAnsi="Times New Roman" w:cs="Times New Roman"/>
          <w:sz w:val="24"/>
          <w:szCs w:val="24"/>
          <w:lang w:val="pl-PL"/>
        </w:rPr>
        <w:t>ególnych zadań począwszy od 202</w:t>
      </w:r>
      <w:r w:rsidR="009839B9">
        <w:rPr>
          <w:rFonts w:ascii="Times New Roman" w:hAnsi="Times New Roman" w:cs="Times New Roman"/>
          <w:sz w:val="24"/>
          <w:szCs w:val="24"/>
          <w:lang w:val="pl-PL"/>
        </w:rPr>
        <w:t>4</w:t>
      </w:r>
      <w:r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 r</w:t>
      </w:r>
      <w:r w:rsidR="00FA2AAA"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oku do końca realizacji zadań. </w:t>
      </w:r>
      <w:r w:rsidRPr="006B39B1">
        <w:rPr>
          <w:rFonts w:ascii="Times New Roman" w:hAnsi="Times New Roman" w:cs="Times New Roman"/>
          <w:sz w:val="24"/>
          <w:szCs w:val="24"/>
          <w:lang w:val="pl-PL"/>
        </w:rPr>
        <w:t>W ramach przedsięwz</w:t>
      </w:r>
      <w:r w:rsidR="00FA2AAA"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ięć określonych w załączniku nr </w:t>
      </w:r>
      <w:r w:rsidRPr="006B39B1">
        <w:rPr>
          <w:rFonts w:ascii="Times New Roman" w:hAnsi="Times New Roman" w:cs="Times New Roman"/>
          <w:sz w:val="24"/>
          <w:szCs w:val="24"/>
          <w:lang w:val="pl-PL"/>
        </w:rPr>
        <w:t>2 do uc</w:t>
      </w:r>
      <w:r w:rsidR="00FA2AAA"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hwały </w:t>
      </w:r>
      <w:r w:rsidR="00743CCD" w:rsidRPr="006B39B1">
        <w:rPr>
          <w:rFonts w:ascii="Times New Roman" w:hAnsi="Times New Roman" w:cs="Times New Roman"/>
          <w:sz w:val="24"/>
          <w:szCs w:val="24"/>
          <w:lang w:val="pl-PL"/>
        </w:rPr>
        <w:br/>
      </w:r>
      <w:r w:rsidR="00FA2AAA" w:rsidRPr="006B39B1">
        <w:rPr>
          <w:rFonts w:ascii="Times New Roman" w:hAnsi="Times New Roman" w:cs="Times New Roman"/>
          <w:sz w:val="24"/>
          <w:szCs w:val="24"/>
          <w:lang w:val="pl-PL"/>
        </w:rPr>
        <w:t>w sprawie WPF na lata 2</w:t>
      </w:r>
      <w:r w:rsidR="005C7115">
        <w:rPr>
          <w:rFonts w:ascii="Times New Roman" w:hAnsi="Times New Roman" w:cs="Times New Roman"/>
          <w:sz w:val="24"/>
          <w:szCs w:val="24"/>
          <w:lang w:val="pl-PL"/>
        </w:rPr>
        <w:t>02</w:t>
      </w:r>
      <w:r w:rsidR="00B03B5B">
        <w:rPr>
          <w:rFonts w:ascii="Times New Roman" w:hAnsi="Times New Roman" w:cs="Times New Roman"/>
          <w:sz w:val="24"/>
          <w:szCs w:val="24"/>
          <w:lang w:val="pl-PL"/>
        </w:rPr>
        <w:t>4</w:t>
      </w:r>
      <w:r w:rsidR="00AF66CF" w:rsidRPr="006B39B1">
        <w:rPr>
          <w:rFonts w:ascii="Times New Roman" w:hAnsi="Times New Roman" w:cs="Times New Roman"/>
          <w:sz w:val="24"/>
          <w:szCs w:val="24"/>
          <w:lang w:val="pl-PL"/>
        </w:rPr>
        <w:t>-20</w:t>
      </w:r>
      <w:r w:rsidR="005C7115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B03B5B">
        <w:rPr>
          <w:rFonts w:ascii="Times New Roman" w:hAnsi="Times New Roman" w:cs="Times New Roman"/>
          <w:sz w:val="24"/>
          <w:szCs w:val="24"/>
          <w:lang w:val="pl-PL"/>
        </w:rPr>
        <w:t>5</w:t>
      </w:r>
      <w:r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 wykazano kwoty wynikające z zadań inwestycyjnych finansowanych ze środków UE, ze środków własnych oraz środków budżetu państwa.</w:t>
      </w:r>
    </w:p>
    <w:p w14:paraId="63E5C8F2" w14:textId="28DF0F8B" w:rsidR="008C5F64" w:rsidRPr="008C5F64" w:rsidRDefault="008C5F64" w:rsidP="008C5F64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Prognoza kwoty długu </w:t>
      </w:r>
    </w:p>
    <w:p w14:paraId="427C5D17" w14:textId="24AB8A4F" w:rsidR="00E62C42" w:rsidRPr="006B39B1" w:rsidRDefault="00463B60" w:rsidP="00E62C42">
      <w:pPr>
        <w:spacing w:after="0" w:line="360" w:lineRule="auto"/>
        <w:ind w:left="360" w:firstLine="0"/>
        <w:rPr>
          <w:rFonts w:ascii="Times New Roman" w:hAnsi="Times New Roman" w:cs="Times New Roman"/>
          <w:sz w:val="24"/>
          <w:szCs w:val="24"/>
          <w:lang w:val="pl-PL"/>
        </w:rPr>
      </w:pPr>
      <w:r w:rsidRPr="006B39B1">
        <w:rPr>
          <w:rFonts w:ascii="Times New Roman" w:hAnsi="Times New Roman" w:cs="Times New Roman"/>
          <w:sz w:val="24"/>
          <w:szCs w:val="24"/>
          <w:lang w:val="pl-PL"/>
        </w:rPr>
        <w:t xml:space="preserve">Kwota długu w poszczególnych latach na dzień 31.12 przedstawia poniższa tabela: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0"/>
        <w:gridCol w:w="4536"/>
      </w:tblGrid>
      <w:tr w:rsidR="005743CF" w:rsidRPr="006B39B1" w14:paraId="10F3C628" w14:textId="77777777" w:rsidTr="00142285">
        <w:tc>
          <w:tcPr>
            <w:tcW w:w="4500" w:type="dxa"/>
          </w:tcPr>
          <w:p w14:paraId="380C1F76" w14:textId="77777777" w:rsidR="00FA2AAA" w:rsidRPr="006B39B1" w:rsidRDefault="00FA2AAA" w:rsidP="005743CF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Rok</w:t>
            </w:r>
          </w:p>
        </w:tc>
        <w:tc>
          <w:tcPr>
            <w:tcW w:w="4536" w:type="dxa"/>
          </w:tcPr>
          <w:p w14:paraId="441FBF1E" w14:textId="77777777" w:rsidR="00FA2AAA" w:rsidRPr="006B39B1" w:rsidRDefault="00FA2AAA" w:rsidP="005743CF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Kwota długu</w:t>
            </w:r>
          </w:p>
        </w:tc>
      </w:tr>
      <w:tr w:rsidR="005743CF" w:rsidRPr="006B39B1" w14:paraId="78D21A79" w14:textId="77777777" w:rsidTr="00142285">
        <w:tc>
          <w:tcPr>
            <w:tcW w:w="4500" w:type="dxa"/>
          </w:tcPr>
          <w:p w14:paraId="7305A15A" w14:textId="5654F88B" w:rsidR="00FA2AAA" w:rsidRPr="006B39B1" w:rsidRDefault="00FA2AAA" w:rsidP="005743CF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</w:t>
            </w:r>
            <w:r w:rsidR="002708AE" w:rsidRPr="006B39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</w:p>
        </w:tc>
        <w:tc>
          <w:tcPr>
            <w:tcW w:w="4536" w:type="dxa"/>
          </w:tcPr>
          <w:p w14:paraId="3A0BFC12" w14:textId="45C867BB" w:rsidR="00FA2AAA" w:rsidRPr="006B39B1" w:rsidRDefault="009839B9" w:rsidP="00E8513C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16 206 931,42</w:t>
            </w:r>
          </w:p>
        </w:tc>
      </w:tr>
      <w:tr w:rsidR="005743CF" w:rsidRPr="006B39B1" w14:paraId="55A502EA" w14:textId="77777777" w:rsidTr="00142285">
        <w:tc>
          <w:tcPr>
            <w:tcW w:w="4500" w:type="dxa"/>
          </w:tcPr>
          <w:p w14:paraId="2F4E8F4A" w14:textId="04CD0254" w:rsidR="00FA2AAA" w:rsidRPr="006B39B1" w:rsidRDefault="00FA2AAA" w:rsidP="005743CF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202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</w:t>
            </w:r>
          </w:p>
        </w:tc>
        <w:tc>
          <w:tcPr>
            <w:tcW w:w="4536" w:type="dxa"/>
          </w:tcPr>
          <w:p w14:paraId="73DBE31F" w14:textId="44F17D4D" w:rsidR="00FA2AAA" w:rsidRPr="006B39B1" w:rsidRDefault="009839B9" w:rsidP="00E8513C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  <w:r w:rsidR="00F40AA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 855 962,42</w:t>
            </w:r>
          </w:p>
        </w:tc>
      </w:tr>
      <w:tr w:rsidR="005743CF" w:rsidRPr="006B39B1" w14:paraId="029EC091" w14:textId="77777777" w:rsidTr="00142285">
        <w:tc>
          <w:tcPr>
            <w:tcW w:w="4500" w:type="dxa"/>
          </w:tcPr>
          <w:p w14:paraId="366D9F27" w14:textId="51303E60" w:rsidR="00FA2AAA" w:rsidRPr="006B39B1" w:rsidRDefault="00FA2AAA" w:rsidP="005743CF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202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</w:t>
            </w:r>
          </w:p>
        </w:tc>
        <w:tc>
          <w:tcPr>
            <w:tcW w:w="4536" w:type="dxa"/>
          </w:tcPr>
          <w:p w14:paraId="267F7456" w14:textId="77A22551" w:rsidR="00FA2AAA" w:rsidRPr="006B39B1" w:rsidRDefault="009839B9" w:rsidP="00DA5DF8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  <w:r w:rsidR="00F40AA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 </w:t>
            </w:r>
            <w:r w:rsidR="00F40AA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55 962,42</w:t>
            </w:r>
          </w:p>
        </w:tc>
      </w:tr>
      <w:tr w:rsidR="005743CF" w:rsidRPr="006B39B1" w14:paraId="6C0F2803" w14:textId="77777777" w:rsidTr="00142285">
        <w:tc>
          <w:tcPr>
            <w:tcW w:w="4500" w:type="dxa"/>
          </w:tcPr>
          <w:p w14:paraId="1F4E2C6E" w14:textId="207B970C" w:rsidR="00FA2AAA" w:rsidRPr="006B39B1" w:rsidRDefault="00FA2AAA" w:rsidP="005743CF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202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</w:p>
        </w:tc>
        <w:tc>
          <w:tcPr>
            <w:tcW w:w="4536" w:type="dxa"/>
          </w:tcPr>
          <w:p w14:paraId="150B42D2" w14:textId="6924E3C1" w:rsidR="00FA2AAA" w:rsidRPr="006B39B1" w:rsidRDefault="00F40AA9" w:rsidP="00E8513C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12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55 962,42</w:t>
            </w:r>
          </w:p>
        </w:tc>
      </w:tr>
      <w:tr w:rsidR="005743CF" w:rsidRPr="006B39B1" w14:paraId="7B777E82" w14:textId="77777777" w:rsidTr="00142285">
        <w:tc>
          <w:tcPr>
            <w:tcW w:w="4500" w:type="dxa"/>
          </w:tcPr>
          <w:p w14:paraId="1C7EDDFF" w14:textId="019E3516" w:rsidR="00FA2AAA" w:rsidRPr="006B39B1" w:rsidRDefault="00FA2AAA" w:rsidP="005743CF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202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</w:t>
            </w:r>
          </w:p>
        </w:tc>
        <w:tc>
          <w:tcPr>
            <w:tcW w:w="4536" w:type="dxa"/>
          </w:tcPr>
          <w:p w14:paraId="4A17507C" w14:textId="0956E6EF" w:rsidR="00FA2AAA" w:rsidRPr="006B39B1" w:rsidRDefault="00F40AA9" w:rsidP="00E8513C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 755 962,42</w:t>
            </w:r>
          </w:p>
        </w:tc>
      </w:tr>
      <w:tr w:rsidR="005743CF" w:rsidRPr="006B39B1" w14:paraId="43425CE4" w14:textId="77777777" w:rsidTr="00E62C42">
        <w:trPr>
          <w:trHeight w:val="242"/>
        </w:trPr>
        <w:tc>
          <w:tcPr>
            <w:tcW w:w="4500" w:type="dxa"/>
          </w:tcPr>
          <w:p w14:paraId="323D3CC9" w14:textId="6DE48478" w:rsidR="00FA2AAA" w:rsidRPr="006B39B1" w:rsidRDefault="00FA2AAA" w:rsidP="005743CF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202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</w:t>
            </w:r>
          </w:p>
        </w:tc>
        <w:tc>
          <w:tcPr>
            <w:tcW w:w="4536" w:type="dxa"/>
          </w:tcPr>
          <w:p w14:paraId="7251B2B9" w14:textId="0D4C9ADE" w:rsidR="00FA2AAA" w:rsidRPr="006B39B1" w:rsidRDefault="00F40AA9" w:rsidP="00E8513C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5 7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55 962,42</w:t>
            </w:r>
          </w:p>
        </w:tc>
      </w:tr>
      <w:tr w:rsidR="00142285" w:rsidRPr="006B39B1" w14:paraId="40BEF303" w14:textId="77777777" w:rsidTr="00142285">
        <w:tc>
          <w:tcPr>
            <w:tcW w:w="4500" w:type="dxa"/>
          </w:tcPr>
          <w:p w14:paraId="63F27011" w14:textId="0875C7FF" w:rsidR="00142285" w:rsidRPr="006B39B1" w:rsidRDefault="00142285" w:rsidP="005743CF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202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9</w:t>
            </w:r>
          </w:p>
        </w:tc>
        <w:tc>
          <w:tcPr>
            <w:tcW w:w="4536" w:type="dxa"/>
          </w:tcPr>
          <w:p w14:paraId="66C222D3" w14:textId="57AE49E5" w:rsidR="00142285" w:rsidRPr="006B39B1" w:rsidRDefault="00F40AA9" w:rsidP="00E8513C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2 5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55 962,42</w:t>
            </w:r>
          </w:p>
        </w:tc>
      </w:tr>
      <w:tr w:rsidR="002708AE" w:rsidRPr="006B39B1" w14:paraId="2B93C023" w14:textId="77777777" w:rsidTr="00142285">
        <w:tc>
          <w:tcPr>
            <w:tcW w:w="4500" w:type="dxa"/>
          </w:tcPr>
          <w:p w14:paraId="787D8551" w14:textId="4B061F6A" w:rsidR="002708AE" w:rsidRPr="006B39B1" w:rsidRDefault="002708AE" w:rsidP="005743CF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</w:t>
            </w:r>
            <w:r w:rsidR="009839B9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</w:t>
            </w:r>
          </w:p>
        </w:tc>
        <w:tc>
          <w:tcPr>
            <w:tcW w:w="4536" w:type="dxa"/>
          </w:tcPr>
          <w:p w14:paraId="02705C5B" w14:textId="77777777" w:rsidR="002708AE" w:rsidRPr="006B39B1" w:rsidRDefault="002708AE" w:rsidP="00E8513C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6B39B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0,00</w:t>
            </w:r>
          </w:p>
        </w:tc>
      </w:tr>
    </w:tbl>
    <w:p w14:paraId="5E3ED795" w14:textId="14C8F45E" w:rsidR="00463B60" w:rsidRDefault="00463B60" w:rsidP="00B11098">
      <w:pPr>
        <w:spacing w:after="0" w:line="360" w:lineRule="auto"/>
        <w:ind w:left="360" w:firstLine="0"/>
        <w:rPr>
          <w:rFonts w:ascii="Times New Roman" w:hAnsi="Times New Roman" w:cs="Times New Roman"/>
          <w:sz w:val="24"/>
          <w:szCs w:val="24"/>
          <w:lang w:val="pl-PL"/>
        </w:rPr>
      </w:pPr>
    </w:p>
    <w:p w14:paraId="03DA572E" w14:textId="77777777" w:rsidR="001F4352" w:rsidRPr="001F4352" w:rsidRDefault="001F4352" w:rsidP="001F4352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1F4352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Na dzień 31.12.2023 r. kwota zadłużenia, wykazana w pozycji 6. Wieloletniej Prognozy Finansowej Gminy Zakrzew na lata 2024-2030, w kolumnie pomocniczej WPF „2023 przewidywane wykonanie” wynosi 16 206 931,42 zł. Na koniec 2024 roku kwotę długu planuje się na poziomie 19 855 962,42 zł.</w:t>
      </w:r>
    </w:p>
    <w:p w14:paraId="6A4F30F0" w14:textId="77777777" w:rsidR="001F4352" w:rsidRPr="001F4352" w:rsidRDefault="001F4352" w:rsidP="001F4352">
      <w:pPr>
        <w:autoSpaceDE w:val="0"/>
        <w:autoSpaceDN w:val="0"/>
        <w:adjustRightInd w:val="0"/>
        <w:spacing w:after="0" w:line="36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1F4352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 stosunku do dochodów ogółem pomniejszonych o dotacje i środki o podobnym charakterze oraz powiększonych o przychody z tytułów określonych w art. 217 ust. 2 pkt 4-8 ustawy o finansach publicznych, nieprzeznaczone na sfinansowanie deficytu budżetowego, planowana kwota długu na koniec 2024 roku wyniesie 33,87%.</w:t>
      </w:r>
    </w:p>
    <w:p w14:paraId="7B154DFC" w14:textId="5DBE4306" w:rsidR="001F4352" w:rsidRPr="001F4352" w:rsidRDefault="001F4352" w:rsidP="008C5F64">
      <w:pPr>
        <w:keepNext/>
        <w:autoSpaceDE w:val="0"/>
        <w:autoSpaceDN w:val="0"/>
        <w:adjustRightInd w:val="0"/>
        <w:spacing w:before="160" w:after="0" w:line="360" w:lineRule="auto"/>
        <w:ind w:firstLine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1F4352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lastRenderedPageBreak/>
        <w:t>Informacja o wysokości kwoty długu w latach 2023-2025</w:t>
      </w:r>
      <w:r w:rsidR="008C5F6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wraz z relacją określoną w art. 243 ust. 1 </w:t>
      </w:r>
      <w:proofErr w:type="spellStart"/>
      <w:r w:rsidR="008C5F64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uofp</w:t>
      </w:r>
      <w:proofErr w:type="spellEnd"/>
    </w:p>
    <w:tbl>
      <w:tblPr>
        <w:tblStyle w:val="Tabela-Prosty13"/>
        <w:tblW w:w="9072" w:type="dxa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1F4352" w:rsidRPr="001F4352" w14:paraId="443A3D8B" w14:textId="77777777">
        <w:trPr>
          <w:tblHeader/>
        </w:trPr>
        <w:tc>
          <w:tcPr>
            <w:tcW w:w="907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B5DC4D7" w14:textId="77777777" w:rsidR="001F4352" w:rsidRPr="001F4352" w:rsidRDefault="001F4352" w:rsidP="001F435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  <w:t>Rok</w:t>
            </w:r>
          </w:p>
        </w:tc>
        <w:tc>
          <w:tcPr>
            <w:tcW w:w="2722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7555587" w14:textId="77777777" w:rsidR="001F4352" w:rsidRPr="001F4352" w:rsidRDefault="001F4352" w:rsidP="001F435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  <w:t>Planowana kwota długu na koniec roku [zł]</w:t>
            </w:r>
          </w:p>
        </w:tc>
        <w:tc>
          <w:tcPr>
            <w:tcW w:w="2722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FBF0BC2" w14:textId="77777777" w:rsidR="001F4352" w:rsidRPr="001F4352" w:rsidRDefault="001F4352" w:rsidP="001F435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  <w:t>Podstawa wskaźnika* [zł]</w:t>
            </w:r>
          </w:p>
        </w:tc>
        <w:tc>
          <w:tcPr>
            <w:tcW w:w="2722" w:type="dxa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5F330B02" w14:textId="77777777" w:rsidR="001F4352" w:rsidRPr="001F4352" w:rsidRDefault="001F4352" w:rsidP="001F435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b/>
                <w:sz w:val="24"/>
                <w:szCs w:val="24"/>
                <w:lang w:val="pl-PL" w:eastAsia="pl-PL"/>
              </w:rPr>
              <w:t>Relacja</w:t>
            </w:r>
          </w:p>
        </w:tc>
      </w:tr>
      <w:tr w:rsidR="001F4352" w:rsidRPr="001F4352" w14:paraId="1428DA62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957D3F8" w14:textId="77777777" w:rsidR="001F4352" w:rsidRPr="001F4352" w:rsidRDefault="001F4352" w:rsidP="001F435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2024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096B75BD" w14:textId="77777777" w:rsidR="001F4352" w:rsidRPr="001F4352" w:rsidRDefault="001F4352" w:rsidP="001F4352">
            <w:pPr>
              <w:spacing w:after="0" w:line="36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19 855 962,42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A908050" w14:textId="77777777" w:rsidR="001F4352" w:rsidRPr="001F4352" w:rsidRDefault="001F4352" w:rsidP="001F4352">
            <w:pPr>
              <w:spacing w:after="0" w:line="36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58 626 579,00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14978729" w14:textId="77777777" w:rsidR="001F4352" w:rsidRPr="001F4352" w:rsidRDefault="001F4352" w:rsidP="001F4352">
            <w:pPr>
              <w:spacing w:after="0" w:line="36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33,87%</w:t>
            </w:r>
          </w:p>
        </w:tc>
      </w:tr>
      <w:tr w:rsidR="001F4352" w:rsidRPr="001F4352" w14:paraId="36194513" w14:textId="77777777"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E4E94B3" w14:textId="77777777" w:rsidR="001F4352" w:rsidRPr="001F4352" w:rsidRDefault="001F4352" w:rsidP="001F4352">
            <w:pPr>
              <w:spacing w:after="0" w:line="36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2025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27AB9296" w14:textId="77777777" w:rsidR="001F4352" w:rsidRPr="001F4352" w:rsidRDefault="001F4352" w:rsidP="001F4352">
            <w:pPr>
              <w:spacing w:after="0" w:line="36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16 055 962,42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C234C32" w14:textId="77777777" w:rsidR="001F4352" w:rsidRPr="001F4352" w:rsidRDefault="001F4352" w:rsidP="001F4352">
            <w:pPr>
              <w:spacing w:after="0" w:line="36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60 509 769,00</w:t>
            </w:r>
          </w:p>
        </w:tc>
        <w:tc>
          <w:tcPr>
            <w:tcW w:w="1250" w:type="pct"/>
            <w:tcMar>
              <w:top w:w="19" w:type="dxa"/>
              <w:left w:w="68" w:type="dxa"/>
              <w:bottom w:w="19" w:type="dxa"/>
              <w:right w:w="68" w:type="dxa"/>
            </w:tcMar>
            <w:vAlign w:val="center"/>
          </w:tcPr>
          <w:p w14:paraId="712F13D8" w14:textId="77777777" w:rsidR="001F4352" w:rsidRPr="001F4352" w:rsidRDefault="001F4352" w:rsidP="001F4352">
            <w:pPr>
              <w:spacing w:after="0" w:line="360" w:lineRule="auto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</w:pPr>
            <w:r w:rsidRPr="001F4352">
              <w:rPr>
                <w:rFonts w:ascii="Times New Roman" w:hAnsi="Times New Roman" w:cs="Times New Roman"/>
                <w:sz w:val="24"/>
                <w:szCs w:val="24"/>
                <w:lang w:val="pl-PL" w:eastAsia="pl-PL"/>
              </w:rPr>
              <w:t>26,53%</w:t>
            </w:r>
          </w:p>
        </w:tc>
      </w:tr>
    </w:tbl>
    <w:p w14:paraId="027BAA45" w14:textId="77777777" w:rsidR="001F4352" w:rsidRPr="001F4352" w:rsidRDefault="001F4352" w:rsidP="001F4352">
      <w:p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1F4352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*dochody pomniejszone o dotacje i środki o podobnym charakterze oraz powiększone o przychody z tytułów określonych w art. 217 ust. 2 pkt 4-8 ustawy o finansach publicznych, nieprzeznaczone na sfinansowanie deficytu budżetowego</w:t>
      </w:r>
    </w:p>
    <w:p w14:paraId="504C6CD4" w14:textId="03F1D921" w:rsidR="001F4352" w:rsidRPr="00804219" w:rsidRDefault="001F4352" w:rsidP="00804219">
      <w:pPr>
        <w:autoSpaceDE w:val="0"/>
        <w:autoSpaceDN w:val="0"/>
        <w:adjustRightInd w:val="0"/>
        <w:spacing w:after="0" w:line="360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  <w:r w:rsidRPr="001F4352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Źródło: Opracowanie własne.</w:t>
      </w:r>
    </w:p>
    <w:p w14:paraId="7CDE8215" w14:textId="7023827B" w:rsidR="00463B60" w:rsidRPr="001F4352" w:rsidRDefault="00695C8D" w:rsidP="00DE5D40">
      <w:pPr>
        <w:spacing w:after="0"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val="pl-PL"/>
        </w:rPr>
      </w:pPr>
      <w:r w:rsidRPr="00A56744">
        <w:rPr>
          <w:rFonts w:ascii="Times New Roman" w:hAnsi="Times New Roman" w:cs="Times New Roman"/>
          <w:sz w:val="24"/>
          <w:szCs w:val="24"/>
          <w:lang w:val="pl-PL"/>
        </w:rPr>
        <w:t>W latach 20</w:t>
      </w:r>
      <w:r w:rsidR="00726EEC">
        <w:rPr>
          <w:rFonts w:ascii="Times New Roman" w:hAnsi="Times New Roman" w:cs="Times New Roman"/>
          <w:sz w:val="24"/>
          <w:szCs w:val="24"/>
          <w:lang w:val="pl-PL"/>
        </w:rPr>
        <w:t>2</w:t>
      </w:r>
      <w:r w:rsidR="00C7187F">
        <w:rPr>
          <w:rFonts w:ascii="Times New Roman" w:hAnsi="Times New Roman" w:cs="Times New Roman"/>
          <w:sz w:val="24"/>
          <w:szCs w:val="24"/>
          <w:lang w:val="pl-PL"/>
        </w:rPr>
        <w:t>5</w:t>
      </w:r>
      <w:r w:rsidRPr="00A56744">
        <w:rPr>
          <w:rFonts w:ascii="Times New Roman" w:hAnsi="Times New Roman" w:cs="Times New Roman"/>
          <w:sz w:val="24"/>
          <w:szCs w:val="24"/>
          <w:lang w:val="pl-PL"/>
        </w:rPr>
        <w:t xml:space="preserve"> -</w:t>
      </w:r>
      <w:r w:rsidR="00804219">
        <w:rPr>
          <w:rFonts w:ascii="Times New Roman" w:hAnsi="Times New Roman" w:cs="Times New Roman"/>
          <w:sz w:val="24"/>
          <w:szCs w:val="24"/>
          <w:lang w:val="pl-PL"/>
        </w:rPr>
        <w:t xml:space="preserve"> </w:t>
      </w:r>
      <w:r w:rsidRPr="00A56744">
        <w:rPr>
          <w:rFonts w:ascii="Times New Roman" w:hAnsi="Times New Roman" w:cs="Times New Roman"/>
          <w:sz w:val="24"/>
          <w:szCs w:val="24"/>
          <w:lang w:val="pl-PL"/>
        </w:rPr>
        <w:t>20</w:t>
      </w:r>
      <w:r w:rsidR="00C7187F">
        <w:rPr>
          <w:rFonts w:ascii="Times New Roman" w:hAnsi="Times New Roman" w:cs="Times New Roman"/>
          <w:sz w:val="24"/>
          <w:szCs w:val="24"/>
          <w:lang w:val="pl-PL"/>
        </w:rPr>
        <w:t>30</w:t>
      </w:r>
      <w:r w:rsidR="00463B60" w:rsidRPr="00A56744">
        <w:rPr>
          <w:rFonts w:ascii="Times New Roman" w:hAnsi="Times New Roman" w:cs="Times New Roman"/>
          <w:sz w:val="24"/>
          <w:szCs w:val="24"/>
          <w:lang w:val="pl-PL"/>
        </w:rPr>
        <w:t xml:space="preserve"> nie jest planowane zaciąganie dodatkowych kredytów, dlatego </w:t>
      </w:r>
      <w:r w:rsidR="00DE5D40">
        <w:rPr>
          <w:rFonts w:ascii="Times New Roman" w:hAnsi="Times New Roman" w:cs="Times New Roman"/>
          <w:sz w:val="24"/>
          <w:szCs w:val="24"/>
          <w:lang w:val="pl-PL"/>
        </w:rPr>
        <w:br/>
      </w:r>
      <w:r w:rsidR="00463B60" w:rsidRPr="00A56744">
        <w:rPr>
          <w:rFonts w:ascii="Times New Roman" w:hAnsi="Times New Roman" w:cs="Times New Roman"/>
          <w:sz w:val="24"/>
          <w:szCs w:val="24"/>
          <w:lang w:val="pl-PL"/>
        </w:rPr>
        <w:t>w  planowanych kwotach zadłużenia na koniec poszczególnych lat uwzględnia się spłaty rat kredytów wynikające z zawartych umów.</w:t>
      </w:r>
      <w:r w:rsidR="00463B60" w:rsidRPr="007234FD">
        <w:rPr>
          <w:rFonts w:ascii="Times New Roman" w:hAnsi="Times New Roman" w:cs="Times New Roman"/>
          <w:b/>
          <w:bCs/>
          <w:color w:val="FF0000"/>
          <w:sz w:val="24"/>
          <w:szCs w:val="24"/>
          <w:lang w:val="pl-PL"/>
        </w:rPr>
        <w:t xml:space="preserve">                                                                            </w:t>
      </w:r>
    </w:p>
    <w:p w14:paraId="7F31502B" w14:textId="6E15DC33" w:rsidR="00463B60" w:rsidRPr="00B03B5B" w:rsidRDefault="00B03B5B" w:rsidP="00DE5D40">
      <w:pPr>
        <w:spacing w:after="0" w:line="360" w:lineRule="auto"/>
        <w:ind w:firstLine="0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  <w:lang w:val="pl-PL"/>
        </w:rPr>
      </w:pPr>
      <w:r w:rsidRPr="00B03B5B"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  <w:t>W całym okresie prognozy Gmina Zakrzew spełnia relację, o której mowa w art. 243 ust. 1 ustawy o finansach publicznych. Spełnienie dotyczy zarówno relacji obliczonej na podstawie planu na dzień 30.09.2023 r. jak i w oparciu o kolumnę „przewidywane wykonanie 2023</w:t>
      </w:r>
      <w:r w:rsidR="00463B60" w:rsidRPr="00B03B5B">
        <w:rPr>
          <w:rFonts w:ascii="Times New Roman" w:hAnsi="Times New Roman" w:cs="Times New Roman"/>
          <w:b/>
          <w:bCs/>
          <w:color w:val="FF0000"/>
          <w:sz w:val="24"/>
          <w:szCs w:val="24"/>
          <w:lang w:val="pl-PL"/>
        </w:rPr>
        <w:t xml:space="preserve">                                                                                              </w:t>
      </w:r>
    </w:p>
    <w:sectPr w:rsidR="00463B60" w:rsidRPr="00B03B5B" w:rsidSect="00B03B5B">
      <w:footerReference w:type="default" r:id="rId9"/>
      <w:pgSz w:w="11906" w:h="16838" w:code="9"/>
      <w:pgMar w:top="709" w:right="1106" w:bottom="426" w:left="16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7F0F2" w14:textId="77777777" w:rsidR="002A56AA" w:rsidRDefault="002A56AA" w:rsidP="00463B60">
      <w:pPr>
        <w:spacing w:after="0" w:line="240" w:lineRule="auto"/>
      </w:pPr>
      <w:r>
        <w:separator/>
      </w:r>
    </w:p>
  </w:endnote>
  <w:endnote w:type="continuationSeparator" w:id="0">
    <w:p w14:paraId="5E5D3FA2" w14:textId="77777777" w:rsidR="002A56AA" w:rsidRDefault="002A56AA" w:rsidP="00463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B9CAA" w14:textId="77777777" w:rsidR="00463B60" w:rsidRDefault="004C028F" w:rsidP="004B310A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463B6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26E83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17360751" w14:textId="77777777" w:rsidR="00463B60" w:rsidRDefault="00463B60" w:rsidP="008056E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D58C8" w14:textId="77777777" w:rsidR="002A56AA" w:rsidRDefault="002A56AA" w:rsidP="00463B60">
      <w:pPr>
        <w:spacing w:after="0" w:line="240" w:lineRule="auto"/>
      </w:pPr>
      <w:r>
        <w:separator/>
      </w:r>
    </w:p>
  </w:footnote>
  <w:footnote w:type="continuationSeparator" w:id="0">
    <w:p w14:paraId="3DE174C5" w14:textId="77777777" w:rsidR="002A56AA" w:rsidRDefault="002A56AA" w:rsidP="00463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34DDF"/>
    <w:multiLevelType w:val="hybridMultilevel"/>
    <w:tmpl w:val="487A0678"/>
    <w:lvl w:ilvl="0" w:tplc="218423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B5C80"/>
    <w:multiLevelType w:val="hybridMultilevel"/>
    <w:tmpl w:val="61067C02"/>
    <w:lvl w:ilvl="0" w:tplc="9E48E01E">
      <w:start w:val="20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0780A"/>
    <w:multiLevelType w:val="hybridMultilevel"/>
    <w:tmpl w:val="0F360FD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D1627C5"/>
    <w:multiLevelType w:val="hybridMultilevel"/>
    <w:tmpl w:val="245069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EB44032"/>
    <w:multiLevelType w:val="hybridMultilevel"/>
    <w:tmpl w:val="8490F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31171"/>
    <w:multiLevelType w:val="hybridMultilevel"/>
    <w:tmpl w:val="A6569D4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4D38C00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</w:lvl>
    <w:lvl w:ilvl="1">
      <w:start w:val="1"/>
      <w:numFmt w:val="decimal"/>
      <w:lvlText w:val="%1."/>
      <w:lvlJc w:val="left"/>
      <w:pPr>
        <w:ind w:left="1417" w:hanging="425"/>
      </w:pPr>
    </w:lvl>
    <w:lvl w:ilvl="2">
      <w:start w:val="1"/>
      <w:numFmt w:val="decimal"/>
      <w:lvlText w:val="%1."/>
      <w:lvlJc w:val="left"/>
      <w:pPr>
        <w:ind w:left="2126" w:hanging="425"/>
      </w:pPr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start w:val="1"/>
      <w:numFmt w:val="decimal"/>
      <w:lvlText w:val="%1."/>
      <w:lvlJc w:val="left"/>
    </w:lvl>
    <w:lvl w:ilvl="8">
      <w:start w:val="1"/>
      <w:numFmt w:val="decimal"/>
      <w:lvlText w:val="%1."/>
      <w:lvlJc w:val="left"/>
    </w:lvl>
  </w:abstractNum>
  <w:num w:numId="1" w16cid:durableId="2126921638">
    <w:abstractNumId w:val="0"/>
  </w:num>
  <w:num w:numId="2" w16cid:durableId="1255549956">
    <w:abstractNumId w:val="4"/>
  </w:num>
  <w:num w:numId="3" w16cid:durableId="1853645906">
    <w:abstractNumId w:val="2"/>
  </w:num>
  <w:num w:numId="4" w16cid:durableId="359090980">
    <w:abstractNumId w:val="3"/>
  </w:num>
  <w:num w:numId="5" w16cid:durableId="1378628497">
    <w:abstractNumId w:val="1"/>
  </w:num>
  <w:num w:numId="6" w16cid:durableId="678969963">
    <w:abstractNumId w:val="5"/>
  </w:num>
  <w:num w:numId="7" w16cid:durableId="4702493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E_Links" w:val="{3408B8E9-47EF-4340-9D70-8C9F8774428F}"/>
  </w:docVars>
  <w:rsids>
    <w:rsidRoot w:val="005A60B1"/>
    <w:rsid w:val="000073F0"/>
    <w:rsid w:val="000120B0"/>
    <w:rsid w:val="000154FE"/>
    <w:rsid w:val="000162B1"/>
    <w:rsid w:val="00022662"/>
    <w:rsid w:val="0002604F"/>
    <w:rsid w:val="00044EA5"/>
    <w:rsid w:val="00050592"/>
    <w:rsid w:val="000664D0"/>
    <w:rsid w:val="00072916"/>
    <w:rsid w:val="00085F11"/>
    <w:rsid w:val="000B5BFD"/>
    <w:rsid w:val="000C3B13"/>
    <w:rsid w:val="000C7DA7"/>
    <w:rsid w:val="001049A1"/>
    <w:rsid w:val="00106198"/>
    <w:rsid w:val="001126F3"/>
    <w:rsid w:val="00126F1E"/>
    <w:rsid w:val="00132F90"/>
    <w:rsid w:val="00142285"/>
    <w:rsid w:val="001453CD"/>
    <w:rsid w:val="00151DA5"/>
    <w:rsid w:val="00153CEF"/>
    <w:rsid w:val="001623C7"/>
    <w:rsid w:val="001639DB"/>
    <w:rsid w:val="00165C89"/>
    <w:rsid w:val="00190864"/>
    <w:rsid w:val="001914AC"/>
    <w:rsid w:val="00194F46"/>
    <w:rsid w:val="00195C5E"/>
    <w:rsid w:val="001A6778"/>
    <w:rsid w:val="001A7F45"/>
    <w:rsid w:val="001B0346"/>
    <w:rsid w:val="001B5DE5"/>
    <w:rsid w:val="001C76E5"/>
    <w:rsid w:val="001D23CD"/>
    <w:rsid w:val="001D40E0"/>
    <w:rsid w:val="001E5ABC"/>
    <w:rsid w:val="001F2F65"/>
    <w:rsid w:val="001F4352"/>
    <w:rsid w:val="002055A1"/>
    <w:rsid w:val="002066EB"/>
    <w:rsid w:val="0020738F"/>
    <w:rsid w:val="0022022A"/>
    <w:rsid w:val="0022045A"/>
    <w:rsid w:val="00226185"/>
    <w:rsid w:val="00227D14"/>
    <w:rsid w:val="00231998"/>
    <w:rsid w:val="00233D6A"/>
    <w:rsid w:val="00235C88"/>
    <w:rsid w:val="00240546"/>
    <w:rsid w:val="0025055D"/>
    <w:rsid w:val="00254006"/>
    <w:rsid w:val="00263606"/>
    <w:rsid w:val="0026386D"/>
    <w:rsid w:val="00264016"/>
    <w:rsid w:val="00265524"/>
    <w:rsid w:val="00266698"/>
    <w:rsid w:val="002701F7"/>
    <w:rsid w:val="002708AE"/>
    <w:rsid w:val="002810BC"/>
    <w:rsid w:val="00286CC0"/>
    <w:rsid w:val="00292FC9"/>
    <w:rsid w:val="00294B39"/>
    <w:rsid w:val="002A055A"/>
    <w:rsid w:val="002A308E"/>
    <w:rsid w:val="002A56AA"/>
    <w:rsid w:val="002A7252"/>
    <w:rsid w:val="002B7704"/>
    <w:rsid w:val="002B77B2"/>
    <w:rsid w:val="002E37DB"/>
    <w:rsid w:val="002F1C62"/>
    <w:rsid w:val="00305DE6"/>
    <w:rsid w:val="003138C8"/>
    <w:rsid w:val="0031530A"/>
    <w:rsid w:val="003200E6"/>
    <w:rsid w:val="003205F6"/>
    <w:rsid w:val="00322B74"/>
    <w:rsid w:val="00337A5D"/>
    <w:rsid w:val="00341B95"/>
    <w:rsid w:val="00344151"/>
    <w:rsid w:val="003447CF"/>
    <w:rsid w:val="00344B02"/>
    <w:rsid w:val="00344C1A"/>
    <w:rsid w:val="003454E2"/>
    <w:rsid w:val="00351F45"/>
    <w:rsid w:val="00364F48"/>
    <w:rsid w:val="00366D81"/>
    <w:rsid w:val="00366F3E"/>
    <w:rsid w:val="003674DA"/>
    <w:rsid w:val="0037281A"/>
    <w:rsid w:val="003761D8"/>
    <w:rsid w:val="00381520"/>
    <w:rsid w:val="0038577F"/>
    <w:rsid w:val="003925CD"/>
    <w:rsid w:val="0039442C"/>
    <w:rsid w:val="00396808"/>
    <w:rsid w:val="003A026A"/>
    <w:rsid w:val="003A1A46"/>
    <w:rsid w:val="003A278F"/>
    <w:rsid w:val="003A3CE9"/>
    <w:rsid w:val="003B1114"/>
    <w:rsid w:val="003C0389"/>
    <w:rsid w:val="003C5DAB"/>
    <w:rsid w:val="003C73E2"/>
    <w:rsid w:val="003D0CBF"/>
    <w:rsid w:val="003E0928"/>
    <w:rsid w:val="003E4A64"/>
    <w:rsid w:val="003E5C1B"/>
    <w:rsid w:val="003F55DB"/>
    <w:rsid w:val="00406743"/>
    <w:rsid w:val="00410105"/>
    <w:rsid w:val="00416A6E"/>
    <w:rsid w:val="0042166A"/>
    <w:rsid w:val="00427A02"/>
    <w:rsid w:val="004325E7"/>
    <w:rsid w:val="00441585"/>
    <w:rsid w:val="00443CA6"/>
    <w:rsid w:val="00446F13"/>
    <w:rsid w:val="00457238"/>
    <w:rsid w:val="004608A4"/>
    <w:rsid w:val="00461996"/>
    <w:rsid w:val="00463B60"/>
    <w:rsid w:val="00476CD5"/>
    <w:rsid w:val="00482381"/>
    <w:rsid w:val="0048326A"/>
    <w:rsid w:val="00484E69"/>
    <w:rsid w:val="00485370"/>
    <w:rsid w:val="00487978"/>
    <w:rsid w:val="0049421B"/>
    <w:rsid w:val="004A1C08"/>
    <w:rsid w:val="004A52ED"/>
    <w:rsid w:val="004B310A"/>
    <w:rsid w:val="004C028F"/>
    <w:rsid w:val="004C44C9"/>
    <w:rsid w:val="004D281A"/>
    <w:rsid w:val="004D3E2D"/>
    <w:rsid w:val="004E0EB2"/>
    <w:rsid w:val="004F4BE4"/>
    <w:rsid w:val="005132D1"/>
    <w:rsid w:val="00533221"/>
    <w:rsid w:val="005354CF"/>
    <w:rsid w:val="00547651"/>
    <w:rsid w:val="0055404D"/>
    <w:rsid w:val="00565C39"/>
    <w:rsid w:val="00565E84"/>
    <w:rsid w:val="005662BA"/>
    <w:rsid w:val="00571AD5"/>
    <w:rsid w:val="005743CF"/>
    <w:rsid w:val="00585640"/>
    <w:rsid w:val="00585BC4"/>
    <w:rsid w:val="00590B2B"/>
    <w:rsid w:val="00591591"/>
    <w:rsid w:val="00593FA2"/>
    <w:rsid w:val="00597BCF"/>
    <w:rsid w:val="005A60B1"/>
    <w:rsid w:val="005C7028"/>
    <w:rsid w:val="005C7115"/>
    <w:rsid w:val="005E007F"/>
    <w:rsid w:val="005E2E46"/>
    <w:rsid w:val="005F3526"/>
    <w:rsid w:val="00605E39"/>
    <w:rsid w:val="006106AA"/>
    <w:rsid w:val="00620E79"/>
    <w:rsid w:val="00626115"/>
    <w:rsid w:val="00626D0B"/>
    <w:rsid w:val="00630231"/>
    <w:rsid w:val="00647475"/>
    <w:rsid w:val="006523D7"/>
    <w:rsid w:val="00661078"/>
    <w:rsid w:val="006678F4"/>
    <w:rsid w:val="00676A1A"/>
    <w:rsid w:val="00693CC9"/>
    <w:rsid w:val="00695C8D"/>
    <w:rsid w:val="006B39B1"/>
    <w:rsid w:val="006D09C5"/>
    <w:rsid w:val="006D13EF"/>
    <w:rsid w:val="006D6274"/>
    <w:rsid w:val="006F5B6F"/>
    <w:rsid w:val="00707072"/>
    <w:rsid w:val="007152F0"/>
    <w:rsid w:val="007219F5"/>
    <w:rsid w:val="007234FD"/>
    <w:rsid w:val="00726EEC"/>
    <w:rsid w:val="00740764"/>
    <w:rsid w:val="00743CCD"/>
    <w:rsid w:val="00745B97"/>
    <w:rsid w:val="00757DDC"/>
    <w:rsid w:val="00760266"/>
    <w:rsid w:val="00760AC5"/>
    <w:rsid w:val="00765AB7"/>
    <w:rsid w:val="0077130A"/>
    <w:rsid w:val="00772D15"/>
    <w:rsid w:val="007766C8"/>
    <w:rsid w:val="007779CE"/>
    <w:rsid w:val="00777AE6"/>
    <w:rsid w:val="00781768"/>
    <w:rsid w:val="007837AA"/>
    <w:rsid w:val="007929D5"/>
    <w:rsid w:val="007A79EB"/>
    <w:rsid w:val="007B3331"/>
    <w:rsid w:val="007C276C"/>
    <w:rsid w:val="007D02FB"/>
    <w:rsid w:val="007D0F33"/>
    <w:rsid w:val="007D1416"/>
    <w:rsid w:val="007E3099"/>
    <w:rsid w:val="007E56CA"/>
    <w:rsid w:val="007F4146"/>
    <w:rsid w:val="00802544"/>
    <w:rsid w:val="00804219"/>
    <w:rsid w:val="008055E7"/>
    <w:rsid w:val="008056EA"/>
    <w:rsid w:val="00821FF0"/>
    <w:rsid w:val="00827D5D"/>
    <w:rsid w:val="008313BA"/>
    <w:rsid w:val="00844E7E"/>
    <w:rsid w:val="0084729C"/>
    <w:rsid w:val="00847D40"/>
    <w:rsid w:val="00864943"/>
    <w:rsid w:val="00886C31"/>
    <w:rsid w:val="0089230E"/>
    <w:rsid w:val="008A093A"/>
    <w:rsid w:val="008C5F64"/>
    <w:rsid w:val="008D13B1"/>
    <w:rsid w:val="008D2396"/>
    <w:rsid w:val="008D7C75"/>
    <w:rsid w:val="008F01BC"/>
    <w:rsid w:val="008F0787"/>
    <w:rsid w:val="00902AB0"/>
    <w:rsid w:val="00905A07"/>
    <w:rsid w:val="00912D76"/>
    <w:rsid w:val="00922022"/>
    <w:rsid w:val="00926A46"/>
    <w:rsid w:val="0095002C"/>
    <w:rsid w:val="00950983"/>
    <w:rsid w:val="00952510"/>
    <w:rsid w:val="0095530E"/>
    <w:rsid w:val="0095693F"/>
    <w:rsid w:val="0096052B"/>
    <w:rsid w:val="00966A40"/>
    <w:rsid w:val="0097226F"/>
    <w:rsid w:val="00974B1F"/>
    <w:rsid w:val="00980327"/>
    <w:rsid w:val="00982E2C"/>
    <w:rsid w:val="009839B9"/>
    <w:rsid w:val="00990709"/>
    <w:rsid w:val="009A68B2"/>
    <w:rsid w:val="009B373A"/>
    <w:rsid w:val="009B67E6"/>
    <w:rsid w:val="009C56C3"/>
    <w:rsid w:val="009D0B64"/>
    <w:rsid w:val="009E0F98"/>
    <w:rsid w:val="009E4722"/>
    <w:rsid w:val="009E5CEA"/>
    <w:rsid w:val="00A07D1E"/>
    <w:rsid w:val="00A10B14"/>
    <w:rsid w:val="00A1100B"/>
    <w:rsid w:val="00A11271"/>
    <w:rsid w:val="00A118BB"/>
    <w:rsid w:val="00A11C0D"/>
    <w:rsid w:val="00A15406"/>
    <w:rsid w:val="00A210F2"/>
    <w:rsid w:val="00A316A7"/>
    <w:rsid w:val="00A46137"/>
    <w:rsid w:val="00A54BF9"/>
    <w:rsid w:val="00A55E7D"/>
    <w:rsid w:val="00A56744"/>
    <w:rsid w:val="00A637BE"/>
    <w:rsid w:val="00A66DA2"/>
    <w:rsid w:val="00A70DAF"/>
    <w:rsid w:val="00A76650"/>
    <w:rsid w:val="00A76CA8"/>
    <w:rsid w:val="00A84AC4"/>
    <w:rsid w:val="00A96447"/>
    <w:rsid w:val="00AA0AED"/>
    <w:rsid w:val="00AA1E52"/>
    <w:rsid w:val="00AB08AA"/>
    <w:rsid w:val="00AC51C6"/>
    <w:rsid w:val="00AC61ED"/>
    <w:rsid w:val="00AD1DF8"/>
    <w:rsid w:val="00AD3FE7"/>
    <w:rsid w:val="00AD5B63"/>
    <w:rsid w:val="00AE037A"/>
    <w:rsid w:val="00AE4185"/>
    <w:rsid w:val="00AF3C76"/>
    <w:rsid w:val="00AF6255"/>
    <w:rsid w:val="00AF66CF"/>
    <w:rsid w:val="00B03B5B"/>
    <w:rsid w:val="00B11098"/>
    <w:rsid w:val="00B1216B"/>
    <w:rsid w:val="00B148AE"/>
    <w:rsid w:val="00B1576A"/>
    <w:rsid w:val="00B15FD9"/>
    <w:rsid w:val="00B17428"/>
    <w:rsid w:val="00B21D70"/>
    <w:rsid w:val="00B2263F"/>
    <w:rsid w:val="00B34326"/>
    <w:rsid w:val="00B453FB"/>
    <w:rsid w:val="00B46D00"/>
    <w:rsid w:val="00B47BD1"/>
    <w:rsid w:val="00B5562B"/>
    <w:rsid w:val="00B57A4E"/>
    <w:rsid w:val="00B604A2"/>
    <w:rsid w:val="00B62C0D"/>
    <w:rsid w:val="00B75448"/>
    <w:rsid w:val="00B84371"/>
    <w:rsid w:val="00B86DBF"/>
    <w:rsid w:val="00B9244E"/>
    <w:rsid w:val="00B960A8"/>
    <w:rsid w:val="00B97EC1"/>
    <w:rsid w:val="00BB7CDB"/>
    <w:rsid w:val="00BD1B8A"/>
    <w:rsid w:val="00BE340B"/>
    <w:rsid w:val="00BE5493"/>
    <w:rsid w:val="00BF144A"/>
    <w:rsid w:val="00C05D04"/>
    <w:rsid w:val="00C068CD"/>
    <w:rsid w:val="00C12482"/>
    <w:rsid w:val="00C176EA"/>
    <w:rsid w:val="00C307C1"/>
    <w:rsid w:val="00C355D8"/>
    <w:rsid w:val="00C4001B"/>
    <w:rsid w:val="00C41CB9"/>
    <w:rsid w:val="00C460BA"/>
    <w:rsid w:val="00C57237"/>
    <w:rsid w:val="00C61A3F"/>
    <w:rsid w:val="00C67BD2"/>
    <w:rsid w:val="00C7187F"/>
    <w:rsid w:val="00C90AF8"/>
    <w:rsid w:val="00C94D2D"/>
    <w:rsid w:val="00C94FF1"/>
    <w:rsid w:val="00CB2756"/>
    <w:rsid w:val="00CB2D56"/>
    <w:rsid w:val="00CB5367"/>
    <w:rsid w:val="00CC6EEA"/>
    <w:rsid w:val="00CD3B75"/>
    <w:rsid w:val="00CF2A89"/>
    <w:rsid w:val="00CF329E"/>
    <w:rsid w:val="00D1181F"/>
    <w:rsid w:val="00D12148"/>
    <w:rsid w:val="00D15BBE"/>
    <w:rsid w:val="00D26DB4"/>
    <w:rsid w:val="00D3095F"/>
    <w:rsid w:val="00D321AD"/>
    <w:rsid w:val="00D32834"/>
    <w:rsid w:val="00D360C1"/>
    <w:rsid w:val="00D46542"/>
    <w:rsid w:val="00D519EF"/>
    <w:rsid w:val="00D55EFD"/>
    <w:rsid w:val="00D62EA7"/>
    <w:rsid w:val="00D838A5"/>
    <w:rsid w:val="00D84A70"/>
    <w:rsid w:val="00D8758F"/>
    <w:rsid w:val="00D96A9D"/>
    <w:rsid w:val="00DA50F4"/>
    <w:rsid w:val="00DA5DF8"/>
    <w:rsid w:val="00DA6AD6"/>
    <w:rsid w:val="00DB2D97"/>
    <w:rsid w:val="00DB51F9"/>
    <w:rsid w:val="00DC054B"/>
    <w:rsid w:val="00DC3DF1"/>
    <w:rsid w:val="00DD3806"/>
    <w:rsid w:val="00DE5D40"/>
    <w:rsid w:val="00DE6475"/>
    <w:rsid w:val="00E03EDD"/>
    <w:rsid w:val="00E04D8D"/>
    <w:rsid w:val="00E07FE9"/>
    <w:rsid w:val="00E107C2"/>
    <w:rsid w:val="00E13DBB"/>
    <w:rsid w:val="00E154FA"/>
    <w:rsid w:val="00E23A5B"/>
    <w:rsid w:val="00E24422"/>
    <w:rsid w:val="00E26E83"/>
    <w:rsid w:val="00E366A8"/>
    <w:rsid w:val="00E62C42"/>
    <w:rsid w:val="00E80DC0"/>
    <w:rsid w:val="00E8513C"/>
    <w:rsid w:val="00EA2342"/>
    <w:rsid w:val="00EA7AFB"/>
    <w:rsid w:val="00EB14B4"/>
    <w:rsid w:val="00ED4677"/>
    <w:rsid w:val="00EE5B33"/>
    <w:rsid w:val="00EF0540"/>
    <w:rsid w:val="00EF4CDF"/>
    <w:rsid w:val="00EF5092"/>
    <w:rsid w:val="00F1241C"/>
    <w:rsid w:val="00F13150"/>
    <w:rsid w:val="00F14F18"/>
    <w:rsid w:val="00F15AED"/>
    <w:rsid w:val="00F16272"/>
    <w:rsid w:val="00F27C6C"/>
    <w:rsid w:val="00F40AA9"/>
    <w:rsid w:val="00F43617"/>
    <w:rsid w:val="00F44871"/>
    <w:rsid w:val="00F472BE"/>
    <w:rsid w:val="00F54361"/>
    <w:rsid w:val="00F549B5"/>
    <w:rsid w:val="00F54C9C"/>
    <w:rsid w:val="00F56CCA"/>
    <w:rsid w:val="00F56EC0"/>
    <w:rsid w:val="00F620F3"/>
    <w:rsid w:val="00F679BD"/>
    <w:rsid w:val="00F7717A"/>
    <w:rsid w:val="00F77DEC"/>
    <w:rsid w:val="00F82E15"/>
    <w:rsid w:val="00F85DF9"/>
    <w:rsid w:val="00F862BD"/>
    <w:rsid w:val="00FA2AAA"/>
    <w:rsid w:val="00FA42DC"/>
    <w:rsid w:val="00FA7BA2"/>
    <w:rsid w:val="00FB1E41"/>
    <w:rsid w:val="00FB47CD"/>
    <w:rsid w:val="00FC24B5"/>
    <w:rsid w:val="00FC58A4"/>
    <w:rsid w:val="00FE2800"/>
    <w:rsid w:val="00FE45FA"/>
    <w:rsid w:val="00FF0501"/>
    <w:rsid w:val="00FF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62FD119"/>
  <w15:docId w15:val="{F77C02BF-780C-4D13-96AD-EE4F3BA2F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iPriority="37" w:unhideWhenUsed="1"/>
    <w:lsdException w:name="TOC Heading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6A8"/>
    <w:pPr>
      <w:spacing w:after="240" w:line="480" w:lineRule="auto"/>
      <w:ind w:firstLine="360"/>
    </w:pPr>
    <w:rPr>
      <w:rFonts w:cs="Calibri"/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366A8"/>
    <w:pPr>
      <w:spacing w:before="600" w:after="0" w:line="360" w:lineRule="auto"/>
      <w:ind w:firstLine="0"/>
      <w:outlineLvl w:val="0"/>
    </w:pPr>
    <w:rPr>
      <w:rFonts w:ascii="Cambria" w:eastAsia="Times New Roman" w:hAnsi="Cambria" w:cs="Cambria"/>
      <w:b/>
      <w:bCs/>
      <w:i/>
      <w:i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366A8"/>
    <w:pPr>
      <w:spacing w:before="320" w:after="0" w:line="360" w:lineRule="auto"/>
      <w:ind w:firstLine="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366A8"/>
    <w:pPr>
      <w:spacing w:before="320" w:after="0" w:line="360" w:lineRule="auto"/>
      <w:ind w:firstLine="0"/>
      <w:outlineLvl w:val="2"/>
    </w:pPr>
    <w:rPr>
      <w:rFonts w:ascii="Cambria" w:eastAsia="Times New Roman" w:hAnsi="Cambria" w:cs="Cambria"/>
      <w:b/>
      <w:bCs/>
      <w:i/>
      <w:i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366A8"/>
    <w:pPr>
      <w:spacing w:before="280" w:after="0" w:line="360" w:lineRule="auto"/>
      <w:ind w:firstLine="0"/>
      <w:outlineLvl w:val="3"/>
    </w:pPr>
    <w:rPr>
      <w:rFonts w:ascii="Cambria" w:eastAsia="Times New Roman" w:hAnsi="Cambria" w:cs="Cambria"/>
      <w:b/>
      <w:bCs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366A8"/>
    <w:pPr>
      <w:spacing w:before="280" w:after="0" w:line="360" w:lineRule="auto"/>
      <w:ind w:firstLine="0"/>
      <w:outlineLvl w:val="4"/>
    </w:pPr>
    <w:rPr>
      <w:rFonts w:ascii="Cambria" w:eastAsia="Times New Roman" w:hAnsi="Cambria" w:cs="Cambria"/>
      <w:b/>
      <w:bCs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366A8"/>
    <w:pPr>
      <w:spacing w:before="280" w:after="80" w:line="360" w:lineRule="auto"/>
      <w:ind w:firstLine="0"/>
      <w:outlineLvl w:val="5"/>
    </w:pPr>
    <w:rPr>
      <w:rFonts w:ascii="Cambria" w:eastAsia="Times New Roman" w:hAnsi="Cambria" w:cs="Cambria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366A8"/>
    <w:pPr>
      <w:spacing w:before="280" w:after="0" w:line="360" w:lineRule="auto"/>
      <w:ind w:firstLine="0"/>
      <w:outlineLvl w:val="6"/>
    </w:pPr>
    <w:rPr>
      <w:rFonts w:ascii="Cambria" w:eastAsia="Times New Roman" w:hAnsi="Cambria" w:cs="Cambria"/>
      <w:b/>
      <w:bCs/>
      <w:i/>
      <w:iCs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E366A8"/>
    <w:pPr>
      <w:spacing w:before="280" w:after="0" w:line="360" w:lineRule="auto"/>
      <w:ind w:firstLine="0"/>
      <w:outlineLvl w:val="7"/>
    </w:pPr>
    <w:rPr>
      <w:rFonts w:ascii="Cambria" w:eastAsia="Times New Roman" w:hAnsi="Cambria" w:cs="Cambria"/>
      <w:b/>
      <w:bCs/>
      <w:i/>
      <w:i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E366A8"/>
    <w:pPr>
      <w:spacing w:before="280" w:after="0" w:line="360" w:lineRule="auto"/>
      <w:ind w:firstLine="0"/>
      <w:outlineLvl w:val="8"/>
    </w:pPr>
    <w:rPr>
      <w:rFonts w:ascii="Cambria" w:eastAsia="Times New Roman" w:hAnsi="Cambria" w:cs="Cambria"/>
      <w:i/>
      <w:i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E366A8"/>
    <w:rPr>
      <w:rFonts w:ascii="Cambria" w:hAnsi="Cambria" w:cs="Cambria"/>
      <w:b/>
      <w:bCs/>
      <w:i/>
      <w:iCs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rsid w:val="00E366A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rsid w:val="00E366A8"/>
    <w:rPr>
      <w:rFonts w:ascii="Cambria" w:hAnsi="Cambria" w:cs="Cambria"/>
      <w:b/>
      <w:bCs/>
      <w:i/>
      <w:i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rsid w:val="00E366A8"/>
    <w:rPr>
      <w:rFonts w:ascii="Cambria" w:hAnsi="Cambria" w:cs="Cambria"/>
      <w:b/>
      <w:bCs/>
      <w:i/>
      <w:iCs/>
      <w:sz w:val="24"/>
      <w:szCs w:val="24"/>
    </w:rPr>
  </w:style>
  <w:style w:type="character" w:customStyle="1" w:styleId="Nagwek5Znak">
    <w:name w:val="Nagłówek 5 Znak"/>
    <w:link w:val="Nagwek5"/>
    <w:uiPriority w:val="99"/>
    <w:semiHidden/>
    <w:rsid w:val="00E366A8"/>
    <w:rPr>
      <w:rFonts w:ascii="Cambria" w:hAnsi="Cambria" w:cs="Cambria"/>
      <w:b/>
      <w:bCs/>
      <w:i/>
      <w:iCs/>
    </w:rPr>
  </w:style>
  <w:style w:type="character" w:customStyle="1" w:styleId="Nagwek6Znak">
    <w:name w:val="Nagłówek 6 Znak"/>
    <w:link w:val="Nagwek6"/>
    <w:uiPriority w:val="99"/>
    <w:semiHidden/>
    <w:rsid w:val="00E366A8"/>
    <w:rPr>
      <w:rFonts w:ascii="Cambria" w:hAnsi="Cambria" w:cs="Cambria"/>
      <w:b/>
      <w:bCs/>
      <w:i/>
      <w:iCs/>
    </w:rPr>
  </w:style>
  <w:style w:type="character" w:customStyle="1" w:styleId="Nagwek7Znak">
    <w:name w:val="Nagłówek 7 Znak"/>
    <w:link w:val="Nagwek7"/>
    <w:uiPriority w:val="99"/>
    <w:semiHidden/>
    <w:rsid w:val="00E366A8"/>
    <w:rPr>
      <w:rFonts w:ascii="Cambria" w:hAnsi="Cambria" w:cs="Cambria"/>
      <w:b/>
      <w:bCs/>
      <w:i/>
      <w:iCs/>
      <w:sz w:val="20"/>
      <w:szCs w:val="20"/>
    </w:rPr>
  </w:style>
  <w:style w:type="character" w:customStyle="1" w:styleId="Nagwek8Znak">
    <w:name w:val="Nagłówek 8 Znak"/>
    <w:link w:val="Nagwek8"/>
    <w:uiPriority w:val="99"/>
    <w:semiHidden/>
    <w:rsid w:val="00E366A8"/>
    <w:rPr>
      <w:rFonts w:ascii="Cambria" w:hAnsi="Cambria" w:cs="Cambria"/>
      <w:b/>
      <w:bCs/>
      <w:i/>
      <w:iCs/>
      <w:sz w:val="18"/>
      <w:szCs w:val="18"/>
    </w:rPr>
  </w:style>
  <w:style w:type="character" w:customStyle="1" w:styleId="Nagwek9Znak">
    <w:name w:val="Nagłówek 9 Znak"/>
    <w:link w:val="Nagwek9"/>
    <w:uiPriority w:val="99"/>
    <w:semiHidden/>
    <w:rsid w:val="00E366A8"/>
    <w:rPr>
      <w:rFonts w:ascii="Cambria" w:hAnsi="Cambria" w:cs="Cambria"/>
      <w:i/>
      <w:iCs/>
      <w:sz w:val="18"/>
      <w:szCs w:val="18"/>
    </w:rPr>
  </w:style>
  <w:style w:type="paragraph" w:styleId="Legenda">
    <w:name w:val="caption"/>
    <w:basedOn w:val="Normalny"/>
    <w:next w:val="Normalny"/>
    <w:uiPriority w:val="99"/>
    <w:qFormat/>
    <w:rsid w:val="00E366A8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99"/>
    <w:qFormat/>
    <w:rsid w:val="00E366A8"/>
    <w:pPr>
      <w:spacing w:line="240" w:lineRule="auto"/>
      <w:ind w:firstLine="0"/>
    </w:pPr>
    <w:rPr>
      <w:rFonts w:ascii="Cambria" w:eastAsia="Times New Roman" w:hAnsi="Cambria" w:cs="Cambria"/>
      <w:b/>
      <w:bCs/>
      <w:i/>
      <w:iCs/>
      <w:spacing w:val="10"/>
      <w:sz w:val="60"/>
      <w:szCs w:val="60"/>
    </w:rPr>
  </w:style>
  <w:style w:type="character" w:customStyle="1" w:styleId="TytuZnak">
    <w:name w:val="Tytuł Znak"/>
    <w:link w:val="Tytu"/>
    <w:uiPriority w:val="99"/>
    <w:rsid w:val="00E366A8"/>
    <w:rPr>
      <w:rFonts w:ascii="Cambria" w:hAnsi="Cambria" w:cs="Cambria"/>
      <w:b/>
      <w:bCs/>
      <w:i/>
      <w:iCs/>
      <w:spacing w:val="10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E366A8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PodtytuZnak">
    <w:name w:val="Podtytuł Znak"/>
    <w:link w:val="Podtytu"/>
    <w:uiPriority w:val="99"/>
    <w:rsid w:val="00E366A8"/>
    <w:rPr>
      <w:i/>
      <w:iCs/>
      <w:color w:val="808080"/>
      <w:spacing w:val="10"/>
      <w:sz w:val="24"/>
      <w:szCs w:val="24"/>
    </w:rPr>
  </w:style>
  <w:style w:type="character" w:styleId="Pogrubienie">
    <w:name w:val="Strong"/>
    <w:uiPriority w:val="99"/>
    <w:qFormat/>
    <w:rsid w:val="00E366A8"/>
    <w:rPr>
      <w:b/>
      <w:bCs/>
      <w:spacing w:val="0"/>
    </w:rPr>
  </w:style>
  <w:style w:type="character" w:styleId="Uwydatnienie">
    <w:name w:val="Emphasis"/>
    <w:uiPriority w:val="99"/>
    <w:qFormat/>
    <w:rsid w:val="00E366A8"/>
    <w:rPr>
      <w:b/>
      <w:bCs/>
      <w:i/>
      <w:iCs/>
      <w:color w:val="auto"/>
    </w:rPr>
  </w:style>
  <w:style w:type="paragraph" w:styleId="Bezodstpw">
    <w:name w:val="No Spacing"/>
    <w:basedOn w:val="Normalny"/>
    <w:uiPriority w:val="99"/>
    <w:qFormat/>
    <w:rsid w:val="00E366A8"/>
    <w:pPr>
      <w:spacing w:after="0" w:line="240" w:lineRule="auto"/>
      <w:ind w:firstLine="0"/>
    </w:pPr>
  </w:style>
  <w:style w:type="paragraph" w:styleId="Akapitzlist">
    <w:name w:val="List Paragraph"/>
    <w:basedOn w:val="Normalny"/>
    <w:uiPriority w:val="99"/>
    <w:qFormat/>
    <w:rsid w:val="00E366A8"/>
    <w:pPr>
      <w:ind w:left="720"/>
    </w:pPr>
  </w:style>
  <w:style w:type="paragraph" w:styleId="Cytat">
    <w:name w:val="Quote"/>
    <w:basedOn w:val="Normalny"/>
    <w:next w:val="Normalny"/>
    <w:link w:val="CytatZnak"/>
    <w:uiPriority w:val="99"/>
    <w:qFormat/>
    <w:rsid w:val="00E366A8"/>
    <w:rPr>
      <w:color w:val="5A5A5A"/>
    </w:rPr>
  </w:style>
  <w:style w:type="character" w:customStyle="1" w:styleId="CytatZnak">
    <w:name w:val="Cytat Znak"/>
    <w:link w:val="Cytat"/>
    <w:uiPriority w:val="99"/>
    <w:rsid w:val="00E366A8"/>
    <w:rPr>
      <w:rFonts w:ascii="Calibri" w:cs="Calibri"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99"/>
    <w:qFormat/>
    <w:rsid w:val="00E366A8"/>
    <w:pPr>
      <w:spacing w:before="320" w:after="480" w:line="240" w:lineRule="auto"/>
      <w:ind w:left="720" w:right="720" w:firstLine="0"/>
      <w:jc w:val="center"/>
    </w:pPr>
    <w:rPr>
      <w:rFonts w:ascii="Cambria" w:eastAsia="Times New Roman" w:hAnsi="Cambria" w:cs="Cambria"/>
      <w:i/>
      <w:iCs/>
      <w:sz w:val="20"/>
      <w:szCs w:val="20"/>
    </w:rPr>
  </w:style>
  <w:style w:type="character" w:customStyle="1" w:styleId="CytatintensywnyZnak">
    <w:name w:val="Cytat intensywny Znak"/>
    <w:link w:val="Cytatintensywny"/>
    <w:uiPriority w:val="99"/>
    <w:rsid w:val="00E366A8"/>
    <w:rPr>
      <w:rFonts w:ascii="Cambria" w:hAnsi="Cambria" w:cs="Cambria"/>
      <w:i/>
      <w:iCs/>
      <w:sz w:val="20"/>
      <w:szCs w:val="20"/>
    </w:rPr>
  </w:style>
  <w:style w:type="character" w:styleId="Wyrnieniedelikatne">
    <w:name w:val="Subtle Emphasis"/>
    <w:uiPriority w:val="99"/>
    <w:qFormat/>
    <w:rsid w:val="00E366A8"/>
    <w:rPr>
      <w:i/>
      <w:iCs/>
      <w:color w:val="5A5A5A"/>
    </w:rPr>
  </w:style>
  <w:style w:type="character" w:styleId="Wyrnienieintensywne">
    <w:name w:val="Intense Emphasis"/>
    <w:uiPriority w:val="99"/>
    <w:qFormat/>
    <w:rsid w:val="00E366A8"/>
    <w:rPr>
      <w:b/>
      <w:bCs/>
      <w:i/>
      <w:iCs/>
      <w:color w:val="auto"/>
      <w:u w:val="single"/>
    </w:rPr>
  </w:style>
  <w:style w:type="character" w:styleId="Odwoaniedelikatne">
    <w:name w:val="Subtle Reference"/>
    <w:uiPriority w:val="99"/>
    <w:qFormat/>
    <w:rsid w:val="00E366A8"/>
    <w:rPr>
      <w:smallCaps/>
    </w:rPr>
  </w:style>
  <w:style w:type="character" w:styleId="Odwoanieintensywne">
    <w:name w:val="Intense Reference"/>
    <w:uiPriority w:val="99"/>
    <w:qFormat/>
    <w:rsid w:val="00E366A8"/>
    <w:rPr>
      <w:b/>
      <w:bCs/>
      <w:smallCaps/>
      <w:color w:val="auto"/>
    </w:rPr>
  </w:style>
  <w:style w:type="character" w:styleId="Tytuksiki">
    <w:name w:val="Book Title"/>
    <w:uiPriority w:val="99"/>
    <w:qFormat/>
    <w:rsid w:val="00E366A8"/>
    <w:rPr>
      <w:rFonts w:ascii="Cambria" w:hAnsi="Cambria" w:cs="Cambria"/>
      <w:b/>
      <w:bCs/>
      <w:smallCaps/>
      <w:color w:val="auto"/>
      <w:u w:val="single"/>
    </w:rPr>
  </w:style>
  <w:style w:type="paragraph" w:styleId="Nagwekspisutreci">
    <w:name w:val="TOC Heading"/>
    <w:basedOn w:val="Nagwek1"/>
    <w:next w:val="Normalny"/>
    <w:uiPriority w:val="99"/>
    <w:qFormat/>
    <w:rsid w:val="00E366A8"/>
    <w:pPr>
      <w:outlineLvl w:val="9"/>
    </w:pPr>
  </w:style>
  <w:style w:type="table" w:styleId="Tabela-Siatka">
    <w:name w:val="Table Grid"/>
    <w:basedOn w:val="Standardowy"/>
    <w:uiPriority w:val="99"/>
    <w:rsid w:val="009E472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uiPriority w:val="99"/>
    <w:rsid w:val="004F4BE4"/>
    <w:rPr>
      <w:rFonts w:eastAsia="Times New Roman" w:cs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8056E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CA6F2A"/>
    <w:rPr>
      <w:rFonts w:cs="Calibri"/>
      <w:lang w:val="en-US" w:eastAsia="en-US"/>
    </w:rPr>
  </w:style>
  <w:style w:type="character" w:styleId="Numerstrony">
    <w:name w:val="page number"/>
    <w:basedOn w:val="Domylnaczcionkaakapitu"/>
    <w:uiPriority w:val="99"/>
    <w:rsid w:val="008056EA"/>
  </w:style>
  <w:style w:type="paragraph" w:styleId="Tekstdymka">
    <w:name w:val="Balloon Text"/>
    <w:basedOn w:val="Normalny"/>
    <w:link w:val="TekstdymkaZnak"/>
    <w:uiPriority w:val="99"/>
    <w:semiHidden/>
    <w:unhideWhenUsed/>
    <w:rsid w:val="00585B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85BC4"/>
    <w:rPr>
      <w:rFonts w:ascii="Segoe UI" w:hAnsi="Segoe UI" w:cs="Segoe UI"/>
      <w:sz w:val="18"/>
      <w:szCs w:val="18"/>
      <w:lang w:val="en-US" w:eastAsia="en-US"/>
    </w:rPr>
  </w:style>
  <w:style w:type="table" w:customStyle="1" w:styleId="Tabela-Prosty11">
    <w:name w:val="Tabela - Prosty 11"/>
    <w:basedOn w:val="Standardowy"/>
    <w:next w:val="Tabela-Prosty1"/>
    <w:uiPriority w:val="99"/>
    <w:rsid w:val="00485370"/>
    <w:pPr>
      <w:autoSpaceDE w:val="0"/>
      <w:autoSpaceDN w:val="0"/>
      <w:adjustRightInd w:val="0"/>
    </w:pPr>
    <w:rPr>
      <w:rFonts w:eastAsia="Times New Roman"/>
      <w:sz w:val="22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ela-Prosty1">
    <w:name w:val="Table Simple 1"/>
    <w:basedOn w:val="Standardowy"/>
    <w:uiPriority w:val="99"/>
    <w:semiHidden/>
    <w:unhideWhenUsed/>
    <w:rsid w:val="00485370"/>
    <w:pPr>
      <w:spacing w:after="240" w:line="480" w:lineRule="auto"/>
      <w:ind w:firstLine="36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customStyle="1" w:styleId="Tabela-Prosty12">
    <w:name w:val="Tabela - Prosty 12"/>
    <w:basedOn w:val="Standardowy"/>
    <w:next w:val="Tabela-Prosty1"/>
    <w:uiPriority w:val="99"/>
    <w:rsid w:val="001F4352"/>
    <w:pPr>
      <w:autoSpaceDE w:val="0"/>
      <w:autoSpaceDN w:val="0"/>
      <w:adjustRightInd w:val="0"/>
    </w:pPr>
    <w:rPr>
      <w:rFonts w:eastAsia="Times New Roman"/>
      <w:sz w:val="22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customStyle="1" w:styleId="Tabela-Prosty13">
    <w:name w:val="Tabela - Prosty 13"/>
    <w:basedOn w:val="Standardowy"/>
    <w:next w:val="Tabela-Prosty1"/>
    <w:uiPriority w:val="99"/>
    <w:rsid w:val="001F4352"/>
    <w:pPr>
      <w:autoSpaceDE w:val="0"/>
      <w:autoSpaceDN w:val="0"/>
      <w:adjustRightInd w:val="0"/>
    </w:pPr>
    <w:rPr>
      <w:rFonts w:eastAsia="Times New Roman" w:cs="Calibri"/>
      <w:sz w:val="22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082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8851A26F-FD1A-4D7C-B521-388CEBC969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08B8E9-47EF-4340-9D70-8C9F8774428F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8</Pages>
  <Words>2382</Words>
  <Characters>14298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Objaśnienia do Wieloletniej Prognozy Finansowej Gminy Zakrzew na lata 2014 – 2020</vt:lpstr>
    </vt:vector>
  </TitlesOfParts>
  <Company/>
  <LinksUpToDate>false</LinksUpToDate>
  <CharactersWithSpaces>16647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Objaśnienia do Wieloletniej Prognozy Finansowej Gminy Zakrzew na lata 2014 – 2020</dc:title>
  <dc:creator>mpotocka</dc:creator>
  <cp:lastModifiedBy>Agnieszka Swiatkowska</cp:lastModifiedBy>
  <cp:revision>74</cp:revision>
  <cp:lastPrinted>2023-11-06T08:06:00Z</cp:lastPrinted>
  <dcterms:created xsi:type="dcterms:W3CDTF">2018-11-13T13:11:00Z</dcterms:created>
  <dcterms:modified xsi:type="dcterms:W3CDTF">2023-11-06T08:07:00Z</dcterms:modified>
</cp:coreProperties>
</file>