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F726F" w14:textId="77777777" w:rsidR="00D76E90" w:rsidRPr="00D76E90" w:rsidRDefault="00D76E90" w:rsidP="00D76E90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Calibri"/>
          <w:kern w:val="0"/>
        </w:rPr>
      </w:pPr>
      <w:r w:rsidRPr="00D76E90">
        <w:rPr>
          <w:rFonts w:eastAsia="Times New Roman" w:cs="Calibri"/>
          <w:noProof/>
          <w:kern w:val="0"/>
          <w:lang w:eastAsia="pl-PL"/>
        </w:rPr>
        <w:drawing>
          <wp:inline distT="0" distB="0" distL="0" distR="0" wp14:anchorId="5B9A40C7" wp14:editId="47B40A07">
            <wp:extent cx="1000125" cy="666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                </w:t>
      </w:r>
      <w:r w:rsidRPr="00D76E90">
        <w:rPr>
          <w:rFonts w:ascii="Cambria" w:eastAsia="Times New Roman" w:hAnsi="Cambria" w:cs="Cambria"/>
          <w:noProof/>
          <w:kern w:val="0"/>
          <w:lang w:eastAsia="pl-PL"/>
        </w:rPr>
        <w:drawing>
          <wp:inline distT="0" distB="0" distL="0" distR="0" wp14:anchorId="60F1926C" wp14:editId="2E8B17F2">
            <wp:extent cx="164782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 </w:t>
      </w:r>
      <w:r w:rsidRPr="00D76E90">
        <w:rPr>
          <w:rFonts w:eastAsia="Times New Roman" w:cs="Calibri"/>
          <w:noProof/>
          <w:kern w:val="0"/>
          <w:lang w:eastAsia="pl-PL"/>
        </w:rPr>
        <w:drawing>
          <wp:inline distT="0" distB="0" distL="0" distR="0" wp14:anchorId="2922692B" wp14:editId="282970B0">
            <wp:extent cx="132397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</w:t>
      </w:r>
    </w:p>
    <w:p w14:paraId="0DB6002B" w14:textId="77777777" w:rsidR="00D76E90" w:rsidRPr="00D76E90" w:rsidRDefault="00D76E90" w:rsidP="00D76E9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>EUROPEJSKI FUNDUSZ ROLNY</w:t>
      </w:r>
    </w:p>
    <w:p w14:paraId="1A311E0E" w14:textId="77777777" w:rsidR="00D76E90" w:rsidRPr="00D76E90" w:rsidRDefault="00D76E90" w:rsidP="00D76E9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 xml:space="preserve">       NA RZECZ ROZWOJU</w:t>
      </w:r>
    </w:p>
    <w:p w14:paraId="23BD471C" w14:textId="74A53C3B" w:rsidR="003F07EF" w:rsidRPr="005A71C3" w:rsidRDefault="00D76E90" w:rsidP="005A71C3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 xml:space="preserve">    OBSZARÓW WIEJSKICH</w:t>
      </w:r>
    </w:p>
    <w:p w14:paraId="2F5DB3A5" w14:textId="79F740FE" w:rsidR="005B1CA8" w:rsidRDefault="005B1CA8" w:rsidP="002B115B">
      <w:pPr>
        <w:jc w:val="right"/>
        <w:rPr>
          <w:i/>
          <w:iCs/>
        </w:rPr>
      </w:pPr>
      <w:r w:rsidRPr="00CF5015">
        <w:rPr>
          <w:i/>
          <w:iCs/>
        </w:rPr>
        <w:t xml:space="preserve">Załącznik nr </w:t>
      </w:r>
      <w:r w:rsidR="00A75955" w:rsidRPr="00CF5015">
        <w:rPr>
          <w:i/>
          <w:iCs/>
        </w:rPr>
        <w:t>3</w:t>
      </w:r>
      <w:r w:rsidRPr="00CF5015">
        <w:rPr>
          <w:i/>
          <w:iCs/>
        </w:rPr>
        <w:t xml:space="preserve"> do zapytania ofertowego</w:t>
      </w:r>
    </w:p>
    <w:p w14:paraId="38C19CCE" w14:textId="77777777" w:rsidR="00061015" w:rsidRPr="00061015" w:rsidRDefault="00061015" w:rsidP="00061015">
      <w:pPr>
        <w:jc w:val="center"/>
        <w:rPr>
          <w:b/>
          <w:bCs/>
          <w:i/>
          <w:iCs/>
          <w:sz w:val="24"/>
          <w:szCs w:val="24"/>
        </w:rPr>
      </w:pPr>
      <w:bookmarkStart w:id="0" w:name="_Hlk16079468"/>
    </w:p>
    <w:p w14:paraId="59C1E6F4" w14:textId="26BDECDD" w:rsidR="00061015" w:rsidRDefault="00061015" w:rsidP="005A71C3">
      <w:pPr>
        <w:jc w:val="center"/>
        <w:rPr>
          <w:b/>
          <w:bCs/>
          <w:sz w:val="24"/>
          <w:szCs w:val="24"/>
          <w:u w:val="single"/>
        </w:rPr>
      </w:pPr>
      <w:r w:rsidRPr="00061015">
        <w:rPr>
          <w:b/>
          <w:bCs/>
          <w:sz w:val="24"/>
          <w:szCs w:val="24"/>
          <w:u w:val="single"/>
        </w:rPr>
        <w:t>SZCZEGÓŁOWE ZESTAWIENIE WYPOSAŻENIA</w:t>
      </w:r>
      <w:r w:rsidR="00125403">
        <w:rPr>
          <w:b/>
          <w:bCs/>
          <w:sz w:val="24"/>
          <w:szCs w:val="24"/>
          <w:u w:val="single"/>
        </w:rPr>
        <w:t xml:space="preserve"> </w:t>
      </w:r>
      <w:bookmarkEnd w:id="0"/>
    </w:p>
    <w:p w14:paraId="00F0693F" w14:textId="77777777" w:rsidR="008505C3" w:rsidRPr="008505C3" w:rsidRDefault="008505C3" w:rsidP="008505C3">
      <w:pPr>
        <w:widowControl/>
        <w:suppressAutoHyphens w:val="0"/>
        <w:autoSpaceDN/>
        <w:spacing w:before="360" w:after="0" w:line="360" w:lineRule="auto"/>
        <w:jc w:val="both"/>
        <w:textAlignment w:val="auto"/>
        <w:rPr>
          <w:rFonts w:eastAsia="Times New Roman" w:cs="Calibri"/>
          <w:b/>
          <w:kern w:val="0"/>
          <w:u w:val="single"/>
          <w:lang w:eastAsia="pl-PL"/>
        </w:rPr>
      </w:pPr>
      <w:r w:rsidRPr="008505C3">
        <w:rPr>
          <w:rFonts w:eastAsia="Times New Roman" w:cs="Calibri"/>
          <w:b/>
          <w:kern w:val="0"/>
          <w:sz w:val="24"/>
          <w:szCs w:val="24"/>
          <w:lang w:eastAsia="pl-PL"/>
        </w:rPr>
        <w:t xml:space="preserve">Znak Sprawy: RGI.ZO.271.58.2024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D8B504" w14:textId="77777777" w:rsidR="005A71C3" w:rsidRPr="005A71C3" w:rsidRDefault="005A71C3" w:rsidP="008505C3">
      <w:pPr>
        <w:rPr>
          <w:b/>
          <w:bCs/>
          <w:sz w:val="24"/>
          <w:szCs w:val="24"/>
          <w:u w:val="single"/>
        </w:rPr>
      </w:pPr>
    </w:p>
    <w:p w14:paraId="4AE28ED8" w14:textId="41E32540" w:rsidR="005A71C3" w:rsidRPr="008505C3" w:rsidRDefault="00C9047B" w:rsidP="008505C3">
      <w:pPr>
        <w:ind w:left="284"/>
        <w:rPr>
          <w:b/>
          <w:bCs/>
        </w:rPr>
      </w:pPr>
      <w:r>
        <w:rPr>
          <w:b/>
          <w:bCs/>
        </w:rPr>
        <w:t>Część</w:t>
      </w:r>
      <w:r w:rsidR="00232947" w:rsidRPr="00061015">
        <w:rPr>
          <w:b/>
          <w:bCs/>
        </w:rPr>
        <w:t xml:space="preserve"> nr </w:t>
      </w:r>
      <w:r w:rsidR="005D5834">
        <w:rPr>
          <w:b/>
          <w:bCs/>
        </w:rPr>
        <w:t>2</w:t>
      </w:r>
      <w:r w:rsidR="00232947" w:rsidRPr="00061015">
        <w:rPr>
          <w:b/>
          <w:bCs/>
        </w:rPr>
        <w:t xml:space="preserve"> </w:t>
      </w:r>
      <w:r w:rsidR="004B37DC">
        <w:rPr>
          <w:b/>
          <w:bCs/>
        </w:rPr>
        <w:t>–</w:t>
      </w:r>
      <w:r w:rsidR="00232947" w:rsidRPr="00061015">
        <w:rPr>
          <w:b/>
          <w:bCs/>
        </w:rPr>
        <w:t xml:space="preserve"> </w:t>
      </w:r>
      <w:r w:rsidR="004B37DC">
        <w:rPr>
          <w:b/>
          <w:bCs/>
        </w:rPr>
        <w:t xml:space="preserve">Zakup, </w:t>
      </w:r>
      <w:r w:rsidR="004B37DC" w:rsidRPr="00CC514D">
        <w:rPr>
          <w:b/>
          <w:bCs/>
        </w:rPr>
        <w:t>dostaw</w:t>
      </w:r>
      <w:r w:rsidR="00F95F98" w:rsidRPr="00CC514D">
        <w:rPr>
          <w:b/>
          <w:bCs/>
        </w:rPr>
        <w:t>a</w:t>
      </w:r>
      <w:r w:rsidR="004B37DC" w:rsidRPr="00CC514D">
        <w:rPr>
          <w:b/>
          <w:bCs/>
        </w:rPr>
        <w:t xml:space="preserve"> i montaż</w:t>
      </w:r>
      <w:r w:rsidR="004B37DC">
        <w:rPr>
          <w:b/>
          <w:bCs/>
        </w:rPr>
        <w:t xml:space="preserve"> sprzętu RTV, AGD, komputerowego i gier</w:t>
      </w:r>
    </w:p>
    <w:tbl>
      <w:tblPr>
        <w:tblpPr w:leftFromText="141" w:rightFromText="141" w:vertAnchor="text" w:tblpX="212" w:tblpY="1"/>
        <w:tblOverlap w:val="never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641"/>
        <w:gridCol w:w="1161"/>
        <w:gridCol w:w="4851"/>
      </w:tblGrid>
      <w:tr w:rsidR="003F07EF" w:rsidRPr="0082661F" w14:paraId="1A52B928" w14:textId="77777777" w:rsidTr="006D197F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A0DAF2" w14:textId="77777777" w:rsidR="003F07EF" w:rsidRPr="006D197F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Hlk161129912"/>
            <w:r w:rsidRPr="006D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FC2EC9" w14:textId="33DC5551" w:rsidR="003F07EF" w:rsidRPr="006D197F" w:rsidRDefault="00D76E9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D1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9BA9B0" w14:textId="77777777" w:rsidR="003F07EF" w:rsidRPr="006D197F" w:rsidRDefault="00EE498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C9A884" w14:textId="49FEF4B0" w:rsidR="003F07EF" w:rsidRPr="006D197F" w:rsidRDefault="00D76E9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</w:tr>
      <w:tr w:rsidR="003F07EF" w:rsidRPr="00EE4980" w14:paraId="19B9383D" w14:textId="77777777" w:rsidTr="006D197F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E7E7" w14:textId="77777777" w:rsidR="003F07EF" w:rsidRPr="00EE4980" w:rsidRDefault="003F07EF" w:rsidP="003F07E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87D8" w14:textId="4A4CA0F1" w:rsidR="003F07EF" w:rsidRPr="006D197F" w:rsidRDefault="005D5834" w:rsidP="003F07EF">
            <w:pPr>
              <w:pStyle w:val="Default"/>
              <w:rPr>
                <w:rFonts w:asciiTheme="minorHAnsi" w:hAnsiTheme="minorHAnsi" w:cstheme="minorHAnsi"/>
              </w:rPr>
            </w:pPr>
            <w:r w:rsidRPr="001F67B6">
              <w:rPr>
                <w:rFonts w:asciiTheme="minorHAnsi" w:hAnsiTheme="minorHAnsi" w:cstheme="minorHAnsi"/>
              </w:rPr>
              <w:t>Lodówka</w:t>
            </w:r>
            <w:r w:rsidR="001F67B6">
              <w:rPr>
                <w:rFonts w:asciiTheme="minorHAnsi" w:hAnsiTheme="minorHAnsi" w:cstheme="minorHAnsi"/>
              </w:rPr>
              <w:t xml:space="preserve"> / chłodziarka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0521" w14:textId="77777777" w:rsidR="00C440CC" w:rsidRDefault="00C440CC" w:rsidP="00C67B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99DF5" w14:textId="77777777" w:rsidR="00C440CC" w:rsidRDefault="00C440CC" w:rsidP="00C67B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6FC55" w14:textId="77777777" w:rsidR="00C440CC" w:rsidRDefault="00C440CC" w:rsidP="00C67B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00B22" w14:textId="77777777" w:rsidR="00C440CC" w:rsidRDefault="00C440CC" w:rsidP="00C67B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4933D" w14:textId="77777777" w:rsidR="00C440CC" w:rsidRDefault="00C440CC" w:rsidP="00C67B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3D0E3" w14:textId="25D7F311" w:rsidR="007D0547" w:rsidRPr="0015052F" w:rsidRDefault="006D197F" w:rsidP="00C67B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52F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6319" w14:textId="707938D2" w:rsidR="009E5508" w:rsidRPr="0015052F" w:rsidRDefault="0015052F" w:rsidP="0029527E">
            <w:pPr>
              <w:pStyle w:val="Default"/>
              <w:jc w:val="both"/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</w:pPr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- Wymiary (</w:t>
            </w:r>
            <w:proofErr w:type="spellStart"/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WxSxG</w:t>
            </w:r>
            <w:proofErr w:type="spellEnd"/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): 191,2</w:t>
            </w:r>
            <w:r w:rsidR="00E92A0A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x</w:t>
            </w:r>
            <w:r w:rsidR="00E92A0A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59,6</w:t>
            </w:r>
            <w:r w:rsidR="00E92A0A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x</w:t>
            </w:r>
            <w:r w:rsidR="00E92A0A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67,8 cm</w:t>
            </w:r>
          </w:p>
          <w:p w14:paraId="59FD5AD9" w14:textId="77777777" w:rsidR="0015052F" w:rsidRDefault="0015052F" w:rsidP="0029527E">
            <w:pPr>
              <w:pStyle w:val="Default"/>
              <w:jc w:val="both"/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</w:pPr>
            <w:r w:rsidRPr="0015052F">
              <w:rPr>
                <w:rStyle w:val="ng-star-inserted"/>
                <w:rFonts w:asciiTheme="minorHAnsi" w:hAnsiTheme="minorHAnsi" w:cstheme="minorHAnsi"/>
                <w:sz w:val="22"/>
                <w:szCs w:val="22"/>
              </w:rPr>
              <w:t>- Pojemność: 231 l/104 l</w:t>
            </w:r>
          </w:p>
          <w:p w14:paraId="0E9E9E12" w14:textId="21A417EA" w:rsidR="0015052F" w:rsidRDefault="005B598C" w:rsidP="0029527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Bezszronowa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: pełny No Frost</w:t>
            </w:r>
          </w:p>
          <w:p w14:paraId="3F009C6F" w14:textId="2A92C409" w:rsidR="005B598C" w:rsidRDefault="005B598C" w:rsidP="0029527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- Sposób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: automatyczny</w:t>
            </w:r>
          </w:p>
          <w:p w14:paraId="28E691B3" w14:textId="6FB734B0" w:rsidR="00DC691C" w:rsidRDefault="005B598C" w:rsidP="0029527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- Kolor: </w:t>
            </w:r>
            <w:r w:rsidR="00DE2661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INOX</w:t>
            </w:r>
          </w:p>
          <w:p w14:paraId="6B398BAF" w14:textId="655466D8" w:rsidR="005B598C" w:rsidRDefault="005B598C" w:rsidP="0029527E">
            <w:pPr>
              <w:pStyle w:val="Default"/>
              <w:ind w:left="72" w:hanging="7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- Wyposażenie: 3 półki szklane, 4 półki na drzwiach, </w:t>
            </w:r>
            <w:r w:rsidR="0029527E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2 szuflady</w:t>
            </w:r>
            <w:r w:rsidR="00F317D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317D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do mięsa i na warzywa i owoce</w:t>
            </w:r>
          </w:p>
          <w:p w14:paraId="6BC01B9C" w14:textId="449AF402" w:rsidR="00B240B6" w:rsidRDefault="00B240B6" w:rsidP="0029527E">
            <w:pPr>
              <w:pStyle w:val="Default"/>
              <w:ind w:left="72" w:hanging="7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- Karta gwarancyjna, instrukcja obsługi w języku polskim</w:t>
            </w:r>
          </w:p>
          <w:p w14:paraId="66CE7707" w14:textId="1A6A8426" w:rsidR="00B240B6" w:rsidRPr="0015052F" w:rsidRDefault="00B240B6" w:rsidP="0029527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r w:rsidRPr="001F67B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Minimum 24 m-ce gwarancji</w:t>
            </w:r>
          </w:p>
        </w:tc>
      </w:tr>
      <w:tr w:rsidR="003F07EF" w:rsidRPr="00EE4980" w14:paraId="1EA0BDA5" w14:textId="77777777" w:rsidTr="006D197F"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36D4" w14:textId="77777777" w:rsidR="003F07EF" w:rsidRPr="005D5834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5D5834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4578" w14:textId="5CF58CDE" w:rsidR="003F07EF" w:rsidRPr="006D197F" w:rsidRDefault="005D5834" w:rsidP="003F0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Okap kuchenny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54FE" w14:textId="1E3B6C3D" w:rsidR="007D0547" w:rsidRPr="00EE4980" w:rsidRDefault="006D197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6D197F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69F" w14:textId="77777777" w:rsidR="003F07EF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Wymiary (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SxG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): 60 x 48,2 cm</w:t>
            </w:r>
          </w:p>
          <w:p w14:paraId="1B66DCC3" w14:textId="77777777" w:rsidR="00F67157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Wydajność 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maxymalna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: 250 m3/h</w:t>
            </w:r>
          </w:p>
          <w:p w14:paraId="2630855B" w14:textId="77777777" w:rsidR="00F67157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Oświetlenie: LED </w:t>
            </w:r>
          </w:p>
          <w:p w14:paraId="4594E822" w14:textId="77777777" w:rsidR="00F67157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Tryb pracy: pochłaniacz, wyciąg</w:t>
            </w:r>
          </w:p>
          <w:p w14:paraId="54192D16" w14:textId="77777777" w:rsidR="00F67157" w:rsidRPr="00B657E2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B657E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Sterowanie: suwakowe</w:t>
            </w:r>
          </w:p>
          <w:p w14:paraId="1513012B" w14:textId="2416D2EF" w:rsidR="00F67157" w:rsidRPr="00B657E2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B657E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Filtr </w:t>
            </w:r>
            <w:proofErr w:type="spellStart"/>
            <w:r w:rsidRPr="00B657E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przeciwtłuszczowy</w:t>
            </w:r>
            <w:proofErr w:type="spellEnd"/>
            <w:r w:rsidRPr="00B657E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: syntetyczny</w:t>
            </w:r>
          </w:p>
          <w:p w14:paraId="0DA6D8BE" w14:textId="52CEECE3" w:rsidR="00F67157" w:rsidRPr="00B657E2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B657E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Kolor: srebrny </w:t>
            </w:r>
          </w:p>
          <w:p w14:paraId="738A516E" w14:textId="77777777" w:rsidR="00F67157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72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(Elementy do montażu, instrukcja obsługi, karta gwarancyjna )</w:t>
            </w:r>
          </w:p>
          <w:p w14:paraId="78CE5506" w14:textId="177B5A52" w:rsidR="00F67157" w:rsidRPr="00EE4980" w:rsidRDefault="00F67157" w:rsidP="0029527E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- </w:t>
            </w:r>
            <w:r w:rsidRPr="001F67B6">
              <w:rPr>
                <w:rFonts w:asciiTheme="minorHAnsi" w:hAnsiTheme="minorHAnsi" w:cstheme="minorHAnsi"/>
                <w:shd w:val="clear" w:color="auto" w:fill="FFFFFF"/>
              </w:rPr>
              <w:t>Minimum 24 m-ce gwarancji</w:t>
            </w:r>
          </w:p>
        </w:tc>
      </w:tr>
      <w:tr w:rsidR="006D197F" w:rsidRPr="00EE4980" w14:paraId="067935BF" w14:textId="77777777" w:rsidTr="006D197F"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B9D" w14:textId="6E2A39C1" w:rsidR="006D197F" w:rsidRPr="005D5834" w:rsidRDefault="006D197F" w:rsidP="006D197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EE4980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29C4" w14:textId="0D739750" w:rsidR="006D197F" w:rsidRPr="006D197F" w:rsidRDefault="006D197F" w:rsidP="006D19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Kuchenka z piekarnikiem elektrycznym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14FA" w14:textId="39531BF6" w:rsidR="006D197F" w:rsidRPr="00EE4980" w:rsidRDefault="006D197F" w:rsidP="006D19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6D197F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33B7" w14:textId="77777777" w:rsidR="006D197F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Style w:val="ng-star-inserted"/>
              </w:rPr>
            </w:pPr>
            <w:r w:rsidRPr="0015052F">
              <w:rPr>
                <w:rStyle w:val="ng-star-inserted"/>
                <w:rFonts w:asciiTheme="minorHAnsi" w:hAnsiTheme="minorHAnsi" w:cstheme="minorHAnsi"/>
              </w:rPr>
              <w:t>- Wymiary (</w:t>
            </w:r>
            <w:proofErr w:type="spellStart"/>
            <w:r w:rsidRPr="0015052F">
              <w:rPr>
                <w:rStyle w:val="ng-star-inserted"/>
                <w:rFonts w:asciiTheme="minorHAnsi" w:hAnsiTheme="minorHAnsi" w:cstheme="minorHAnsi"/>
              </w:rPr>
              <w:t>WxSxG</w:t>
            </w:r>
            <w:proofErr w:type="spellEnd"/>
            <w:r w:rsidRPr="0015052F">
              <w:rPr>
                <w:rStyle w:val="ng-star-inserted"/>
                <w:rFonts w:asciiTheme="minorHAnsi" w:hAnsiTheme="minorHAnsi" w:cstheme="minorHAnsi"/>
              </w:rPr>
              <w:t>):</w:t>
            </w:r>
            <w:r>
              <w:rPr>
                <w:rStyle w:val="ng-star-inserted"/>
                <w:rFonts w:asciiTheme="minorHAnsi" w:hAnsiTheme="minorHAnsi" w:cstheme="minorHAnsi"/>
              </w:rPr>
              <w:t xml:space="preserve"> </w:t>
            </w:r>
            <w:r>
              <w:rPr>
                <w:rStyle w:val="ng-star-inserted"/>
              </w:rPr>
              <w:t>85x50x60 cm</w:t>
            </w:r>
          </w:p>
          <w:p w14:paraId="48E9C276" w14:textId="77777777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- Klasa energetyczna: A</w:t>
            </w:r>
          </w:p>
          <w:p w14:paraId="65C94804" w14:textId="77777777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- Moc przyłączeniowa: 7,8 kW</w:t>
            </w:r>
          </w:p>
          <w:p w14:paraId="2E7A6670" w14:textId="77777777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- Rodzaj płyty grzewczej: elektryczna</w:t>
            </w:r>
          </w:p>
          <w:p w14:paraId="4871FC6B" w14:textId="442D3358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ind w:left="82" w:hanging="82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- Kolor płyty grzewczej: czarny</w:t>
            </w:r>
            <w:r w:rsidR="00B06FB0">
              <w:rPr>
                <w:rFonts w:eastAsia="Times New Roman"/>
                <w:kern w:val="0"/>
                <w:lang w:eastAsia="pl-PL"/>
              </w:rPr>
              <w:t xml:space="preserve"> (szklana)</w:t>
            </w:r>
            <w:r>
              <w:rPr>
                <w:rFonts w:eastAsia="Times New Roman"/>
                <w:kern w:val="0"/>
                <w:lang w:eastAsia="pl-PL"/>
              </w:rPr>
              <w:t>, 4 pola ceramiczne</w:t>
            </w:r>
          </w:p>
          <w:p w14:paraId="3E40809C" w14:textId="435240ED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- napięcie zasilania: 230V</w:t>
            </w:r>
          </w:p>
          <w:p w14:paraId="75C279CC" w14:textId="77777777" w:rsidR="00241EE6" w:rsidRDefault="00241EE6" w:rsidP="0029527E">
            <w:pPr>
              <w:widowControl/>
              <w:suppressAutoHyphens w:val="0"/>
              <w:autoSpaceDN/>
              <w:spacing w:before="120" w:after="0" w:line="240" w:lineRule="auto"/>
              <w:jc w:val="both"/>
              <w:textAlignment w:val="auto"/>
              <w:rPr>
                <w:rFonts w:eastAsia="Times New Roman"/>
                <w:kern w:val="0"/>
                <w:u w:val="single"/>
                <w:lang w:eastAsia="pl-PL"/>
              </w:rPr>
            </w:pPr>
            <w:r w:rsidRPr="00241EE6">
              <w:rPr>
                <w:rFonts w:eastAsia="Times New Roman"/>
                <w:kern w:val="0"/>
                <w:u w:val="single"/>
                <w:lang w:eastAsia="pl-PL"/>
              </w:rPr>
              <w:t>Piekarnik</w:t>
            </w:r>
          </w:p>
          <w:p w14:paraId="5B15B1E9" w14:textId="77777777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Rodzaj piekarnika: elektryczny</w:t>
            </w:r>
          </w:p>
          <w:p w14:paraId="4F544A0F" w14:textId="77777777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Kolor front: srebrny</w:t>
            </w:r>
          </w:p>
          <w:p w14:paraId="70DD4BE6" w14:textId="77777777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Pojemność: 55 l</w:t>
            </w:r>
          </w:p>
          <w:p w14:paraId="36A850D6" w14:textId="77777777" w:rsidR="00241EE6" w:rsidRDefault="00241EE6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Programator: elektroniczny</w:t>
            </w:r>
          </w:p>
          <w:p w14:paraId="383ECF69" w14:textId="36CD3363" w:rsidR="00F015F7" w:rsidRDefault="003F3218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lastRenderedPageBreak/>
              <w:t xml:space="preserve">- </w:t>
            </w:r>
            <w:r w:rsidR="00241EE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Liczba funkcji: </w:t>
            </w:r>
            <w:r w:rsidR="00AB535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7</w:t>
            </w:r>
          </w:p>
          <w:p w14:paraId="55B9BC78" w14:textId="5683864E" w:rsidR="00F015F7" w:rsidRDefault="00F015F7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Grill (opiekacz), 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Termoobieg</w:t>
            </w:r>
            <w:proofErr w:type="spellEnd"/>
          </w:p>
          <w:p w14:paraId="01B5D607" w14:textId="5B13E172" w:rsidR="00AB5352" w:rsidRDefault="00F015F7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A92BD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Wskaźnik ciepła resztkowego: w płycie grzewczej</w:t>
            </w:r>
          </w:p>
          <w:p w14:paraId="177E159A" w14:textId="3EABB6C8" w:rsidR="00A92BD9" w:rsidRDefault="00A92BD9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Wyposażenie: </w:t>
            </w:r>
            <w:r w:rsidR="00F015F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 pó</w:t>
            </w:r>
            <w:r w:rsidR="00B66478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ł</w:t>
            </w:r>
            <w:r w:rsidR="00F015F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ka blaszana, 1 półka siatkowa, instrukcja obsługi w języku polskim, karta gwarancyjna, przewód zasilający</w:t>
            </w:r>
          </w:p>
          <w:p w14:paraId="6D4B8D50" w14:textId="3D47F0B1" w:rsidR="00F015F7" w:rsidRPr="00241EE6" w:rsidRDefault="00F015F7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- </w:t>
            </w:r>
            <w:r w:rsidRPr="001F67B6">
              <w:rPr>
                <w:rFonts w:asciiTheme="minorHAnsi" w:hAnsiTheme="minorHAnsi" w:cstheme="minorHAnsi"/>
                <w:shd w:val="clear" w:color="auto" w:fill="FFFFFF"/>
              </w:rPr>
              <w:t>Minimum 24 m-ce gwarancji</w:t>
            </w:r>
          </w:p>
        </w:tc>
      </w:tr>
      <w:tr w:rsidR="006D197F" w:rsidRPr="00EE4980" w14:paraId="210003BD" w14:textId="77777777" w:rsidTr="006D197F">
        <w:trPr>
          <w:trHeight w:val="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D2A" w14:textId="64F69926" w:rsidR="006D197F" w:rsidRPr="00EE4980" w:rsidRDefault="006D197F" w:rsidP="006D197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600C" w14:textId="2BD616F1" w:rsidR="006D197F" w:rsidRPr="006D197F" w:rsidRDefault="006D197F" w:rsidP="006D19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pl-PL"/>
              </w:rPr>
            </w:pPr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Telewizor LCD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6043" w14:textId="50560E5B" w:rsidR="006D197F" w:rsidRPr="00EE4980" w:rsidRDefault="006D197F" w:rsidP="006D19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0155" w14:textId="077667CB" w:rsidR="00ED7443" w:rsidRDefault="00ED7443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Ekran: 43”/108 cm</w:t>
            </w:r>
          </w:p>
          <w:p w14:paraId="4E896F32" w14:textId="664C4D30" w:rsidR="006D197F" w:rsidRDefault="00363E9E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ED744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Format HD/Rozdzielczość: 4K UHD/3840x2160</w:t>
            </w:r>
          </w:p>
          <w:p w14:paraId="035488CC" w14:textId="6E0409E4" w:rsidR="00ED7443" w:rsidRDefault="00ED7443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Technologia obrazu: LED</w:t>
            </w:r>
          </w:p>
          <w:p w14:paraId="5649A254" w14:textId="0AD2D0BA" w:rsidR="00363E9E" w:rsidRDefault="00363E9E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Częstotliwość/ odświeżania ekranu: 50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Hz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/60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Hz</w:t>
            </w:r>
            <w:proofErr w:type="spellEnd"/>
          </w:p>
          <w:p w14:paraId="3F89872C" w14:textId="77777777" w:rsidR="00ED7443" w:rsidRDefault="00DF6CD0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Tuner: DVB-T2 (HEVC), DVB-S2, DVB-C, analogowy</w:t>
            </w:r>
          </w:p>
          <w:p w14:paraId="78524033" w14:textId="5936EF4F" w:rsidR="00DF6CD0" w:rsidRDefault="00DF6CD0" w:rsidP="00D41004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D41004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Technologia i format HDR: HDR10, Dolby </w:t>
            </w:r>
            <w:proofErr w:type="spellStart"/>
            <w:r w:rsidR="00D41004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Vision</w:t>
            </w:r>
            <w:proofErr w:type="spellEnd"/>
            <w:r w:rsidR="00D41004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, HLG  (</w:t>
            </w:r>
            <w:proofErr w:type="spellStart"/>
            <w:r w:rsidR="00D41004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Hybrid</w:t>
            </w:r>
            <w:proofErr w:type="spellEnd"/>
            <w:r w:rsidR="00D41004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Log-Gamma)</w:t>
            </w:r>
          </w:p>
          <w:p w14:paraId="142F50E7" w14:textId="329CDBB1" w:rsidR="00D41004" w:rsidRPr="00D41004" w:rsidRDefault="00D41004" w:rsidP="00D41004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Funkcje poprawy obrazu: DNR-cyfrowa redukcja szumów, skalowanie obrazu do jakości 4K UHD, TRU Micro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Dimming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, TRU Resolution</w:t>
            </w:r>
          </w:p>
          <w:p w14:paraId="3013C7BD" w14:textId="14882EDA" w:rsidR="00D41004" w:rsidRDefault="00234C13" w:rsidP="00234C1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Optymalizacja ruchu: Total Picture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Quality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1900</w:t>
            </w:r>
          </w:p>
          <w:p w14:paraId="41B696A2" w14:textId="5AE37E2B" w:rsidR="00A02FEC" w:rsidRDefault="00A02FEC" w:rsidP="00234C1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Podświetlenie matrycy: Direct LED</w:t>
            </w:r>
          </w:p>
          <w:p w14:paraId="2D6036ED" w14:textId="77777777" w:rsidR="00DF6CD0" w:rsidRDefault="003F60A1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Technologia dla graczy: Auto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Low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Latency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Mode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(ALLM), złącze HDMI 2.1</w:t>
            </w:r>
          </w:p>
          <w:p w14:paraId="3D22989A" w14:textId="52D26BDD" w:rsidR="003F60A1" w:rsidRDefault="00B66478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3F60A1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System Smart: Android TV (Android 11)</w:t>
            </w:r>
          </w:p>
          <w:p w14:paraId="135B01B7" w14:textId="6D80E249" w:rsidR="003F60A1" w:rsidRDefault="003F60A1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Akcesoria: Kompatybilny z wieszakiem ściennym, kabel zasilający, pilot zda</w:t>
            </w:r>
            <w:r w:rsidR="00B66478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l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nie sterowany, instrukcja w języku polskim</w:t>
            </w:r>
          </w:p>
          <w:p w14:paraId="3A7120B1" w14:textId="553B3137" w:rsidR="003F60A1" w:rsidRPr="00EE4980" w:rsidRDefault="003F60A1" w:rsidP="006D197F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1F67B6">
              <w:rPr>
                <w:rFonts w:asciiTheme="minorHAnsi" w:hAnsiTheme="minorHAnsi" w:cstheme="minorHAnsi"/>
                <w:color w:val="000000"/>
              </w:rPr>
              <w:t>Minimum 24 m-ce gwarancji</w:t>
            </w:r>
          </w:p>
        </w:tc>
      </w:tr>
      <w:tr w:rsidR="006D197F" w:rsidRPr="00EE4980" w14:paraId="3DD1295B" w14:textId="77777777" w:rsidTr="006D197F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08C" w14:textId="635E2058" w:rsidR="006D197F" w:rsidRPr="00EE4980" w:rsidRDefault="006D197F" w:rsidP="006D197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17E4" w14:textId="5560CA69" w:rsidR="006D197F" w:rsidRPr="006D197F" w:rsidRDefault="006D197F" w:rsidP="006D197F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806BD4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Zestaw komputerowy </w:t>
            </w:r>
            <w:r w:rsidRPr="00806BD4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br/>
              <w:t>z oprogramowaniem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49CD" w14:textId="0B1DF1ED" w:rsidR="006D197F" w:rsidRPr="00EE4980" w:rsidRDefault="006D197F" w:rsidP="006D19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6D197F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72D1" w14:textId="77777777" w:rsidR="006D197F" w:rsidRDefault="006946CC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Procesor: </w:t>
            </w:r>
            <w:r w:rsidRPr="00806BD4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wielordzeniowy zintegrowany z układem graficznym</w:t>
            </w:r>
          </w:p>
          <w:p w14:paraId="4E926E47" w14:textId="77777777" w:rsidR="006946CC" w:rsidRDefault="006946CC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Pamięć operacyjna : min. 16 GB z możliwością rozbudowy do 32 GB</w:t>
            </w:r>
          </w:p>
          <w:p w14:paraId="4794D652" w14:textId="77777777" w:rsidR="002717FA" w:rsidRDefault="002717FA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Pamięć masowa: dysk w technologii SSD min. 512 GB z interfejsem M2</w:t>
            </w:r>
          </w:p>
          <w:p w14:paraId="2759F1C3" w14:textId="77777777" w:rsidR="002717FA" w:rsidRDefault="002717FA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Karta graficzna zintegrowana z możliwością dynamicznego przydzielenia pamięci w obrębie pamięci systemowej</w:t>
            </w:r>
          </w:p>
          <w:p w14:paraId="5AB3F232" w14:textId="77777777" w:rsidR="002717FA" w:rsidRDefault="002717FA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Zintegrowana karta dźwiękowa</w:t>
            </w:r>
          </w:p>
          <w:p w14:paraId="636D04EB" w14:textId="77777777" w:rsidR="002717FA" w:rsidRDefault="002717FA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C74341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Moduł TPM2.0.</w:t>
            </w:r>
          </w:p>
          <w:p w14:paraId="4F32D7DC" w14:textId="5CC62969" w:rsidR="00374C39" w:rsidRPr="00374C39" w:rsidRDefault="00374C39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</w:pPr>
            <w:r w:rsidRPr="00374C39">
              <w:rPr>
                <w:rFonts w:asciiTheme="minorHAnsi" w:eastAsia="Times New Roman" w:hAnsiTheme="minorHAnsi" w:cstheme="minorHAnsi"/>
                <w:color w:val="000000"/>
                <w:kern w:val="0"/>
                <w:u w:val="single"/>
                <w:lang w:eastAsia="pl-PL"/>
              </w:rPr>
              <w:t>Monitor</w:t>
            </w:r>
          </w:p>
          <w:p w14:paraId="3EB355BE" w14:textId="77777777" w:rsidR="00C74341" w:rsidRDefault="00C74341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Typ ekranu: ekran </w:t>
            </w:r>
            <w:r w:rsidR="00374C39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LED IPS z matową matrycą min. 23 cale</w:t>
            </w:r>
          </w:p>
          <w:p w14:paraId="48BA70F0" w14:textId="77777777" w:rsidR="00374C39" w:rsidRDefault="00374C39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Jasność: min. 250 cd/m2</w:t>
            </w:r>
          </w:p>
          <w:p w14:paraId="24994F1C" w14:textId="77777777" w:rsidR="00374C39" w:rsidRDefault="00374C39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Kontrast: statystyczny min. 1000:1</w:t>
            </w:r>
          </w:p>
          <w:p w14:paraId="507C15A6" w14:textId="77777777" w:rsidR="00374C39" w:rsidRDefault="00374C39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Kąty widzenia (pion/poziom): 178 stopni</w:t>
            </w:r>
          </w:p>
          <w:p w14:paraId="1A147BF2" w14:textId="77777777" w:rsidR="00374C39" w:rsidRDefault="00374C39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Czas reakcji matrycy: maks. 5 ms</w:t>
            </w:r>
          </w:p>
          <w:p w14:paraId="405E6A31" w14:textId="77777777" w:rsidR="00374C39" w:rsidRDefault="00374C39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Rozdzielczość ekranu: min. 1920x1</w:t>
            </w:r>
            <w:r w:rsidR="009C6217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080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</w:p>
          <w:p w14:paraId="043084D9" w14:textId="2EB17AF6" w:rsidR="008C51D5" w:rsidRDefault="008C51D5" w:rsidP="0056148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Forma obrazu: 16:9</w:t>
            </w:r>
          </w:p>
          <w:p w14:paraId="025F6768" w14:textId="185B8671" w:rsidR="00951559" w:rsidRDefault="00AC5C23" w:rsidP="0056148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</w:rPr>
            </w:pPr>
            <w:r w:rsidRPr="00951559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Wyposażenie: </w:t>
            </w:r>
            <w:r w:rsidR="00D2101E" w:rsidRPr="00806BD4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co najmniej 4 złącza USB </w:t>
            </w:r>
            <w:r w:rsidR="00951559" w:rsidRPr="00806BD4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 - w</w:t>
            </w:r>
            <w:r w:rsidR="00951559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 tym 2 x USB 3.0,</w:t>
            </w:r>
            <w:r w:rsidR="00EA36DE" w:rsidRPr="00951559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 napęd optyczny DVD-RW, klawiatura USB, mysz bezprzewodowa, 1 x wyjście słuchawkowe, 1 wejście mikrofonowe na panelu przednim obudowy (dopuszcza się jedno wspólne złącze słuchawkowo - mikrofonowe)</w:t>
            </w:r>
            <w:r w:rsidR="00951559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,</w:t>
            </w:r>
            <w:r w:rsidR="00EA36DE" w:rsidRPr="00951559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 w:rsidR="00951559" w:rsidRPr="00951559">
              <w:rPr>
                <w:rFonts w:asciiTheme="minorHAnsi" w:eastAsiaTheme="minorHAnsi" w:hAnsiTheme="minorHAnsi" w:cstheme="minorBidi"/>
                <w:vanish/>
              </w:rPr>
              <w:t xml:space="preserve"> </w:t>
            </w:r>
            <w:r w:rsidR="00951559" w:rsidRPr="00951559">
              <w:rPr>
                <w:rFonts w:asciiTheme="minorHAnsi" w:eastAsiaTheme="minorHAnsi" w:hAnsiTheme="minorHAnsi" w:cstheme="minorBidi"/>
              </w:rPr>
              <w:t xml:space="preserve">karta sieciowa 10/100/1000 </w:t>
            </w:r>
            <w:proofErr w:type="spellStart"/>
            <w:r w:rsidR="00951559" w:rsidRPr="00951559">
              <w:rPr>
                <w:rFonts w:asciiTheme="minorHAnsi" w:eastAsiaTheme="minorHAnsi" w:hAnsiTheme="minorHAnsi" w:cstheme="minorBidi"/>
              </w:rPr>
              <w:t>Mbit</w:t>
            </w:r>
            <w:proofErr w:type="spellEnd"/>
            <w:r w:rsidR="00951559" w:rsidRPr="00951559">
              <w:rPr>
                <w:rFonts w:asciiTheme="minorHAnsi" w:eastAsiaTheme="minorHAnsi" w:hAnsiTheme="minorHAnsi" w:cstheme="minorBidi"/>
              </w:rPr>
              <w:t>/s Ethernet RJ 45.</w:t>
            </w:r>
          </w:p>
          <w:p w14:paraId="4F252276" w14:textId="0B316E5E" w:rsidR="00AC5C23" w:rsidRDefault="00951559" w:rsidP="0056148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</w:pPr>
            <w:r>
              <w:t>K</w:t>
            </w:r>
            <w:r w:rsidRPr="00F64618">
              <w:t xml:space="preserve">omputer musi zostać dostarczony z </w:t>
            </w:r>
            <w:r>
              <w:t xml:space="preserve">bezterminową </w:t>
            </w:r>
            <w:r w:rsidRPr="00F64618">
              <w:lastRenderedPageBreak/>
              <w:t xml:space="preserve">licencją oprogramowania systemu operacyjnego </w:t>
            </w:r>
            <w:r w:rsidRPr="00A05E39">
              <w:t>klasy Microsoft Windows 1</w:t>
            </w:r>
            <w:r>
              <w:t>1</w:t>
            </w:r>
            <w:r w:rsidRPr="00A05E39">
              <w:t xml:space="preserve"> P</w:t>
            </w:r>
            <w:r>
              <w:t xml:space="preserve">rofessional oraz </w:t>
            </w:r>
            <w:r w:rsidRPr="00E12D25">
              <w:t>Microsoft Office 2021</w:t>
            </w:r>
            <w:r w:rsidR="00407841">
              <w:t>.</w:t>
            </w:r>
          </w:p>
          <w:p w14:paraId="7E592AF0" w14:textId="5EA7DF68" w:rsidR="00951559" w:rsidRPr="00EE4980" w:rsidRDefault="00951559" w:rsidP="0056148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1F67B6">
              <w:rPr>
                <w:rFonts w:asciiTheme="minorHAnsi" w:hAnsiTheme="minorHAnsi" w:cstheme="minorHAnsi"/>
                <w:color w:val="000000"/>
              </w:rPr>
              <w:t>Minimum 24 m-ce gwarancji</w:t>
            </w:r>
          </w:p>
        </w:tc>
      </w:tr>
      <w:tr w:rsidR="006D197F" w:rsidRPr="00EE4980" w14:paraId="4B4595F3" w14:textId="77777777" w:rsidTr="006D197F">
        <w:trPr>
          <w:trHeight w:val="7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EC1" w14:textId="2D0BAC22" w:rsidR="006D197F" w:rsidRPr="00EE4980" w:rsidRDefault="006D197F" w:rsidP="006D197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 xml:space="preserve">6.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CBA8" w14:textId="3E65FAE3" w:rsidR="006D197F" w:rsidRPr="006D197F" w:rsidRDefault="006D197F" w:rsidP="006D19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ACA6" w14:textId="17053C40" w:rsidR="006D197F" w:rsidRPr="007D0547" w:rsidRDefault="006D197F" w:rsidP="006D19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1395" w14:textId="77777777" w:rsidR="006D197F" w:rsidRDefault="00194C0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Obsługiwane funkcje: drukarka, skaner, kopiarka</w:t>
            </w:r>
          </w:p>
          <w:p w14:paraId="32A18A9C" w14:textId="3B5121AE" w:rsidR="00194C0C" w:rsidRDefault="00194C0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Technologia wydruku: laserow</w:t>
            </w:r>
            <w:r w:rsidR="008C5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lub czarno-biały</w:t>
            </w:r>
          </w:p>
          <w:p w14:paraId="714C2B9B" w14:textId="77777777" w:rsidR="00194C0C" w:rsidRDefault="00194C0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Rozdzielczość druku: 600 x 600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dpi</w:t>
            </w:r>
            <w:proofErr w:type="spellEnd"/>
          </w:p>
          <w:p w14:paraId="4D5EBF4C" w14:textId="47BE9B91" w:rsidR="00C32AB6" w:rsidRDefault="00C32AB6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Szybkość druku</w:t>
            </w:r>
            <w:r w:rsidR="00815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min</w:t>
            </w:r>
          </w:p>
          <w:p w14:paraId="36120CB4" w14:textId="4F45E713" w:rsidR="00C32AB6" w:rsidRDefault="00194C0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Typ skanera: optyczna rozdzielczość skanowania 600x600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</w:t>
            </w:r>
            <w:r w:rsidR="00C32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</w:p>
          <w:p w14:paraId="212BDBEC" w14:textId="77777777" w:rsidR="00C32AB6" w:rsidRDefault="00C32AB6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Pamięć: 512 MB</w:t>
            </w:r>
          </w:p>
          <w:p w14:paraId="1AF2B9F0" w14:textId="2E640416" w:rsidR="00C32AB6" w:rsidRDefault="00C32AB6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C5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format druku:  A4</w:t>
            </w:r>
          </w:p>
          <w:p w14:paraId="15874536" w14:textId="77777777" w:rsidR="008C51D5" w:rsidRDefault="00815DD8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Złącza: Ethernet (LAN), USB</w:t>
            </w:r>
            <w:r w:rsidR="008C5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A439126" w14:textId="34F77D1B" w:rsidR="00815DD8" w:rsidRDefault="008C51D5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Możliwość skanowania w kolorze</w:t>
            </w:r>
          </w:p>
          <w:p w14:paraId="194DA1DC" w14:textId="77444789" w:rsidR="00C32AB6" w:rsidRDefault="00C32AB6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Wyposażenie: przewód zasilający, </w:t>
            </w:r>
            <w:r w:rsidRPr="0080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startowy,</w:t>
            </w:r>
          </w:p>
          <w:p w14:paraId="255598C5" w14:textId="50BAEB8D" w:rsidR="00C32AB6" w:rsidRDefault="00C32AB6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instrukcja obsługi w języku polskim, karta</w:t>
            </w:r>
            <w:r w:rsidR="008C5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gwarancyjna</w:t>
            </w:r>
          </w:p>
          <w:p w14:paraId="37657BA7" w14:textId="5A64F894" w:rsidR="00C32AB6" w:rsidRPr="00EE4980" w:rsidRDefault="00C32AB6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24 m-ce gwarancji</w:t>
            </w:r>
          </w:p>
        </w:tc>
      </w:tr>
      <w:tr w:rsidR="006D197F" w:rsidRPr="00EE4980" w14:paraId="00E1820E" w14:textId="77777777" w:rsidTr="006D197F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74C7" w14:textId="33D757DD" w:rsidR="006D197F" w:rsidRPr="00EE4980" w:rsidRDefault="006D197F" w:rsidP="006D197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68A" w14:textId="39325488" w:rsidR="006D197F" w:rsidRPr="006D197F" w:rsidRDefault="006D197F" w:rsidP="006D19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Piłkarzyki stołowe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8A94" w14:textId="40B68B03" w:rsidR="006D197F" w:rsidRPr="007D0547" w:rsidRDefault="006D197F" w:rsidP="006D19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9709" w14:textId="73CA629C" w:rsidR="0082592F" w:rsidRDefault="0082592F" w:rsidP="0082592F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Wymiary </w:t>
            </w:r>
            <w:r w:rsidR="00A17D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stołu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DxS</w:t>
            </w:r>
            <w:r w:rsidR="008C5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125x61x79 cm</w:t>
            </w:r>
          </w:p>
          <w:p w14:paraId="6A8D65E3" w14:textId="5F23FC67" w:rsidR="006D197F" w:rsidRDefault="00645B1E" w:rsidP="00F67157">
            <w:pPr>
              <w:pStyle w:val="NormalnyWeb"/>
              <w:spacing w:before="0" w:beforeAutospacing="0" w:after="0" w:afterAutospacing="0"/>
              <w:ind w:left="72" w:hanging="7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Stół z utwardzonej  płyty MDF</w:t>
            </w:r>
            <w:r w:rsidR="008259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pokrytej warstwą laminatu</w:t>
            </w:r>
          </w:p>
          <w:p w14:paraId="04A03E67" w14:textId="06561CB9" w:rsidR="004814FC" w:rsidRDefault="004814FC" w:rsidP="0082592F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Wsporniki między nogami stołu</w:t>
            </w:r>
          </w:p>
          <w:p w14:paraId="5F46A085" w14:textId="3D9DE0FD" w:rsidR="00D50948" w:rsidRDefault="00D50948" w:rsidP="0082592F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Podwyższane narożniki boiska</w:t>
            </w:r>
          </w:p>
          <w:p w14:paraId="665D6351" w14:textId="3A4A1471" w:rsidR="004814FC" w:rsidRDefault="004814FC" w:rsidP="0082592F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A17D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Grube regulowane nogi</w:t>
            </w:r>
          </w:p>
          <w:p w14:paraId="43676F67" w14:textId="7725311A" w:rsidR="00A17D14" w:rsidRDefault="00A17D14" w:rsidP="0082592F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Grubość ścianki bocznej: 15 mm</w:t>
            </w:r>
          </w:p>
          <w:p w14:paraId="3C2A795D" w14:textId="0A89C7BC" w:rsidR="00A17D14" w:rsidRDefault="00A17D14" w:rsidP="0082592F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Wysokość ścianki bocznej: 20 cm</w:t>
            </w:r>
          </w:p>
          <w:p w14:paraId="03D66158" w14:textId="0366C7D0" w:rsidR="00A17D14" w:rsidRDefault="00A17D14" w:rsidP="0082592F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- 2 piłeczki o średnicy 31 mm</w:t>
            </w:r>
          </w:p>
          <w:p w14:paraId="771E4AE7" w14:textId="77777777" w:rsidR="00D50948" w:rsidRDefault="00A17D14" w:rsidP="00D50948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Gumowe zakończenia prowadnic</w:t>
            </w:r>
          </w:p>
          <w:p w14:paraId="4753BCFC" w14:textId="6E6847C4" w:rsidR="008C51D5" w:rsidRDefault="008C51D5" w:rsidP="00D50948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Podwójne odbojniki na prowadnicach</w:t>
            </w:r>
          </w:p>
          <w:p w14:paraId="661709DC" w14:textId="3B7BCD19" w:rsidR="008C51D5" w:rsidRDefault="008C51D5" w:rsidP="00D50948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Otwory do wrzucania piłek po obu stronach boiska</w:t>
            </w:r>
          </w:p>
          <w:p w14:paraId="2C241FB7" w14:textId="1579A792" w:rsidR="00645B1E" w:rsidRPr="00EE4980" w:rsidRDefault="00A17D14" w:rsidP="00D50948">
            <w:pPr>
              <w:pStyle w:val="NormalnyWeb"/>
              <w:spacing w:before="0" w:beforeAutospacing="0" w:after="0" w:afterAutospacing="0"/>
              <w:ind w:left="214" w:hanging="2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6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24 m-ce gwarancji</w:t>
            </w:r>
          </w:p>
        </w:tc>
      </w:tr>
      <w:tr w:rsidR="006D197F" w:rsidRPr="00EE4980" w14:paraId="0399FA09" w14:textId="77777777" w:rsidTr="006D197F">
        <w:trPr>
          <w:trHeight w:val="7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7490" w14:textId="67528602" w:rsidR="006D197F" w:rsidRPr="00EE4980" w:rsidRDefault="006D197F" w:rsidP="006D197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78E7" w14:textId="7992F9D6" w:rsidR="006D197F" w:rsidRPr="006D197F" w:rsidRDefault="006D197F" w:rsidP="006D19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Stół do tenisa + akcesoria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FF6D" w14:textId="6F2B2586" w:rsidR="006D197F" w:rsidRPr="00CC5CAD" w:rsidRDefault="006D197F" w:rsidP="00CC5CA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CC5CAD">
              <w:rPr>
                <w:rFonts w:asciiTheme="minorHAnsi" w:hAnsiTheme="minorHAnsi" w:cstheme="minorHAnsi"/>
                <w:bCs/>
                <w:lang w:eastAsia="pl-PL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5D45" w14:textId="2F7BF600" w:rsidR="007C2074" w:rsidRPr="00E81729" w:rsidRDefault="00CC5CAD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ymiary stołu: 274,5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cm x 152,5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cm</w:t>
            </w:r>
          </w:p>
          <w:p w14:paraId="0AE37200" w14:textId="5D2C9C9F" w:rsidR="00CC5CAD" w:rsidRPr="00E81729" w:rsidRDefault="00CC5CAD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Grubość profili: 4 cm</w:t>
            </w:r>
          </w:p>
          <w:p w14:paraId="531910AF" w14:textId="687ECAC4" w:rsidR="007C2074" w:rsidRPr="00E81729" w:rsidRDefault="00CC5CAD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G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rubość blatu: 1,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8 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cm</w:t>
            </w:r>
          </w:p>
          <w:p w14:paraId="03A1E3A4" w14:textId="41991B37" w:rsidR="007C2074" w:rsidRPr="00E81729" w:rsidRDefault="00CC5CAD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W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ysokość blatu od podł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oża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: 76,5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cm</w:t>
            </w:r>
          </w:p>
          <w:p w14:paraId="74A6CACA" w14:textId="44B21D73" w:rsidR="007C2074" w:rsidRPr="00E81729" w:rsidRDefault="00CC5CAD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W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ymiary siatki: 14,5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cm x 180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cm</w:t>
            </w:r>
          </w:p>
          <w:p w14:paraId="73BDF067" w14:textId="521066AF" w:rsidR="00CC5CAD" w:rsidRPr="00E81729" w:rsidRDefault="00CC5CAD" w:rsidP="0029527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Blat </w:t>
            </w:r>
            <w:r w:rsidR="00E81729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stołu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z płyty MDF</w:t>
            </w:r>
          </w:p>
          <w:p w14:paraId="73BEA5C3" w14:textId="2E576F1E" w:rsidR="00CC5CAD" w:rsidRPr="00E81729" w:rsidRDefault="00CC5CAD" w:rsidP="0029527E">
            <w:pPr>
              <w:widowControl/>
              <w:suppressAutoHyphens w:val="0"/>
              <w:autoSpaceDN/>
              <w:spacing w:after="0" w:line="240" w:lineRule="auto"/>
              <w:ind w:left="95" w:hanging="95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BA17B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onstrukcja stalowa wykonana z 40 mm profili stalowych, średnica kółek : 9 cm</w:t>
            </w:r>
          </w:p>
          <w:p w14:paraId="60212458" w14:textId="6E82FFF7" w:rsidR="007C2074" w:rsidRPr="00E81729" w:rsidRDefault="00E81729" w:rsidP="0029527E">
            <w:pPr>
              <w:widowControl/>
              <w:suppressAutoHyphens w:val="0"/>
              <w:autoSpaceDN/>
              <w:spacing w:after="0" w:line="240" w:lineRule="auto"/>
              <w:ind w:left="96" w:hanging="96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</w:t>
            </w:r>
            <w:r w:rsidRPr="00E81729">
              <w:rPr>
                <w:rFonts w:asciiTheme="minorHAnsi" w:eastAsia="Times New Roman" w:hAnsiTheme="minorHAnsi" w:cstheme="minorHAnsi"/>
                <w:color w:val="FF0000"/>
                <w:kern w:val="0"/>
                <w:lang w:eastAsia="pl-PL"/>
              </w:rPr>
              <w:t xml:space="preserve"> 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</w:t>
            </w:r>
            <w:r w:rsidR="007C2074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ożliwość złożenia stołu</w:t>
            </w:r>
            <w:r w:rsidR="00AC26B0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i</w:t>
            </w:r>
            <w:r w:rsidR="00AC26B0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przewożenia na kółkach oraz</w:t>
            </w: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AC26B0"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demontażu siatki</w:t>
            </w:r>
          </w:p>
          <w:p w14:paraId="76830EF4" w14:textId="77777777" w:rsidR="006D197F" w:rsidRDefault="00E81729" w:rsidP="0029527E">
            <w:pPr>
              <w:widowControl/>
              <w:suppressAutoHyphens w:val="0"/>
              <w:autoSpaceDN/>
              <w:spacing w:after="0" w:line="240" w:lineRule="auto"/>
              <w:ind w:left="96" w:hanging="96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E81729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Kolor blatu: niebieski lub zielony</w:t>
            </w:r>
          </w:p>
          <w:p w14:paraId="63A1BD73" w14:textId="77777777" w:rsidR="00E81729" w:rsidRDefault="00E81729" w:rsidP="0029527E">
            <w:pPr>
              <w:widowControl/>
              <w:suppressAutoHyphens w:val="0"/>
              <w:autoSpaceDN/>
              <w:spacing w:after="0" w:line="240" w:lineRule="auto"/>
              <w:ind w:left="96" w:hanging="96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Akcesoria: 2 rakietki + 4 piłeczki treningowe </w:t>
            </w:r>
          </w:p>
          <w:p w14:paraId="2F91B358" w14:textId="136B716A" w:rsidR="00E81729" w:rsidRPr="00E81729" w:rsidRDefault="00E81729" w:rsidP="0029527E">
            <w:pPr>
              <w:widowControl/>
              <w:suppressAutoHyphens w:val="0"/>
              <w:autoSpaceDN/>
              <w:spacing w:after="0" w:line="240" w:lineRule="auto"/>
              <w:ind w:left="96" w:hanging="9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F67B6">
              <w:rPr>
                <w:rFonts w:asciiTheme="minorHAnsi" w:hAnsiTheme="minorHAnsi" w:cstheme="minorHAnsi"/>
                <w:color w:val="000000"/>
              </w:rPr>
              <w:t>Minimum 24 m-ce gwarancji</w:t>
            </w:r>
          </w:p>
        </w:tc>
      </w:tr>
      <w:tr w:rsidR="006D197F" w:rsidRPr="00EE4980" w14:paraId="4A15E35E" w14:textId="77777777" w:rsidTr="006D197F">
        <w:trPr>
          <w:trHeight w:val="6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021" w14:textId="7E7F9540" w:rsidR="006D197F" w:rsidRDefault="006D197F" w:rsidP="006D197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C23B" w14:textId="731144FA" w:rsidR="006D197F" w:rsidRPr="006D197F" w:rsidRDefault="006D197F" w:rsidP="006D19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Dart</w:t>
            </w:r>
            <w:proofErr w:type="spellEnd"/>
            <w:r w:rsidRPr="006D197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elektroniczny + akcesoria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2F05" w14:textId="589BD7D7" w:rsidR="006D197F" w:rsidRPr="007D0547" w:rsidRDefault="006D197F" w:rsidP="006D19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EA0" w14:textId="0365A928" w:rsidR="00F015F7" w:rsidRPr="00C440CC" w:rsidRDefault="00C440C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015F7" w:rsidRPr="00C4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wykonania: Tworzywo sztuczne</w:t>
            </w:r>
          </w:p>
          <w:p w14:paraId="2A8636C8" w14:textId="5E1CF8A7" w:rsidR="00C440CC" w:rsidRPr="00C440CC" w:rsidRDefault="00C440C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Średnica tarczy: 43cm</w:t>
            </w:r>
          </w:p>
          <w:p w14:paraId="02099D3F" w14:textId="2314973B" w:rsidR="00C440CC" w:rsidRPr="00C440CC" w:rsidRDefault="00C440C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Typ: Elektroniczny</w:t>
            </w:r>
          </w:p>
          <w:p w14:paraId="60989DC4" w14:textId="66F73DA5" w:rsidR="00C440CC" w:rsidRPr="00C440CC" w:rsidRDefault="00C440C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0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0CC">
              <w:rPr>
                <w:rFonts w:asciiTheme="minorHAnsi" w:hAnsiTheme="minorHAnsi" w:cstheme="minorHAnsi"/>
                <w:sz w:val="22"/>
                <w:szCs w:val="22"/>
              </w:rPr>
              <w:t>Wyświetlacz LCD oraz automatyczne wyłączenie/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0CC">
              <w:rPr>
                <w:rFonts w:asciiTheme="minorHAnsi" w:hAnsiTheme="minorHAnsi" w:cstheme="minorHAnsi"/>
                <w:sz w:val="22"/>
                <w:szCs w:val="22"/>
              </w:rPr>
              <w:t>uśpienie po 30 minutach</w:t>
            </w:r>
          </w:p>
          <w:p w14:paraId="5A531438" w14:textId="3604CB05" w:rsidR="00F015F7" w:rsidRPr="00C440CC" w:rsidRDefault="00C440C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40CC">
              <w:rPr>
                <w:rFonts w:asciiTheme="minorHAnsi" w:hAnsiTheme="minorHAnsi" w:cstheme="minorHAnsi"/>
                <w:sz w:val="22"/>
                <w:szCs w:val="22"/>
              </w:rPr>
              <w:t>- W zestawie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440CC">
              <w:rPr>
                <w:rFonts w:asciiTheme="minorHAnsi" w:hAnsiTheme="minorHAnsi" w:cstheme="minorHAnsi"/>
                <w:sz w:val="22"/>
                <w:szCs w:val="22"/>
              </w:rPr>
              <w:t xml:space="preserve"> 6 rzutek + 6 wymiennych końcówek</w:t>
            </w:r>
          </w:p>
          <w:p w14:paraId="681A4C0B" w14:textId="651B1074" w:rsidR="00F015F7" w:rsidRPr="00C440CC" w:rsidRDefault="00F015F7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4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Wyposażenie: Instrukcja obsługi w języku polskim</w:t>
            </w:r>
          </w:p>
          <w:p w14:paraId="7AF2A7A2" w14:textId="774A6DA0" w:rsidR="00F015F7" w:rsidRPr="00EE4980" w:rsidRDefault="00C440CC" w:rsidP="0029527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67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24 m-ce gwarancji</w:t>
            </w:r>
          </w:p>
        </w:tc>
      </w:tr>
      <w:bookmarkEnd w:id="1"/>
    </w:tbl>
    <w:p w14:paraId="17842851" w14:textId="77777777" w:rsidR="00FD1F10" w:rsidRDefault="00FD1F1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2699FADF" w14:textId="77777777" w:rsidR="008505C3" w:rsidRDefault="008505C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6E031307" w14:textId="77777777" w:rsidR="005A71C3" w:rsidRPr="002A2576" w:rsidRDefault="005A71C3" w:rsidP="005A71C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2A2576">
        <w:rPr>
          <w:rFonts w:asciiTheme="minorHAnsi" w:hAnsiTheme="minorHAnsi" w:cstheme="minorHAnsi"/>
          <w:shd w:val="clear" w:color="auto" w:fill="FFFFFF"/>
        </w:rPr>
        <w:t>Wszelkie użyte w zestawieniu znaki towarowe, patenty lub wskazane pochodzenie, nazwy produktów oraz firm mają na celu wyłącznie wskazanie oczekiwanych parametrów technicznych i jakościowych. Wykonawca może w takich przypadkach zaoferować produkty „równoważne” z tym, że oferowane produkty winny posiadać parametry techniczne i jakościowe, co najmniej takie same jak wskazane powyżej w szczegółowym zestawieniu wyposażenia.</w:t>
      </w:r>
    </w:p>
    <w:p w14:paraId="04EE0274" w14:textId="77777777" w:rsidR="00FD1F10" w:rsidRDefault="00FD1F1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FD1F10" w:rsidSect="003863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B4B0D" w14:textId="77777777" w:rsidR="00E815D9" w:rsidRDefault="00E815D9" w:rsidP="00A02FEC">
      <w:pPr>
        <w:spacing w:after="0" w:line="240" w:lineRule="auto"/>
      </w:pPr>
      <w:r>
        <w:separator/>
      </w:r>
    </w:p>
  </w:endnote>
  <w:endnote w:type="continuationSeparator" w:id="0">
    <w:p w14:paraId="48D6DE34" w14:textId="77777777" w:rsidR="00E815D9" w:rsidRDefault="00E815D9" w:rsidP="00A0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7B6A3" w14:textId="77777777" w:rsidR="00E815D9" w:rsidRDefault="00E815D9" w:rsidP="00A02FEC">
      <w:pPr>
        <w:spacing w:after="0" w:line="240" w:lineRule="auto"/>
      </w:pPr>
      <w:r>
        <w:separator/>
      </w:r>
    </w:p>
  </w:footnote>
  <w:footnote w:type="continuationSeparator" w:id="0">
    <w:p w14:paraId="2C3544CC" w14:textId="77777777" w:rsidR="00E815D9" w:rsidRDefault="00E815D9" w:rsidP="00A0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1598A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210A9"/>
    <w:multiLevelType w:val="multilevel"/>
    <w:tmpl w:val="C51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6D3DB7"/>
    <w:multiLevelType w:val="multilevel"/>
    <w:tmpl w:val="A74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2C3497"/>
    <w:multiLevelType w:val="hybridMultilevel"/>
    <w:tmpl w:val="5C5CA874"/>
    <w:lvl w:ilvl="0" w:tplc="C504D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321375">
    <w:abstractNumId w:val="12"/>
  </w:num>
  <w:num w:numId="2" w16cid:durableId="698972822">
    <w:abstractNumId w:val="3"/>
  </w:num>
  <w:num w:numId="3" w16cid:durableId="496456077">
    <w:abstractNumId w:val="2"/>
  </w:num>
  <w:num w:numId="4" w16cid:durableId="1880194296">
    <w:abstractNumId w:val="11"/>
  </w:num>
  <w:num w:numId="5" w16cid:durableId="1454641043">
    <w:abstractNumId w:val="17"/>
  </w:num>
  <w:num w:numId="6" w16cid:durableId="127552201">
    <w:abstractNumId w:val="4"/>
  </w:num>
  <w:num w:numId="7" w16cid:durableId="2045520856">
    <w:abstractNumId w:val="15"/>
  </w:num>
  <w:num w:numId="8" w16cid:durableId="1645499228">
    <w:abstractNumId w:val="18"/>
  </w:num>
  <w:num w:numId="9" w16cid:durableId="1763255772">
    <w:abstractNumId w:val="10"/>
  </w:num>
  <w:num w:numId="10" w16cid:durableId="2128888832">
    <w:abstractNumId w:val="0"/>
  </w:num>
  <w:num w:numId="11" w16cid:durableId="853570858">
    <w:abstractNumId w:val="9"/>
  </w:num>
  <w:num w:numId="12" w16cid:durableId="1579360648">
    <w:abstractNumId w:val="8"/>
  </w:num>
  <w:num w:numId="13" w16cid:durableId="525021972">
    <w:abstractNumId w:val="16"/>
  </w:num>
  <w:num w:numId="14" w16cid:durableId="325480723">
    <w:abstractNumId w:val="5"/>
  </w:num>
  <w:num w:numId="15" w16cid:durableId="1637491740">
    <w:abstractNumId w:val="7"/>
  </w:num>
  <w:num w:numId="16" w16cid:durableId="1492256295">
    <w:abstractNumId w:val="13"/>
  </w:num>
  <w:num w:numId="17" w16cid:durableId="1026640732">
    <w:abstractNumId w:val="6"/>
  </w:num>
  <w:num w:numId="18" w16cid:durableId="1134101372">
    <w:abstractNumId w:val="14"/>
  </w:num>
  <w:num w:numId="19" w16cid:durableId="155111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EF"/>
    <w:rsid w:val="000137BE"/>
    <w:rsid w:val="00036DBF"/>
    <w:rsid w:val="00053A10"/>
    <w:rsid w:val="00061015"/>
    <w:rsid w:val="00064BF5"/>
    <w:rsid w:val="000930FE"/>
    <w:rsid w:val="000950C1"/>
    <w:rsid w:val="000A098D"/>
    <w:rsid w:val="000A24C3"/>
    <w:rsid w:val="000B2BD5"/>
    <w:rsid w:val="000B7E45"/>
    <w:rsid w:val="000E1614"/>
    <w:rsid w:val="00111A83"/>
    <w:rsid w:val="00115651"/>
    <w:rsid w:val="00125403"/>
    <w:rsid w:val="0015052F"/>
    <w:rsid w:val="00161963"/>
    <w:rsid w:val="00194C0C"/>
    <w:rsid w:val="001A7108"/>
    <w:rsid w:val="001F67B6"/>
    <w:rsid w:val="001F7472"/>
    <w:rsid w:val="00203FB8"/>
    <w:rsid w:val="002205E8"/>
    <w:rsid w:val="00232947"/>
    <w:rsid w:val="00234C13"/>
    <w:rsid w:val="00241EE6"/>
    <w:rsid w:val="002717FA"/>
    <w:rsid w:val="0029527E"/>
    <w:rsid w:val="002B115B"/>
    <w:rsid w:val="002C3551"/>
    <w:rsid w:val="00335991"/>
    <w:rsid w:val="0035743A"/>
    <w:rsid w:val="00363E9E"/>
    <w:rsid w:val="00374C39"/>
    <w:rsid w:val="00386307"/>
    <w:rsid w:val="003D35F9"/>
    <w:rsid w:val="003F07EF"/>
    <w:rsid w:val="003F3218"/>
    <w:rsid w:val="003F60A1"/>
    <w:rsid w:val="00400D87"/>
    <w:rsid w:val="00407841"/>
    <w:rsid w:val="004814FC"/>
    <w:rsid w:val="00484405"/>
    <w:rsid w:val="004B37DC"/>
    <w:rsid w:val="00560B2F"/>
    <w:rsid w:val="00561488"/>
    <w:rsid w:val="005A71C3"/>
    <w:rsid w:val="005A7F5A"/>
    <w:rsid w:val="005B1CA8"/>
    <w:rsid w:val="005B598C"/>
    <w:rsid w:val="005D5834"/>
    <w:rsid w:val="005D7E85"/>
    <w:rsid w:val="00620ACB"/>
    <w:rsid w:val="00641998"/>
    <w:rsid w:val="00645B1E"/>
    <w:rsid w:val="006946CC"/>
    <w:rsid w:val="006D197F"/>
    <w:rsid w:val="006E6271"/>
    <w:rsid w:val="00701E04"/>
    <w:rsid w:val="00704F73"/>
    <w:rsid w:val="00715846"/>
    <w:rsid w:val="007644EF"/>
    <w:rsid w:val="007C2074"/>
    <w:rsid w:val="007D0547"/>
    <w:rsid w:val="00806BD4"/>
    <w:rsid w:val="00815DD8"/>
    <w:rsid w:val="0082592F"/>
    <w:rsid w:val="008505C3"/>
    <w:rsid w:val="0087079A"/>
    <w:rsid w:val="008A3981"/>
    <w:rsid w:val="008C51D5"/>
    <w:rsid w:val="0092449B"/>
    <w:rsid w:val="00924FFD"/>
    <w:rsid w:val="00951559"/>
    <w:rsid w:val="009C6217"/>
    <w:rsid w:val="009E5508"/>
    <w:rsid w:val="00A02FEC"/>
    <w:rsid w:val="00A058AA"/>
    <w:rsid w:val="00A17D14"/>
    <w:rsid w:val="00A37C47"/>
    <w:rsid w:val="00A41697"/>
    <w:rsid w:val="00A62514"/>
    <w:rsid w:val="00A63F7A"/>
    <w:rsid w:val="00A75955"/>
    <w:rsid w:val="00A92BD9"/>
    <w:rsid w:val="00AB5352"/>
    <w:rsid w:val="00AC26B0"/>
    <w:rsid w:val="00AC4A8E"/>
    <w:rsid w:val="00AC5C23"/>
    <w:rsid w:val="00B05D42"/>
    <w:rsid w:val="00B06FB0"/>
    <w:rsid w:val="00B240B6"/>
    <w:rsid w:val="00B53D12"/>
    <w:rsid w:val="00B55213"/>
    <w:rsid w:val="00B5565D"/>
    <w:rsid w:val="00B657E2"/>
    <w:rsid w:val="00B66478"/>
    <w:rsid w:val="00B72F92"/>
    <w:rsid w:val="00BA17BA"/>
    <w:rsid w:val="00BA658D"/>
    <w:rsid w:val="00BD6570"/>
    <w:rsid w:val="00C23D36"/>
    <w:rsid w:val="00C32AB6"/>
    <w:rsid w:val="00C440CC"/>
    <w:rsid w:val="00C67B38"/>
    <w:rsid w:val="00C74341"/>
    <w:rsid w:val="00C9047B"/>
    <w:rsid w:val="00CA496C"/>
    <w:rsid w:val="00CC514D"/>
    <w:rsid w:val="00CC5CAD"/>
    <w:rsid w:val="00CD0B39"/>
    <w:rsid w:val="00CF5015"/>
    <w:rsid w:val="00CF6CA3"/>
    <w:rsid w:val="00D0535E"/>
    <w:rsid w:val="00D2101E"/>
    <w:rsid w:val="00D41004"/>
    <w:rsid w:val="00D50948"/>
    <w:rsid w:val="00D656FE"/>
    <w:rsid w:val="00D76E90"/>
    <w:rsid w:val="00D77A91"/>
    <w:rsid w:val="00D922FD"/>
    <w:rsid w:val="00DC691C"/>
    <w:rsid w:val="00DE2661"/>
    <w:rsid w:val="00DF6CD0"/>
    <w:rsid w:val="00E4512D"/>
    <w:rsid w:val="00E517A6"/>
    <w:rsid w:val="00E56FBB"/>
    <w:rsid w:val="00E75170"/>
    <w:rsid w:val="00E815D9"/>
    <w:rsid w:val="00E81729"/>
    <w:rsid w:val="00E82A4D"/>
    <w:rsid w:val="00E92A0A"/>
    <w:rsid w:val="00EA36DE"/>
    <w:rsid w:val="00ED7443"/>
    <w:rsid w:val="00EE4980"/>
    <w:rsid w:val="00F010EC"/>
    <w:rsid w:val="00F015F7"/>
    <w:rsid w:val="00F317DC"/>
    <w:rsid w:val="00F67157"/>
    <w:rsid w:val="00F77F59"/>
    <w:rsid w:val="00F94AF6"/>
    <w:rsid w:val="00F95F98"/>
    <w:rsid w:val="00FD1F10"/>
    <w:rsid w:val="00FD51FB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B28"/>
  <w15:chartTrackingRefBased/>
  <w15:docId w15:val="{3D15D3D2-51E1-42BC-B903-10FE22D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  <w:style w:type="character" w:customStyle="1" w:styleId="ng-star-inserted">
    <w:name w:val="ng-star-inserted"/>
    <w:basedOn w:val="Domylnaczcionkaakapitu"/>
    <w:rsid w:val="001505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F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FEC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9DEB-A6FF-4898-9EAE-755E81A2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50</cp:revision>
  <dcterms:created xsi:type="dcterms:W3CDTF">2024-03-12T09:29:00Z</dcterms:created>
  <dcterms:modified xsi:type="dcterms:W3CDTF">2024-06-13T06:12:00Z</dcterms:modified>
</cp:coreProperties>
</file>