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293D" w14:textId="54450429" w:rsidR="00BB308C" w:rsidRPr="0035738F" w:rsidRDefault="00BB308C" w:rsidP="0035738F">
      <w:pPr>
        <w:pStyle w:val="Bezodstpw"/>
        <w:spacing w:before="60" w:line="360" w:lineRule="auto"/>
        <w:jc w:val="center"/>
        <w:rPr>
          <w:rFonts w:ascii="Arial" w:hAnsi="Arial" w:cs="Arial"/>
          <w:bCs/>
          <w:i/>
        </w:rPr>
      </w:pPr>
    </w:p>
    <w:p w14:paraId="6F350996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</w:rPr>
      </w:pPr>
    </w:p>
    <w:p w14:paraId="60BDA638" w14:textId="63B591A6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ZNAK SPRAWY</w:t>
      </w:r>
      <w:r w:rsidR="00B129BA" w:rsidRPr="0035738F">
        <w:rPr>
          <w:rFonts w:ascii="Arial" w:hAnsi="Arial" w:cs="Arial"/>
          <w:b/>
          <w:bCs/>
        </w:rPr>
        <w:t>:</w:t>
      </w:r>
      <w:r w:rsidR="003F5BC4">
        <w:rPr>
          <w:rFonts w:ascii="Arial" w:hAnsi="Arial" w:cs="Arial"/>
          <w:b/>
          <w:bCs/>
        </w:rPr>
        <w:t xml:space="preserve"> </w:t>
      </w:r>
      <w:r w:rsidRPr="0035738F">
        <w:rPr>
          <w:rFonts w:ascii="Arial" w:hAnsi="Arial" w:cs="Arial"/>
          <w:b/>
          <w:bCs/>
        </w:rPr>
        <w:t>BZP.271.1.</w:t>
      </w:r>
      <w:r w:rsidR="004E0820">
        <w:rPr>
          <w:rFonts w:ascii="Arial" w:hAnsi="Arial" w:cs="Arial"/>
          <w:b/>
          <w:bCs/>
        </w:rPr>
        <w:t>22</w:t>
      </w:r>
      <w:r w:rsidRPr="0035738F">
        <w:rPr>
          <w:rFonts w:ascii="Arial" w:hAnsi="Arial" w:cs="Arial"/>
          <w:b/>
          <w:bCs/>
        </w:rPr>
        <w:t>.202</w:t>
      </w:r>
      <w:r w:rsidR="00B94D4C">
        <w:rPr>
          <w:rFonts w:ascii="Arial" w:hAnsi="Arial" w:cs="Arial"/>
          <w:b/>
          <w:bCs/>
        </w:rPr>
        <w:t>3</w:t>
      </w:r>
    </w:p>
    <w:p w14:paraId="669E8D61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6BA2B6AD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5C46EF06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284CB3D7" w14:textId="77777777" w:rsidR="003D08E7" w:rsidRPr="0035738F" w:rsidRDefault="003D08E7" w:rsidP="00993F35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219BFFD8" w14:textId="77777777" w:rsidR="003D08E7" w:rsidRPr="0035738F" w:rsidRDefault="003D08E7" w:rsidP="00993F35">
      <w:pPr>
        <w:spacing w:before="60"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5738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5738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78B2D8E8" w14:textId="77777777" w:rsidR="003D08E7" w:rsidRPr="0035738F" w:rsidRDefault="003D08E7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p w14:paraId="00383B84" w14:textId="77777777" w:rsidR="00BB308C" w:rsidRPr="00851B14" w:rsidRDefault="00BB308C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bookmarkEnd w:id="0"/>
    <w:p w14:paraId="0EA8CFC7" w14:textId="0B50A9B2" w:rsidR="000C1A33" w:rsidRPr="0035738F" w:rsidRDefault="004E0820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„Kompleksowa organizacja w dniach 30.06- 01.07.2023 roku plenerowej imprezy masowej o charakterze kulturalno- rozrywkowym pod nazwą Dni Morza”</w:t>
      </w:r>
    </w:p>
    <w:p w14:paraId="7D37B671" w14:textId="77777777" w:rsidR="000C1A33" w:rsidRPr="0035738F" w:rsidRDefault="000C1A33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5D5F133F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23723E04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70C1E908" w14:textId="77777777" w:rsidR="00013CAF" w:rsidRPr="0035738F" w:rsidRDefault="00013CAF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6D03FA58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077F8FEA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0B768A32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5A15BFFB" w14:textId="45E8B50D" w:rsidR="003D08E7" w:rsidRPr="0035738F" w:rsidRDefault="003D08E7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  <w:u w:val="single"/>
        </w:rPr>
        <w:t>Zatwierdził:</w:t>
      </w:r>
    </w:p>
    <w:p w14:paraId="0F72E591" w14:textId="77777777" w:rsidR="003D08E7" w:rsidRPr="0035738F" w:rsidRDefault="003D08E7" w:rsidP="00993F35">
      <w:pPr>
        <w:pStyle w:val="Bezodstpw"/>
        <w:spacing w:before="60" w:line="360" w:lineRule="auto"/>
        <w:rPr>
          <w:rFonts w:ascii="Arial" w:hAnsi="Arial" w:cs="Arial"/>
          <w:b/>
          <w:bCs/>
        </w:rPr>
      </w:pPr>
    </w:p>
    <w:p w14:paraId="45DD95EF" w14:textId="77777777" w:rsidR="003D08E7" w:rsidRPr="0035738F" w:rsidRDefault="003D08E7" w:rsidP="00993F35">
      <w:pPr>
        <w:spacing w:line="360" w:lineRule="auto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>Prezydent Miasta Świnoujście</w:t>
      </w:r>
    </w:p>
    <w:p w14:paraId="60CDDCBF" w14:textId="334F4C00" w:rsidR="003D08E7" w:rsidRPr="0035738F" w:rsidRDefault="003D08E7" w:rsidP="00993F35">
      <w:pPr>
        <w:spacing w:line="360" w:lineRule="auto"/>
        <w:ind w:left="2836" w:firstLine="709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ab/>
      </w:r>
    </w:p>
    <w:p w14:paraId="549A6CF1" w14:textId="567FC187" w:rsidR="003D08E7" w:rsidRDefault="003D08E7" w:rsidP="00993F35">
      <w:pPr>
        <w:spacing w:before="60" w:line="360" w:lineRule="auto"/>
        <w:rPr>
          <w:rFonts w:ascii="Arial" w:hAnsi="Arial" w:cs="Arial"/>
        </w:rPr>
      </w:pPr>
    </w:p>
    <w:p w14:paraId="7E302F1B" w14:textId="78E852D3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03BE68B5" w14:textId="5A32483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60927FE" w14:textId="3850161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52D1FB0" w14:textId="77777777" w:rsidR="00F00245" w:rsidRDefault="00F00245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16C8CA9F" w14:textId="032104C0" w:rsidR="002A7A17" w:rsidRDefault="003D08E7" w:rsidP="00993F35">
      <w:pPr>
        <w:spacing w:before="60" w:line="360" w:lineRule="auto"/>
        <w:jc w:val="center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Świnoujście, </w:t>
      </w:r>
      <w:r w:rsidR="0020143E">
        <w:rPr>
          <w:rFonts w:ascii="Arial" w:hAnsi="Arial" w:cs="Arial"/>
        </w:rPr>
        <w:t xml:space="preserve"> </w:t>
      </w:r>
      <w:r w:rsidR="00857897">
        <w:rPr>
          <w:rFonts w:ascii="Arial" w:hAnsi="Arial" w:cs="Arial"/>
        </w:rPr>
        <w:t xml:space="preserve">   kwietnia</w:t>
      </w:r>
      <w:r w:rsidR="00EB2FC1">
        <w:rPr>
          <w:rFonts w:ascii="Arial" w:hAnsi="Arial" w:cs="Arial"/>
        </w:rPr>
        <w:t xml:space="preserve"> </w:t>
      </w:r>
      <w:r w:rsidR="00B94D4C">
        <w:rPr>
          <w:rFonts w:ascii="Arial" w:hAnsi="Arial" w:cs="Arial"/>
        </w:rPr>
        <w:t>2023</w:t>
      </w:r>
      <w:r w:rsidRPr="0035738F">
        <w:rPr>
          <w:rFonts w:ascii="Arial" w:hAnsi="Arial" w:cs="Arial"/>
        </w:rPr>
        <w:t xml:space="preserve"> roku</w:t>
      </w:r>
    </w:p>
    <w:p w14:paraId="34892B72" w14:textId="5BE5991D" w:rsidR="00270789" w:rsidRDefault="00270789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3B332F10" w14:textId="096B4F06" w:rsidR="0035738F" w:rsidRPr="0035738F" w:rsidRDefault="0035738F" w:rsidP="00993F35">
      <w:pPr>
        <w:spacing w:before="60" w:line="360" w:lineRule="auto"/>
        <w:rPr>
          <w:rFonts w:ascii="Arial" w:hAnsi="Arial" w:cs="Arial"/>
        </w:rPr>
      </w:pPr>
    </w:p>
    <w:p w14:paraId="35A15AD2" w14:textId="77777777" w:rsidR="006B29BE" w:rsidRPr="0035738F" w:rsidRDefault="006B29BE" w:rsidP="00993F35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1" w:name="_Toc264373033"/>
      <w:bookmarkStart w:id="2" w:name="_Toc440969206"/>
      <w:r w:rsidRPr="0035738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A25F43F" w14:textId="77777777" w:rsidR="007F2F93" w:rsidRPr="0035738F" w:rsidRDefault="007F2F93" w:rsidP="0094763D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Nazwa i adres Zamawiającego</w:t>
      </w:r>
      <w:r w:rsidR="004870E2" w:rsidRPr="0035738F">
        <w:rPr>
          <w:rFonts w:ascii="Arial" w:hAnsi="Arial" w:cs="Arial"/>
          <w:b/>
          <w:bCs/>
        </w:rPr>
        <w:t>:</w:t>
      </w:r>
    </w:p>
    <w:p w14:paraId="6D17D313" w14:textId="1B9F23D6" w:rsidR="007F2F93" w:rsidRPr="0035738F" w:rsidRDefault="00480755" w:rsidP="004A295E">
      <w:pPr>
        <w:pStyle w:val="Nagwek2"/>
        <w:spacing w:before="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Gmina Miasto Świnoujście</w:t>
      </w:r>
      <w:r w:rsidR="009D586A" w:rsidRPr="0035738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  <w:r w:rsidR="009E68C2" w:rsidRPr="0035738F">
        <w:rPr>
          <w:rFonts w:ascii="Arial" w:hAnsi="Arial" w:cs="Arial"/>
          <w:b w:val="0"/>
          <w:bCs w:val="0"/>
          <w:sz w:val="22"/>
          <w:szCs w:val="22"/>
        </w:rPr>
        <w:t>,</w:t>
      </w:r>
      <w:r w:rsidR="00080B54" w:rsidRPr="0035738F">
        <w:rPr>
          <w:rFonts w:ascii="Arial" w:hAnsi="Arial" w:cs="Arial"/>
          <w:b w:val="0"/>
          <w:bCs w:val="0"/>
          <w:sz w:val="22"/>
          <w:szCs w:val="22"/>
        </w:rPr>
        <w:t xml:space="preserve"> NIP </w:t>
      </w:r>
      <w:r w:rsidR="007E7452" w:rsidRPr="007E7452">
        <w:rPr>
          <w:rFonts w:ascii="Arial" w:hAnsi="Arial" w:cs="Arial"/>
          <w:b w:val="0"/>
          <w:bCs w:val="0"/>
          <w:sz w:val="22"/>
          <w:szCs w:val="22"/>
        </w:rPr>
        <w:t>8551571375</w:t>
      </w:r>
    </w:p>
    <w:p w14:paraId="460976F7" w14:textId="77777777" w:rsidR="009D586A" w:rsidRPr="0035738F" w:rsidRDefault="007F2F93" w:rsidP="004A295E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Adres do korespondencji: </w:t>
      </w:r>
      <w:r w:rsidR="00480755" w:rsidRPr="0035738F">
        <w:rPr>
          <w:rFonts w:ascii="Arial" w:hAnsi="Arial" w:cs="Arial"/>
        </w:rPr>
        <w:t xml:space="preserve">72-600 </w:t>
      </w:r>
      <w:r w:rsidR="00912C0E" w:rsidRPr="0035738F">
        <w:rPr>
          <w:rFonts w:ascii="Arial" w:hAnsi="Arial" w:cs="Arial"/>
        </w:rPr>
        <w:t>Ś</w:t>
      </w:r>
      <w:r w:rsidR="00480755" w:rsidRPr="0035738F">
        <w:rPr>
          <w:rFonts w:ascii="Arial" w:hAnsi="Arial" w:cs="Arial"/>
        </w:rPr>
        <w:t>winoujście, ul. Wojska Polskiego 1/5</w:t>
      </w:r>
    </w:p>
    <w:p w14:paraId="7425AD55" w14:textId="6A98BBB9" w:rsidR="00480755" w:rsidRPr="007F1C23" w:rsidRDefault="007F2F93" w:rsidP="004A295E">
      <w:pPr>
        <w:spacing w:after="0" w:line="360" w:lineRule="auto"/>
        <w:ind w:left="360"/>
        <w:rPr>
          <w:rFonts w:ascii="Arial" w:hAnsi="Arial" w:cs="Arial"/>
        </w:rPr>
      </w:pPr>
      <w:r w:rsidRPr="007F1C23">
        <w:rPr>
          <w:rFonts w:ascii="Arial" w:hAnsi="Arial" w:cs="Arial"/>
        </w:rPr>
        <w:t>Tel:</w:t>
      </w:r>
      <w:r w:rsidR="007E7452" w:rsidRPr="007F1C23">
        <w:rPr>
          <w:rFonts w:ascii="Arial" w:hAnsi="Arial" w:cs="Arial"/>
        </w:rPr>
        <w:t xml:space="preserve"> (91) 321 24 25</w:t>
      </w:r>
    </w:p>
    <w:p w14:paraId="64777A48" w14:textId="37FA0D47" w:rsidR="00F538D6" w:rsidRPr="007F1C23" w:rsidRDefault="00F538D6" w:rsidP="004A295E">
      <w:pPr>
        <w:spacing w:after="0" w:line="360" w:lineRule="auto"/>
        <w:ind w:left="360"/>
        <w:rPr>
          <w:rFonts w:ascii="Arial" w:hAnsi="Arial" w:cs="Arial"/>
        </w:rPr>
      </w:pPr>
      <w:r w:rsidRPr="007F1C23">
        <w:rPr>
          <w:rFonts w:ascii="Arial" w:hAnsi="Arial" w:cs="Arial"/>
        </w:rPr>
        <w:t>E</w:t>
      </w:r>
      <w:r w:rsidR="007F2F93" w:rsidRPr="007F1C23">
        <w:rPr>
          <w:rFonts w:ascii="Arial" w:hAnsi="Arial" w:cs="Arial"/>
        </w:rPr>
        <w:t>-mail</w:t>
      </w:r>
      <w:r w:rsidR="00480755" w:rsidRPr="007F1C23">
        <w:rPr>
          <w:rFonts w:ascii="Arial" w:hAnsi="Arial" w:cs="Arial"/>
        </w:rPr>
        <w:t>:</w:t>
      </w:r>
      <w:r w:rsidR="008B0793" w:rsidRPr="007F1C23">
        <w:rPr>
          <w:rFonts w:ascii="Arial" w:hAnsi="Arial" w:cs="Arial"/>
        </w:rPr>
        <w:t xml:space="preserve"> </w:t>
      </w:r>
      <w:hyperlink r:id="rId8" w:history="1">
        <w:r w:rsidR="001F3213" w:rsidRPr="007F1C23">
          <w:rPr>
            <w:rStyle w:val="Hipercze"/>
            <w:rFonts w:ascii="Arial" w:hAnsi="Arial" w:cs="Arial"/>
          </w:rPr>
          <w:t>bzp@um.swinoujscie.pl</w:t>
        </w:r>
      </w:hyperlink>
    </w:p>
    <w:p w14:paraId="569B0548" w14:textId="77777777" w:rsidR="007F2F93" w:rsidRPr="0035738F" w:rsidRDefault="00F538D6" w:rsidP="004A295E">
      <w:pPr>
        <w:spacing w:after="0" w:line="360" w:lineRule="auto"/>
        <w:ind w:firstLine="357"/>
        <w:rPr>
          <w:rFonts w:ascii="Arial" w:hAnsi="Arial" w:cs="Arial"/>
          <w:color w:val="0000FF"/>
          <w:u w:val="single"/>
        </w:rPr>
      </w:pPr>
      <w:bookmarkStart w:id="3" w:name="_Hlk61288478"/>
      <w:r w:rsidRPr="0035738F">
        <w:rPr>
          <w:rFonts w:ascii="Arial" w:hAnsi="Arial" w:cs="Arial"/>
        </w:rPr>
        <w:t>S</w:t>
      </w:r>
      <w:r w:rsidR="007F2F93" w:rsidRPr="0035738F">
        <w:rPr>
          <w:rFonts w:ascii="Arial" w:hAnsi="Arial" w:cs="Arial"/>
        </w:rPr>
        <w:t xml:space="preserve">trona internetowa: </w:t>
      </w:r>
      <w:r w:rsidR="00D70178" w:rsidRPr="0035738F">
        <w:rPr>
          <w:rFonts w:ascii="Arial" w:hAnsi="Arial" w:cs="Arial"/>
        </w:rPr>
        <w:t xml:space="preserve">www.platformazakupowa.pl/um_swinoujscie; </w:t>
      </w:r>
    </w:p>
    <w:bookmarkEnd w:id="3"/>
    <w:p w14:paraId="14266EEE" w14:textId="7A0F60A2" w:rsidR="007F2F93" w:rsidRPr="0035738F" w:rsidRDefault="00851B14" w:rsidP="004A295E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2F93" w:rsidRPr="0035738F">
        <w:rPr>
          <w:rFonts w:ascii="Arial" w:hAnsi="Arial" w:cs="Arial"/>
        </w:rPr>
        <w:t xml:space="preserve">Godziny urzędowania Zamawiającego: od poniedziałku do piątku od godz. </w:t>
      </w:r>
      <w:r w:rsidR="009D586A" w:rsidRPr="0035738F">
        <w:rPr>
          <w:rFonts w:ascii="Arial" w:hAnsi="Arial" w:cs="Arial"/>
        </w:rPr>
        <w:t>7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7F2F93" w:rsidRPr="0035738F">
        <w:rPr>
          <w:rFonts w:ascii="Arial" w:hAnsi="Arial" w:cs="Arial"/>
        </w:rPr>
        <w:t xml:space="preserve">0 do godz. </w:t>
      </w:r>
      <w:r>
        <w:rPr>
          <w:rFonts w:ascii="Arial" w:hAnsi="Arial" w:cs="Arial"/>
        </w:rPr>
        <w:t xml:space="preserve">    </w:t>
      </w:r>
      <w:r w:rsidR="007F2F93" w:rsidRPr="0035738F">
        <w:rPr>
          <w:rFonts w:ascii="Arial" w:hAnsi="Arial" w:cs="Arial"/>
        </w:rPr>
        <w:t>1</w:t>
      </w:r>
      <w:r w:rsidR="00ED4EBB" w:rsidRPr="0035738F">
        <w:rPr>
          <w:rFonts w:ascii="Arial" w:hAnsi="Arial" w:cs="Arial"/>
        </w:rPr>
        <w:t>5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9D586A" w:rsidRPr="0035738F">
        <w:rPr>
          <w:rFonts w:ascii="Arial" w:hAnsi="Arial" w:cs="Arial"/>
        </w:rPr>
        <w:t>0</w:t>
      </w:r>
    </w:p>
    <w:p w14:paraId="217A56C9" w14:textId="77777777" w:rsidR="00B63968" w:rsidRPr="0035738F" w:rsidRDefault="007F2F93" w:rsidP="0094763D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</w:rPr>
      </w:pPr>
      <w:bookmarkStart w:id="4" w:name="_Toc440969207"/>
      <w:r w:rsidRPr="0035738F">
        <w:rPr>
          <w:rFonts w:ascii="Arial" w:hAnsi="Arial" w:cs="Arial"/>
          <w:b/>
          <w:bCs/>
          <w:iCs/>
        </w:rPr>
        <w:t>Tryb udzielenia zamówienia</w:t>
      </w:r>
      <w:r w:rsidR="004870E2" w:rsidRPr="0035738F">
        <w:rPr>
          <w:rFonts w:ascii="Arial" w:hAnsi="Arial" w:cs="Arial"/>
          <w:b/>
          <w:bCs/>
          <w:iCs/>
        </w:rPr>
        <w:t>:</w:t>
      </w:r>
    </w:p>
    <w:p w14:paraId="6D602AF1" w14:textId="056CC1E8" w:rsidR="00A52FC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  <w:iCs/>
        </w:rPr>
        <w:t>Postępowanie prowadzone jest w trybie</w:t>
      </w:r>
      <w:r w:rsidR="00A52FC3" w:rsidRPr="0035738F">
        <w:rPr>
          <w:rFonts w:ascii="Arial" w:hAnsi="Arial" w:cs="Arial"/>
          <w:bCs/>
          <w:iCs/>
        </w:rPr>
        <w:t xml:space="preserve"> podstawowym bez negocjacji</w:t>
      </w:r>
      <w:r w:rsidRPr="0035738F">
        <w:rPr>
          <w:rFonts w:ascii="Arial" w:hAnsi="Arial" w:cs="Arial"/>
          <w:bCs/>
          <w:iCs/>
        </w:rPr>
        <w:t xml:space="preserve">, </w:t>
      </w:r>
      <w:r w:rsidR="00F538D6" w:rsidRPr="0035738F">
        <w:rPr>
          <w:rFonts w:ascii="Arial" w:hAnsi="Arial" w:cs="Arial"/>
          <w:bCs/>
          <w:iCs/>
        </w:rPr>
        <w:t xml:space="preserve">o </w:t>
      </w:r>
      <w:r w:rsidR="00A52FC3" w:rsidRPr="0035738F">
        <w:rPr>
          <w:rFonts w:ascii="Arial" w:hAnsi="Arial" w:cs="Arial"/>
          <w:bCs/>
          <w:iCs/>
        </w:rPr>
        <w:t>wartości zamówienia mniejszej niż</w:t>
      </w:r>
      <w:r w:rsidR="00F538D6" w:rsidRPr="0035738F">
        <w:rPr>
          <w:rFonts w:ascii="Arial" w:hAnsi="Arial" w:cs="Arial"/>
          <w:bCs/>
          <w:iCs/>
        </w:rPr>
        <w:t xml:space="preserve"> pro</w:t>
      </w:r>
      <w:r w:rsidR="00A52FC3" w:rsidRPr="0035738F">
        <w:rPr>
          <w:rFonts w:ascii="Arial" w:hAnsi="Arial" w:cs="Arial"/>
          <w:bCs/>
          <w:iCs/>
        </w:rPr>
        <w:t>gi</w:t>
      </w:r>
      <w:r w:rsidR="00F538D6" w:rsidRPr="0035738F">
        <w:rPr>
          <w:rFonts w:ascii="Arial" w:hAnsi="Arial" w:cs="Arial"/>
          <w:bCs/>
          <w:iCs/>
        </w:rPr>
        <w:t xml:space="preserve"> </w:t>
      </w:r>
      <w:proofErr w:type="spellStart"/>
      <w:r w:rsidR="00F538D6" w:rsidRPr="0035738F">
        <w:rPr>
          <w:rFonts w:ascii="Arial" w:hAnsi="Arial" w:cs="Arial"/>
          <w:bCs/>
          <w:iCs/>
        </w:rPr>
        <w:t>unijn</w:t>
      </w:r>
      <w:r w:rsidR="00A52FC3" w:rsidRPr="0035738F">
        <w:rPr>
          <w:rFonts w:ascii="Arial" w:hAnsi="Arial" w:cs="Arial"/>
          <w:bCs/>
          <w:iCs/>
        </w:rPr>
        <w:t>e</w:t>
      </w:r>
      <w:r w:rsidR="00F538D6" w:rsidRPr="0035738F">
        <w:rPr>
          <w:rFonts w:ascii="Arial" w:hAnsi="Arial" w:cs="Arial"/>
          <w:bCs/>
          <w:iCs/>
        </w:rPr>
        <w:t>,</w:t>
      </w:r>
      <w:r w:rsidR="00A52FC3" w:rsidRPr="0035738F">
        <w:rPr>
          <w:rFonts w:ascii="Arial" w:hAnsi="Arial" w:cs="Arial"/>
          <w:bCs/>
          <w:iCs/>
        </w:rPr>
        <w:t>o</w:t>
      </w:r>
      <w:proofErr w:type="spellEnd"/>
      <w:r w:rsidR="00A52FC3" w:rsidRPr="0035738F">
        <w:rPr>
          <w:rFonts w:ascii="Arial" w:hAnsi="Arial" w:cs="Arial"/>
          <w:bCs/>
          <w:iCs/>
        </w:rPr>
        <w:t xml:space="preserve"> którym mowa w art. 275 pkt 1) </w:t>
      </w:r>
      <w:r w:rsidRPr="0035738F">
        <w:rPr>
          <w:rFonts w:ascii="Arial" w:hAnsi="Arial" w:cs="Arial"/>
          <w:bCs/>
          <w:iCs/>
        </w:rPr>
        <w:t xml:space="preserve"> ustawy z dnia </w:t>
      </w:r>
      <w:r w:rsidR="00F538D6" w:rsidRPr="0035738F">
        <w:rPr>
          <w:rFonts w:ascii="Arial" w:hAnsi="Arial" w:cs="Arial"/>
          <w:bCs/>
          <w:iCs/>
        </w:rPr>
        <w:t>11</w:t>
      </w:r>
      <w:r w:rsidRPr="0035738F">
        <w:rPr>
          <w:rFonts w:ascii="Arial" w:hAnsi="Arial" w:cs="Arial"/>
          <w:bCs/>
          <w:iCs/>
        </w:rPr>
        <w:t>.</w:t>
      </w:r>
      <w:r w:rsidR="00F538D6" w:rsidRPr="0035738F">
        <w:rPr>
          <w:rFonts w:ascii="Arial" w:hAnsi="Arial" w:cs="Arial"/>
          <w:bCs/>
          <w:iCs/>
        </w:rPr>
        <w:t>09</w:t>
      </w:r>
      <w:r w:rsidRPr="0035738F">
        <w:rPr>
          <w:rFonts w:ascii="Arial" w:hAnsi="Arial" w:cs="Arial"/>
          <w:bCs/>
          <w:iCs/>
        </w:rPr>
        <w:t>.20</w:t>
      </w:r>
      <w:r w:rsidR="00F538D6" w:rsidRPr="0035738F">
        <w:rPr>
          <w:rFonts w:ascii="Arial" w:hAnsi="Arial" w:cs="Arial"/>
          <w:bCs/>
          <w:iCs/>
        </w:rPr>
        <w:t>19</w:t>
      </w:r>
      <w:r w:rsidRPr="0035738F">
        <w:rPr>
          <w:rFonts w:ascii="Arial" w:hAnsi="Arial" w:cs="Arial"/>
          <w:bCs/>
          <w:iCs/>
        </w:rPr>
        <w:t xml:space="preserve"> r. – Prawo zamówi</w:t>
      </w:r>
      <w:r w:rsidR="00B35765" w:rsidRPr="0035738F">
        <w:rPr>
          <w:rFonts w:ascii="Arial" w:hAnsi="Arial" w:cs="Arial"/>
          <w:bCs/>
          <w:iCs/>
        </w:rPr>
        <w:t>eń publiczn</w:t>
      </w:r>
      <w:r w:rsidR="00723E2E">
        <w:rPr>
          <w:rFonts w:ascii="Arial" w:hAnsi="Arial" w:cs="Arial"/>
          <w:bCs/>
          <w:iCs/>
        </w:rPr>
        <w:t>ych  (Dz. U. z 2022 poz. 1710</w:t>
      </w:r>
      <w:r w:rsidR="00270789">
        <w:rPr>
          <w:rFonts w:ascii="Arial" w:hAnsi="Arial" w:cs="Arial"/>
          <w:bCs/>
          <w:iCs/>
        </w:rPr>
        <w:t xml:space="preserve"> ze zm.</w:t>
      </w:r>
      <w:r w:rsidRPr="0035738F">
        <w:rPr>
          <w:rFonts w:ascii="Arial" w:hAnsi="Arial" w:cs="Arial"/>
          <w:bCs/>
          <w:iCs/>
        </w:rPr>
        <w:t>) (dalej jako „</w:t>
      </w:r>
      <w:r w:rsidR="00556034" w:rsidRPr="0035738F">
        <w:rPr>
          <w:rFonts w:ascii="Arial" w:hAnsi="Arial" w:cs="Arial"/>
          <w:bCs/>
          <w:iCs/>
        </w:rPr>
        <w:t xml:space="preserve">ustawa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Pr="0035738F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="00556034" w:rsidRPr="0035738F">
        <w:rPr>
          <w:rFonts w:ascii="Arial" w:hAnsi="Arial" w:cs="Arial"/>
          <w:bCs/>
          <w:iCs/>
        </w:rPr>
        <w:t>.</w:t>
      </w:r>
    </w:p>
    <w:p w14:paraId="1D5C5C29" w14:textId="09A7326D" w:rsidR="00414C98" w:rsidRPr="007620E8" w:rsidRDefault="00B20AD7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  <w:color w:val="FF0000"/>
        </w:rPr>
      </w:pPr>
      <w:r w:rsidRPr="0035738F">
        <w:rPr>
          <w:rFonts w:ascii="Arial" w:hAnsi="Arial" w:cs="Arial"/>
          <w:bCs/>
        </w:rPr>
        <w:t>P</w:t>
      </w:r>
      <w:r w:rsidR="00A52FC3" w:rsidRPr="0035738F">
        <w:rPr>
          <w:rFonts w:ascii="Arial" w:hAnsi="Arial" w:cs="Arial"/>
          <w:bCs/>
        </w:rPr>
        <w:t>ostępowanie prowadzone jest za pośrednictwem platformy zakupowej dostępnej pod adresem internetowym:</w:t>
      </w:r>
      <w:hyperlink r:id="rId9" w:history="1">
        <w:r w:rsidR="00414C98" w:rsidRPr="0035738F">
          <w:rPr>
            <w:rStyle w:val="Hipercze"/>
            <w:rFonts w:ascii="Arial" w:hAnsi="Arial" w:cs="Arial"/>
            <w:bCs/>
          </w:rPr>
          <w:t>www.platformazakupowa.pl/um_swinoujscie</w:t>
        </w:r>
      </w:hyperlink>
      <w:r w:rsidR="00414C98" w:rsidRPr="00171448">
        <w:rPr>
          <w:rFonts w:ascii="Arial" w:hAnsi="Arial" w:cs="Arial"/>
          <w:bCs/>
        </w:rPr>
        <w:t>.</w:t>
      </w:r>
    </w:p>
    <w:p w14:paraId="7B484710" w14:textId="77777777" w:rsidR="007F2F9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1EDB3D88" w14:textId="1D3C4612" w:rsidR="007F2F9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5738F">
        <w:rPr>
          <w:rFonts w:ascii="Arial" w:hAnsi="Arial" w:cs="Arial"/>
          <w:bCs/>
        </w:rPr>
        <w:t>t.j</w:t>
      </w:r>
      <w:proofErr w:type="spellEnd"/>
      <w:r w:rsidR="00556034" w:rsidRPr="0035738F">
        <w:rPr>
          <w:rFonts w:ascii="Arial" w:hAnsi="Arial" w:cs="Arial"/>
          <w:bCs/>
        </w:rPr>
        <w:t>.</w:t>
      </w:r>
      <w:r w:rsidRPr="0035738F">
        <w:rPr>
          <w:rFonts w:ascii="Arial" w:hAnsi="Arial" w:cs="Arial"/>
          <w:bCs/>
        </w:rPr>
        <w:t xml:space="preserve"> Dz. U. 20</w:t>
      </w:r>
      <w:r w:rsidR="007D205C">
        <w:rPr>
          <w:rFonts w:ascii="Arial" w:hAnsi="Arial" w:cs="Arial"/>
          <w:bCs/>
        </w:rPr>
        <w:t>22</w:t>
      </w:r>
      <w:r w:rsidRPr="0035738F">
        <w:rPr>
          <w:rFonts w:ascii="Arial" w:hAnsi="Arial" w:cs="Arial"/>
          <w:bCs/>
        </w:rPr>
        <w:t xml:space="preserve"> r. poz. 1</w:t>
      </w:r>
      <w:r w:rsidR="007D205C">
        <w:rPr>
          <w:rFonts w:ascii="Arial" w:hAnsi="Arial" w:cs="Arial"/>
          <w:bCs/>
        </w:rPr>
        <w:t>360</w:t>
      </w:r>
      <w:r w:rsidRPr="0035738F">
        <w:rPr>
          <w:rFonts w:ascii="Arial" w:hAnsi="Arial" w:cs="Arial"/>
          <w:bCs/>
        </w:rPr>
        <w:t xml:space="preserve">), jeżeli przepisy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 nie stanowią inaczej.</w:t>
      </w:r>
    </w:p>
    <w:p w14:paraId="790ED07E" w14:textId="77777777" w:rsidR="00047128" w:rsidRPr="0035738F" w:rsidRDefault="00047128" w:rsidP="004A295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Cs/>
          <w:iCs/>
        </w:rPr>
      </w:pPr>
    </w:p>
    <w:p w14:paraId="48617652" w14:textId="77777777" w:rsidR="00D52CEB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II</w:t>
      </w:r>
      <w:r w:rsidRPr="0035738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6873DAD5" w14:textId="245A364B" w:rsidR="006E768A" w:rsidRPr="00F01A30" w:rsidRDefault="006E768A" w:rsidP="0094763D">
      <w:pPr>
        <w:numPr>
          <w:ilvl w:val="0"/>
          <w:numId w:val="7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6E768A">
        <w:rPr>
          <w:rFonts w:ascii="Arial" w:hAnsi="Arial" w:cs="Arial"/>
        </w:rPr>
        <w:t xml:space="preserve">Przedmiotem zamówienia jest usługa polegająca na kompleksowej organizacji w dniach 30.06. – 01.07.2023 roku plenerowej imprezy masowej o charakterze </w:t>
      </w:r>
      <w:proofErr w:type="spellStart"/>
      <w:r w:rsidRPr="006E768A">
        <w:rPr>
          <w:rFonts w:ascii="Arial" w:hAnsi="Arial" w:cs="Arial"/>
        </w:rPr>
        <w:t>kulturalno</w:t>
      </w:r>
      <w:proofErr w:type="spellEnd"/>
      <w:r w:rsidRPr="006E768A">
        <w:rPr>
          <w:rFonts w:ascii="Arial" w:hAnsi="Arial" w:cs="Arial"/>
        </w:rPr>
        <w:t xml:space="preserve"> – rozrywkowym pod nazwą „Dni Morza”.</w:t>
      </w:r>
    </w:p>
    <w:p w14:paraId="02F979B2" w14:textId="33616F38" w:rsidR="00033935" w:rsidRDefault="003D08E7" w:rsidP="0094763D">
      <w:pPr>
        <w:pStyle w:val="Akapitzlist"/>
        <w:numPr>
          <w:ilvl w:val="0"/>
          <w:numId w:val="7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2494D">
        <w:rPr>
          <w:rFonts w:ascii="Arial" w:hAnsi="Arial" w:cs="Arial"/>
          <w:bCs/>
          <w:iCs/>
        </w:rPr>
        <w:t>Przedmiot</w:t>
      </w:r>
      <w:r w:rsidRPr="0002494D">
        <w:rPr>
          <w:rFonts w:ascii="Arial" w:hAnsi="Arial" w:cs="Arial"/>
        </w:rPr>
        <w:t xml:space="preserve"> zamówienia odpowiada następującym kodom CPV:</w:t>
      </w:r>
    </w:p>
    <w:p w14:paraId="25077AF6" w14:textId="77777777" w:rsidR="004901CC" w:rsidRDefault="00033935" w:rsidP="0002494D">
      <w:pPr>
        <w:spacing w:after="0" w:line="360" w:lineRule="auto"/>
        <w:ind w:left="709"/>
      </w:pPr>
      <w:r w:rsidRPr="0002494D">
        <w:rPr>
          <w:rFonts w:ascii="Arial" w:hAnsi="Arial" w:cs="Arial"/>
        </w:rPr>
        <w:t>Główny kod CPV:</w:t>
      </w:r>
      <w:r w:rsidR="009A082E" w:rsidRPr="009A082E">
        <w:t xml:space="preserve"> </w:t>
      </w:r>
    </w:p>
    <w:p w14:paraId="17A8EB67" w14:textId="252049F7" w:rsidR="0098724D" w:rsidRDefault="00F01A30" w:rsidP="001B53D7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79953000-9</w:t>
      </w:r>
      <w:r w:rsidR="00AB42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–</w:t>
      </w:r>
      <w:r w:rsidR="00AB4225" w:rsidRPr="00AB42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usługi w zakresie organizacji festiwali</w:t>
      </w:r>
    </w:p>
    <w:p w14:paraId="4685F419" w14:textId="11B4C89B" w:rsidR="00421317" w:rsidRPr="00EF539A" w:rsidRDefault="00421317" w:rsidP="00421317">
      <w:pPr>
        <w:numPr>
          <w:ilvl w:val="0"/>
          <w:numId w:val="73"/>
        </w:numPr>
        <w:spacing w:after="0" w:line="276" w:lineRule="auto"/>
        <w:rPr>
          <w:rFonts w:ascii="Arial" w:hAnsi="Arial" w:cs="Arial"/>
          <w:noProof/>
        </w:rPr>
      </w:pPr>
      <w:r w:rsidRPr="00EF539A">
        <w:rPr>
          <w:rFonts w:ascii="Arial" w:hAnsi="Arial" w:cs="Arial"/>
          <w:noProof/>
        </w:rPr>
        <w:t xml:space="preserve">Zamawiający nie znajduje czynności w zakresie realizacji zamówienia polegających na </w:t>
      </w:r>
      <w:r>
        <w:rPr>
          <w:rFonts w:ascii="Arial" w:hAnsi="Arial" w:cs="Arial"/>
          <w:noProof/>
        </w:rPr>
        <w:t>świadczeniu</w:t>
      </w:r>
      <w:r w:rsidRPr="00EF539A">
        <w:rPr>
          <w:rFonts w:ascii="Arial" w:hAnsi="Arial" w:cs="Arial"/>
          <w:noProof/>
        </w:rPr>
        <w:t xml:space="preserve"> pracy w sposób określony w art. 22 § 1 ustawy z dnia 26 czerwca 1974 r. Kodeks pracy. </w:t>
      </w:r>
    </w:p>
    <w:p w14:paraId="465B8B7C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35738F">
        <w:rPr>
          <w:rFonts w:ascii="Arial" w:hAnsi="Arial" w:cs="Arial"/>
          <w:sz w:val="22"/>
          <w:szCs w:val="22"/>
        </w:rPr>
        <w:t>III.</w:t>
      </w:r>
      <w:r w:rsidR="00047128" w:rsidRPr="0035738F">
        <w:rPr>
          <w:rFonts w:ascii="Arial" w:hAnsi="Arial" w:cs="Arial"/>
          <w:sz w:val="22"/>
          <w:szCs w:val="22"/>
        </w:rPr>
        <w:t xml:space="preserve"> </w:t>
      </w:r>
      <w:r w:rsidRPr="0035738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4F0F84F" w14:textId="77777777" w:rsidR="00B94D4C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4537B6">
        <w:rPr>
          <w:rFonts w:ascii="Arial" w:hAnsi="Arial" w:cs="Arial"/>
        </w:rPr>
        <w:t>Zamawiający nie dopusz</w:t>
      </w:r>
      <w:r w:rsidR="002E0DE7" w:rsidRPr="004537B6">
        <w:rPr>
          <w:rFonts w:ascii="Arial" w:hAnsi="Arial" w:cs="Arial"/>
        </w:rPr>
        <w:t>c</w:t>
      </w:r>
      <w:r w:rsidR="00943825" w:rsidRPr="004537B6">
        <w:rPr>
          <w:rFonts w:ascii="Arial" w:hAnsi="Arial" w:cs="Arial"/>
        </w:rPr>
        <w:t>za składania</w:t>
      </w:r>
      <w:r w:rsidR="004537B6">
        <w:rPr>
          <w:rFonts w:ascii="Arial" w:hAnsi="Arial" w:cs="Arial"/>
        </w:rPr>
        <w:t xml:space="preserve"> ofert częściowych. </w:t>
      </w:r>
    </w:p>
    <w:p w14:paraId="62A90349" w14:textId="77777777" w:rsidR="00F32931" w:rsidRDefault="004537B6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Zamawiający nie</w:t>
      </w:r>
      <w:r w:rsidR="003E14DA">
        <w:rPr>
          <w:rFonts w:ascii="Arial" w:hAnsi="Arial" w:cs="Arial"/>
        </w:rPr>
        <w:t xml:space="preserve"> przewiduje podziału zamówienia</w:t>
      </w:r>
      <w:r w:rsidRPr="004537B6">
        <w:rPr>
          <w:rFonts w:ascii="Arial" w:hAnsi="Arial" w:cs="Arial"/>
        </w:rPr>
        <w:t>.</w:t>
      </w:r>
      <w:r w:rsidR="00F32931">
        <w:rPr>
          <w:rFonts w:ascii="Arial" w:hAnsi="Arial" w:cs="Arial"/>
        </w:rPr>
        <w:t>*</w:t>
      </w:r>
    </w:p>
    <w:p w14:paraId="75F9A418" w14:textId="26495C0E" w:rsidR="00943825" w:rsidRPr="004537B6" w:rsidRDefault="00F32931" w:rsidP="003303EF">
      <w:pPr>
        <w:spacing w:after="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E14DA">
        <w:rPr>
          <w:rFonts w:ascii="Arial" w:hAnsi="Arial" w:cs="Arial"/>
        </w:rPr>
        <w:t xml:space="preserve"> </w:t>
      </w:r>
      <w:r w:rsidR="003303EF">
        <w:rPr>
          <w:rFonts w:ascii="Arial" w:hAnsi="Arial" w:cs="Arial"/>
        </w:rPr>
        <w:t xml:space="preserve"> </w:t>
      </w:r>
      <w:r w:rsidRPr="00F32931">
        <w:rPr>
          <w:rFonts w:ascii="Arial" w:hAnsi="Arial" w:cs="Arial"/>
        </w:rPr>
        <w:t xml:space="preserve">Zamówienie jest zlecane w całkowitej formie ze względu na konieczność zapewnienia koordynacji działań – Wykonawca odpowiada za pozyskanie artystów, zapewnienie techniki </w:t>
      </w:r>
      <w:r w:rsidRPr="00F32931">
        <w:rPr>
          <w:rFonts w:ascii="Arial" w:hAnsi="Arial" w:cs="Arial"/>
        </w:rPr>
        <w:lastRenderedPageBreak/>
        <w:t>scenicznej zgodnie z wymaganiami artystów, obsługę artystów, organizację koncertów, przygotowanie programu wydarzenia, promocję całego wydarzenia</w:t>
      </w:r>
      <w:r w:rsidR="000574E2">
        <w:rPr>
          <w:rFonts w:ascii="Arial" w:hAnsi="Arial" w:cs="Arial"/>
        </w:rPr>
        <w:t>.</w:t>
      </w:r>
    </w:p>
    <w:p w14:paraId="2558C707" w14:textId="77777777" w:rsidR="006B29BE" w:rsidRPr="0035738F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dopuszcza składania ofert wariantowych.</w:t>
      </w:r>
    </w:p>
    <w:p w14:paraId="59D82CE3" w14:textId="77777777" w:rsidR="006B29BE" w:rsidRPr="0035738F" w:rsidRDefault="006B29BE" w:rsidP="004A295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zawarcia umowy ramowej.</w:t>
      </w:r>
    </w:p>
    <w:p w14:paraId="553ED608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zastosowania aukcji elektronicznej.</w:t>
      </w:r>
    </w:p>
    <w:p w14:paraId="66A5DB61" w14:textId="77777777" w:rsidR="00936603" w:rsidRPr="0035738F" w:rsidRDefault="009C5940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</w:t>
      </w:r>
      <w:r w:rsidR="0063179E" w:rsidRPr="0035738F">
        <w:rPr>
          <w:rFonts w:ascii="Arial" w:hAnsi="Arial" w:cs="Arial"/>
        </w:rPr>
        <w:t xml:space="preserve"> nie</w:t>
      </w:r>
      <w:r w:rsidR="003D4EBD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przewiduje udzielenia zamówień</w:t>
      </w:r>
      <w:r w:rsidR="00936603" w:rsidRPr="0035738F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35738F">
        <w:rPr>
          <w:rFonts w:ascii="Arial" w:hAnsi="Arial" w:cs="Arial"/>
        </w:rPr>
        <w:t>Pzp</w:t>
      </w:r>
      <w:proofErr w:type="spellEnd"/>
      <w:r w:rsidR="0063179E" w:rsidRPr="0035738F">
        <w:rPr>
          <w:rFonts w:ascii="Arial" w:hAnsi="Arial" w:cs="Arial"/>
        </w:rPr>
        <w:t>.</w:t>
      </w:r>
    </w:p>
    <w:p w14:paraId="03DDF65A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przewiduje zwrotu kosztów udziału w postępowaniu z wyjątkiem sytuacji, </w:t>
      </w:r>
      <w:r w:rsidRPr="0035738F">
        <w:rPr>
          <w:rFonts w:ascii="Arial" w:hAnsi="Arial" w:cs="Arial"/>
        </w:rPr>
        <w:br/>
        <w:t xml:space="preserve">o której mowa w art. </w:t>
      </w:r>
      <w:r w:rsidR="00C16562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5409390" w14:textId="77777777" w:rsidR="00047128" w:rsidRPr="0035738F" w:rsidRDefault="00047128" w:rsidP="004A295E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Arial" w:hAnsi="Arial" w:cs="Arial"/>
        </w:rPr>
      </w:pPr>
    </w:p>
    <w:p w14:paraId="4969F658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IV. </w:t>
      </w:r>
      <w:r w:rsidRPr="0035738F">
        <w:rPr>
          <w:rFonts w:ascii="Arial" w:hAnsi="Arial" w:cs="Arial"/>
          <w:sz w:val="22"/>
          <w:szCs w:val="22"/>
          <w:u w:val="single"/>
        </w:rPr>
        <w:t>PODWYKONAWCY</w:t>
      </w:r>
    </w:p>
    <w:p w14:paraId="011C71B4" w14:textId="71C30EEF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może powierzyć zgodnie z treścią złożonej oferty, wykonanie części </w:t>
      </w:r>
      <w:r w:rsidR="00624ACA">
        <w:rPr>
          <w:rFonts w:ascii="Arial" w:hAnsi="Arial" w:cs="Arial"/>
        </w:rPr>
        <w:t>dostawy</w:t>
      </w:r>
      <w:r w:rsidRPr="0035738F">
        <w:rPr>
          <w:rFonts w:ascii="Arial" w:hAnsi="Arial" w:cs="Arial"/>
        </w:rPr>
        <w:t xml:space="preserve"> podwykonawcom pod warunkiem, że posiadają oni kwalifikacje do ich wykonania.</w:t>
      </w:r>
    </w:p>
    <w:p w14:paraId="3B42B0CD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i podania przez </w:t>
      </w:r>
      <w:r w:rsidR="00DB16C8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ykonawcę firm </w:t>
      </w:r>
      <w:r w:rsidR="003146F8" w:rsidRPr="0035738F">
        <w:rPr>
          <w:rFonts w:ascii="Arial" w:hAnsi="Arial" w:cs="Arial"/>
        </w:rPr>
        <w:t>podwykonawców (o ile są znane)</w:t>
      </w:r>
      <w:r w:rsidRPr="0035738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08857AF9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5738F">
        <w:rPr>
          <w:rFonts w:ascii="Arial" w:hAnsi="Arial" w:cs="Arial"/>
        </w:rPr>
        <w:t>118</w:t>
      </w:r>
      <w:r w:rsidRPr="0035738F">
        <w:rPr>
          <w:rFonts w:ascii="Arial" w:hAnsi="Arial" w:cs="Arial"/>
        </w:rPr>
        <w:t xml:space="preserve"> ust. 1</w:t>
      </w:r>
      <w:r w:rsidR="00EA7043" w:rsidRPr="0035738F">
        <w:rPr>
          <w:rFonts w:ascii="Arial" w:hAnsi="Arial" w:cs="Arial"/>
        </w:rPr>
        <w:t xml:space="preserve"> u</w:t>
      </w:r>
      <w:r w:rsidR="00042ADD" w:rsidRPr="0035738F">
        <w:rPr>
          <w:rFonts w:ascii="Arial" w:hAnsi="Arial" w:cs="Arial"/>
        </w:rPr>
        <w:t>stawy</w:t>
      </w:r>
      <w:r w:rsidR="00EA7043" w:rsidRPr="0035738F">
        <w:rPr>
          <w:rFonts w:ascii="Arial" w:hAnsi="Arial" w:cs="Arial"/>
        </w:rPr>
        <w:t xml:space="preserve"> </w:t>
      </w:r>
      <w:proofErr w:type="spellStart"/>
      <w:r w:rsidR="00EA7043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03CB60E0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Powierzenie wykonania części zamówienia podwykonawcom nie zwalnia Wykonawcy </w:t>
      </w:r>
      <w:r w:rsidRPr="0035738F">
        <w:rPr>
          <w:rFonts w:ascii="Arial" w:hAnsi="Arial" w:cs="Arial"/>
        </w:rPr>
        <w:br/>
        <w:t xml:space="preserve">z odpowiedzialności za należyte wykonanie tego zamówienia. </w:t>
      </w:r>
    </w:p>
    <w:p w14:paraId="2C50309E" w14:textId="77777777" w:rsidR="00047128" w:rsidRPr="0035738F" w:rsidRDefault="00047128" w:rsidP="004A295E">
      <w:pPr>
        <w:spacing w:after="0" w:line="360" w:lineRule="auto"/>
        <w:ind w:left="425"/>
        <w:rPr>
          <w:rFonts w:ascii="Arial" w:hAnsi="Arial" w:cs="Arial"/>
        </w:rPr>
      </w:pPr>
    </w:p>
    <w:p w14:paraId="3C6926C4" w14:textId="71F7496B" w:rsidR="00F01A30" w:rsidRPr="00F01A30" w:rsidRDefault="006B29BE" w:rsidP="00F01A30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V. </w:t>
      </w:r>
      <w:r w:rsidRPr="0035738F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6" w:name="_Toc440969209"/>
      <w:bookmarkStart w:id="7" w:name="_Toc229903808"/>
    </w:p>
    <w:p w14:paraId="5C52F742" w14:textId="18AFF284" w:rsidR="00F01A30" w:rsidRPr="000D1573" w:rsidRDefault="00F01A30" w:rsidP="004A295E">
      <w:pPr>
        <w:pStyle w:val="Default"/>
        <w:spacing w:after="0" w:line="360" w:lineRule="auto"/>
        <w:rPr>
          <w:rFonts w:eastAsiaTheme="minorHAnsi"/>
          <w:color w:val="auto"/>
          <w:sz w:val="22"/>
          <w:szCs w:val="22"/>
          <w:lang w:eastAsia="en-US"/>
        </w:rPr>
      </w:pPr>
      <w:r w:rsidRPr="000D1573">
        <w:rPr>
          <w:rFonts w:eastAsiaTheme="minorHAnsi"/>
          <w:color w:val="auto"/>
          <w:sz w:val="22"/>
          <w:szCs w:val="22"/>
          <w:lang w:eastAsia="en-US"/>
        </w:rPr>
        <w:t>Od dnia zawarcia umowy do 4 lipca 2023 r.</w:t>
      </w:r>
      <w:r w:rsidR="001620AD">
        <w:rPr>
          <w:rFonts w:eastAsiaTheme="minorHAnsi"/>
          <w:color w:val="auto"/>
          <w:sz w:val="22"/>
          <w:szCs w:val="22"/>
          <w:lang w:eastAsia="en-US"/>
        </w:rPr>
        <w:t>, z</w:t>
      </w:r>
      <w:r w:rsidRPr="000D1573">
        <w:rPr>
          <w:rFonts w:eastAsiaTheme="minorHAnsi"/>
          <w:color w:val="auto"/>
          <w:sz w:val="22"/>
          <w:szCs w:val="22"/>
          <w:lang w:eastAsia="en-US"/>
        </w:rPr>
        <w:t xml:space="preserve"> zastrzeżeniem, że impreza pn. „Dni Morza” odbędzie się w terminie 30.06 – 01.07.2023 r.</w:t>
      </w:r>
    </w:p>
    <w:p w14:paraId="2BDEA668" w14:textId="77777777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VI.</w:t>
      </w:r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 WARUNKI UDZIAŁU W POSTĘPOWANIU </w:t>
      </w:r>
    </w:p>
    <w:p w14:paraId="77F31926" w14:textId="10E83217" w:rsidR="00AC39B6" w:rsidRPr="00554108" w:rsidRDefault="00EB6EF1" w:rsidP="0094763D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554108">
        <w:rPr>
          <w:rFonts w:ascii="Arial" w:hAnsi="Arial" w:cs="Arial"/>
        </w:rPr>
        <w:t>O</w:t>
      </w:r>
      <w:r w:rsidR="00AC39B6" w:rsidRPr="00554108">
        <w:rPr>
          <w:rFonts w:ascii="Arial" w:hAnsi="Arial" w:cs="Arial"/>
        </w:rPr>
        <w:t xml:space="preserve"> udzielenie zamówienia może się ubiegać wykonawca, który spełnia poniżej określone warunki udziału w postępowaniu dotyczące:</w:t>
      </w:r>
    </w:p>
    <w:p w14:paraId="1AD4CCDA" w14:textId="77777777" w:rsidR="00554108" w:rsidRDefault="00554108" w:rsidP="0094763D">
      <w:pPr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podlegają wykluczeniu;</w:t>
      </w:r>
    </w:p>
    <w:p w14:paraId="70C39A4A" w14:textId="0E3F4266" w:rsidR="00554108" w:rsidRDefault="00554108" w:rsidP="0094763D">
      <w:pPr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spełniają warunki udziału w postępowaniu dotyczące:</w:t>
      </w:r>
    </w:p>
    <w:p w14:paraId="5AFD58EF" w14:textId="77777777" w:rsidR="000D1573" w:rsidRPr="00721D02" w:rsidRDefault="000D1573" w:rsidP="0094763D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721D02">
        <w:rPr>
          <w:rFonts w:ascii="Arial" w:hAnsi="Arial" w:cs="Arial"/>
          <w:b/>
          <w:bCs/>
        </w:rPr>
        <w:t>zdolności do występowania w obrocie gospodarczym:</w:t>
      </w:r>
    </w:p>
    <w:p w14:paraId="4449A702" w14:textId="37620CA1" w:rsidR="000D1573" w:rsidRPr="00721D02" w:rsidRDefault="000D1573" w:rsidP="000D1573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jc w:val="left"/>
        <w:rPr>
          <w:rFonts w:ascii="Arial" w:hAnsi="Arial" w:cs="Arial"/>
        </w:rPr>
      </w:pPr>
      <w:r w:rsidRPr="00721D02">
        <w:rPr>
          <w:rFonts w:ascii="Arial" w:hAnsi="Arial" w:cs="Arial"/>
        </w:rPr>
        <w:t xml:space="preserve">Zamawiający nie stawia warunku w ww. zakresie. </w:t>
      </w:r>
    </w:p>
    <w:p w14:paraId="5898DDED" w14:textId="6361B7AD" w:rsidR="000D1573" w:rsidRPr="000D1573" w:rsidRDefault="000D1573" w:rsidP="0094763D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721D02">
        <w:rPr>
          <w:rFonts w:ascii="Arial" w:eastAsia="Calibri" w:hAnsi="Arial" w:cs="Arial"/>
          <w:b/>
          <w:bCs/>
        </w:rPr>
        <w:lastRenderedPageBreak/>
        <w:t xml:space="preserve">uprawnień do prowadzenia określonej działalności gospodarczej lub zawodowej: </w:t>
      </w:r>
    </w:p>
    <w:p w14:paraId="36D04F1A" w14:textId="0CA13FF9" w:rsidR="000D1573" w:rsidRPr="000D1573" w:rsidRDefault="000D1573" w:rsidP="000D1573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jc w:val="left"/>
        <w:rPr>
          <w:rFonts w:ascii="Arial" w:hAnsi="Arial" w:cs="Arial"/>
        </w:rPr>
      </w:pPr>
      <w:r w:rsidRPr="000D1573">
        <w:rPr>
          <w:rFonts w:ascii="Arial" w:eastAsia="Calibri" w:hAnsi="Arial" w:cs="Arial"/>
          <w:bCs/>
        </w:rPr>
        <w:t>Zamawiający nie stawia warunku w ww. zakresie.</w:t>
      </w:r>
    </w:p>
    <w:p w14:paraId="7A862D20" w14:textId="2AA68C71" w:rsidR="00AC39B6" w:rsidRPr="0000661F" w:rsidRDefault="000D1573" w:rsidP="000D1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00661F">
        <w:rPr>
          <w:rFonts w:ascii="Arial" w:hAnsi="Arial" w:cs="Arial"/>
          <w:b/>
        </w:rPr>
        <w:t xml:space="preserve">1.1.3   </w:t>
      </w:r>
      <w:r w:rsidR="00AC39B6" w:rsidRPr="0000661F">
        <w:rPr>
          <w:rFonts w:ascii="Arial" w:hAnsi="Arial" w:cs="Arial"/>
          <w:b/>
        </w:rPr>
        <w:t>sytuacji ekonomicznej lub finansowej:</w:t>
      </w:r>
    </w:p>
    <w:p w14:paraId="5E4BD8D2" w14:textId="63BD4610" w:rsidR="008F504C" w:rsidRPr="008F504C" w:rsidRDefault="008F504C" w:rsidP="00B526CD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Zamawiający nie stawia warunków w ww. zakresie.</w:t>
      </w:r>
    </w:p>
    <w:p w14:paraId="727019B9" w14:textId="597531F5" w:rsidR="005B5CE1" w:rsidRPr="0000661F" w:rsidRDefault="00AC39B6" w:rsidP="0094763D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00661F">
        <w:rPr>
          <w:rFonts w:ascii="Arial" w:hAnsi="Arial" w:cs="Arial"/>
          <w:b/>
        </w:rPr>
        <w:t>zdolności technicznej lub zawodowej:</w:t>
      </w:r>
    </w:p>
    <w:p w14:paraId="145D3A0D" w14:textId="190B01C2" w:rsidR="00AC39B6" w:rsidRDefault="00AC39B6" w:rsidP="001541C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  <w:u w:val="single"/>
        </w:rPr>
      </w:pPr>
      <w:r w:rsidRPr="00DF6972">
        <w:rPr>
          <w:rFonts w:ascii="Arial" w:hAnsi="Arial" w:cs="Arial"/>
          <w:u w:val="single"/>
        </w:rPr>
        <w:t xml:space="preserve">Minimalny poziom zdolności: </w:t>
      </w:r>
    </w:p>
    <w:p w14:paraId="70760723" w14:textId="760423D9" w:rsidR="001620AD" w:rsidRDefault="00B526CD" w:rsidP="001541C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</w:rPr>
      </w:pPr>
      <w:r w:rsidRPr="00B526CD">
        <w:rPr>
          <w:rFonts w:ascii="Arial" w:hAnsi="Arial" w:cs="Arial"/>
        </w:rPr>
        <w:t xml:space="preserve">Warunek zostanie spełniony, jeżeli wykonawca wykaże, że w okresie ostatnich 5 lat  liczonych od dnia złożenia ofert, a jeżeli okres prowadzenia działalności jest krótszy – w tym okresie, wykonał należycie co najmniej 3 usługi polegające na </w:t>
      </w:r>
      <w:r w:rsidR="001620AD">
        <w:rPr>
          <w:rFonts w:ascii="Arial" w:hAnsi="Arial" w:cs="Arial"/>
        </w:rPr>
        <w:t>zorganizowaniu</w:t>
      </w:r>
      <w:r w:rsidR="001620AD" w:rsidRPr="00B526CD">
        <w:rPr>
          <w:rFonts w:ascii="Arial" w:hAnsi="Arial" w:cs="Arial"/>
        </w:rPr>
        <w:t xml:space="preserve"> </w:t>
      </w:r>
      <w:r w:rsidRPr="00B526CD">
        <w:rPr>
          <w:rFonts w:ascii="Arial" w:hAnsi="Arial" w:cs="Arial"/>
        </w:rPr>
        <w:t>podobnych imprez</w:t>
      </w:r>
      <w:r w:rsidR="001620AD">
        <w:rPr>
          <w:rFonts w:ascii="Arial" w:hAnsi="Arial" w:cs="Arial"/>
        </w:rPr>
        <w:t>.</w:t>
      </w:r>
    </w:p>
    <w:p w14:paraId="37145FE7" w14:textId="2CF87E2A" w:rsidR="00AC39B6" w:rsidRDefault="00F05852" w:rsidP="00D9012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u w:val="single"/>
        </w:rPr>
      </w:pPr>
      <w:r>
        <w:rPr>
          <w:rFonts w:ascii="Arial" w:hAnsi="Arial" w:cs="Arial"/>
        </w:rPr>
        <w:t>Za</w:t>
      </w:r>
      <w:r w:rsidR="00B526CD" w:rsidRPr="00B526CD">
        <w:rPr>
          <w:rFonts w:ascii="Arial" w:hAnsi="Arial" w:cs="Arial"/>
        </w:rPr>
        <w:t xml:space="preserve"> imprezę podobną </w:t>
      </w:r>
      <w:r>
        <w:rPr>
          <w:rFonts w:ascii="Arial" w:hAnsi="Arial" w:cs="Arial"/>
        </w:rPr>
        <w:t>Zamawiający uznaje imprezę</w:t>
      </w:r>
      <w:r w:rsidR="00B526CD" w:rsidRPr="00B526CD">
        <w:rPr>
          <w:rFonts w:ascii="Arial" w:hAnsi="Arial" w:cs="Arial"/>
        </w:rPr>
        <w:t xml:space="preserve"> masow</w:t>
      </w:r>
      <w:r w:rsidR="001620AD">
        <w:rPr>
          <w:rFonts w:ascii="Arial" w:hAnsi="Arial" w:cs="Arial"/>
        </w:rPr>
        <w:t>ą</w:t>
      </w:r>
      <w:r w:rsidR="00B526CD" w:rsidRPr="00B52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rozumieniu ustawy z dnia 20.03.2009 r. o bezpieczeństwie imprez masowych (Dz.U. z 2023 r., poz. 616 ze zm.)</w:t>
      </w:r>
      <w:r w:rsidR="001620AD">
        <w:rPr>
          <w:rFonts w:ascii="Arial" w:hAnsi="Arial" w:cs="Arial"/>
        </w:rPr>
        <w:t>,</w:t>
      </w:r>
      <w:r w:rsidR="00B526CD" w:rsidRPr="00B526CD">
        <w:rPr>
          <w:rFonts w:ascii="Arial" w:hAnsi="Arial" w:cs="Arial"/>
        </w:rPr>
        <w:t xml:space="preserve"> z organizacją usługi artystycznej w postaci koncert</w:t>
      </w:r>
      <w:r w:rsidR="001F7343">
        <w:rPr>
          <w:rFonts w:ascii="Arial" w:hAnsi="Arial" w:cs="Arial"/>
        </w:rPr>
        <w:t xml:space="preserve">u </w:t>
      </w:r>
      <w:r w:rsidR="00B526CD" w:rsidRPr="00B526CD">
        <w:rPr>
          <w:rFonts w:ascii="Arial" w:hAnsi="Arial" w:cs="Arial"/>
        </w:rPr>
        <w:t>oraz zapewnieniem strefy gastronomicznej</w:t>
      </w:r>
      <w:r w:rsidR="00723F01">
        <w:rPr>
          <w:rFonts w:ascii="Arial" w:hAnsi="Arial" w:cs="Arial"/>
        </w:rPr>
        <w:t>.</w:t>
      </w:r>
    </w:p>
    <w:p w14:paraId="4A830B6B" w14:textId="00EBB05E" w:rsidR="00AC39B6" w:rsidRPr="00C70B5B" w:rsidRDefault="00AC39B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81EB528" w14:textId="6453086F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8" w:name="_Toc229471044"/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8"/>
    </w:p>
    <w:p w14:paraId="2D18B28C" w14:textId="77777777" w:rsidR="00214410" w:rsidRPr="0035738F" w:rsidRDefault="006B29BE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35738F">
        <w:rPr>
          <w:rFonts w:ascii="Arial" w:hAnsi="Arial" w:cs="Arial"/>
        </w:rPr>
        <w:t>Z postępowania o udzielenie zamówienia wyklucza się wykonawc</w:t>
      </w:r>
      <w:r w:rsidR="004C1A92" w:rsidRPr="0035738F">
        <w:rPr>
          <w:rFonts w:ascii="Arial" w:hAnsi="Arial" w:cs="Arial"/>
        </w:rPr>
        <w:t>ę</w:t>
      </w:r>
      <w:r w:rsidRPr="0035738F">
        <w:rPr>
          <w:rFonts w:ascii="Arial" w:hAnsi="Arial" w:cs="Arial"/>
        </w:rPr>
        <w:t xml:space="preserve"> w oparciu o art. </w:t>
      </w:r>
      <w:r w:rsidR="002A0695" w:rsidRPr="0035738F">
        <w:rPr>
          <w:rFonts w:ascii="Arial" w:hAnsi="Arial" w:cs="Arial"/>
        </w:rPr>
        <w:t>108</w:t>
      </w:r>
      <w:r w:rsidRPr="0035738F">
        <w:rPr>
          <w:rFonts w:ascii="Arial" w:hAnsi="Arial" w:cs="Arial"/>
        </w:rPr>
        <w:t xml:space="preserve"> ust.1</w:t>
      </w:r>
      <w:r w:rsidR="002A0695" w:rsidRPr="0035738F">
        <w:rPr>
          <w:rFonts w:ascii="Arial" w:hAnsi="Arial" w:cs="Arial"/>
        </w:rPr>
        <w:t xml:space="preserve">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214410" w:rsidRPr="0035738F">
        <w:rPr>
          <w:rFonts w:ascii="Arial" w:hAnsi="Arial" w:cs="Arial"/>
        </w:rPr>
        <w:t>, tj.</w:t>
      </w:r>
      <w:r w:rsidR="004C1A92" w:rsidRPr="0035738F">
        <w:rPr>
          <w:rFonts w:ascii="Arial" w:hAnsi="Arial" w:cs="Arial"/>
        </w:rPr>
        <w:t xml:space="preserve"> wykonawcę:</w:t>
      </w:r>
    </w:p>
    <w:p w14:paraId="27868332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>będącego osobą fizyczną, którego prawomocnie skazano za przestępstwo:</w:t>
      </w:r>
    </w:p>
    <w:p w14:paraId="6E63E2F0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5738F">
        <w:rPr>
          <w:rFonts w:ascii="Arial" w:hAnsi="Arial" w:cs="Arial"/>
        </w:rPr>
        <w:t xml:space="preserve"> Kodeksu karnego,</w:t>
      </w:r>
    </w:p>
    <w:p w14:paraId="0905FFDC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5738F">
        <w:rPr>
          <w:rFonts w:ascii="Arial" w:hAnsi="Arial" w:cs="Arial"/>
        </w:rPr>
        <w:t xml:space="preserve"> Kodeksu karnego,</w:t>
      </w:r>
    </w:p>
    <w:p w14:paraId="46355956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o którym mowa w </w:t>
      </w:r>
      <w:r w:rsidRPr="0035738F">
        <w:rPr>
          <w:rFonts w:ascii="Arial" w:eastAsia="SimSun" w:hAnsi="Arial" w:cs="Arial"/>
          <w:shd w:val="clear" w:color="auto" w:fill="FFFFFF"/>
        </w:rPr>
        <w:t>art. 228-230a</w:t>
      </w:r>
      <w:r w:rsidRPr="0035738F">
        <w:rPr>
          <w:rFonts w:ascii="Arial" w:hAnsi="Arial" w:cs="Arial"/>
          <w:shd w:val="clear" w:color="auto" w:fill="FFFFFF"/>
        </w:rPr>
        <w:t xml:space="preserve">, </w:t>
      </w:r>
      <w:r w:rsidRPr="0035738F">
        <w:rPr>
          <w:rFonts w:ascii="Arial" w:eastAsia="SimSun" w:hAnsi="Arial" w:cs="Arial"/>
          <w:shd w:val="clear" w:color="auto" w:fill="FFFFFF"/>
        </w:rPr>
        <w:t>art. 250a</w:t>
      </w:r>
      <w:r w:rsidRPr="0035738F">
        <w:rPr>
          <w:rFonts w:ascii="Arial" w:hAnsi="Arial" w:cs="Arial"/>
          <w:shd w:val="clear" w:color="auto" w:fill="FFFFFF"/>
        </w:rPr>
        <w:t xml:space="preserve"> Kodeksu karnego, w </w:t>
      </w:r>
      <w:r w:rsidRPr="0035738F">
        <w:rPr>
          <w:rFonts w:ascii="Arial" w:eastAsia="SimSun" w:hAnsi="Arial" w:cs="Arial"/>
          <w:shd w:val="clear" w:color="auto" w:fill="FFFFFF"/>
        </w:rPr>
        <w:t>art. 46-48</w:t>
      </w:r>
      <w:r w:rsidRPr="0035738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5738F">
        <w:rPr>
          <w:rFonts w:ascii="Arial" w:eastAsia="SimSun" w:hAnsi="Arial" w:cs="Arial"/>
          <w:shd w:val="clear" w:color="auto" w:fill="FFFFFF"/>
        </w:rPr>
        <w:t>art. 54 ust. 1-4</w:t>
      </w:r>
      <w:r w:rsidRPr="0035738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7B11DD9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5738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5738F">
        <w:rPr>
          <w:rFonts w:ascii="Arial" w:hAnsi="Arial" w:cs="Arial"/>
        </w:rPr>
        <w:t xml:space="preserve"> Kodeksu karnego,</w:t>
      </w:r>
    </w:p>
    <w:p w14:paraId="30D2CCFF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5738F">
        <w:rPr>
          <w:rFonts w:ascii="Arial" w:hAnsi="Arial" w:cs="Arial"/>
        </w:rPr>
        <w:t xml:space="preserve"> Kodeksu karnego, lub mające na celu popełnienie tego przestępstwa,</w:t>
      </w:r>
    </w:p>
    <w:p w14:paraId="220F3133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5738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BDF2DD8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lastRenderedPageBreak/>
        <w:t xml:space="preserve">g) </w:t>
      </w:r>
      <w:r w:rsidRPr="0035738F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5738F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5738F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5738F">
        <w:rPr>
          <w:rFonts w:ascii="Arial" w:hAnsi="Arial" w:cs="Arial"/>
        </w:rPr>
        <w:t xml:space="preserve"> Kodeksu karnego, lub przestępstwo skarbowe,</w:t>
      </w:r>
    </w:p>
    <w:p w14:paraId="7BEE99C5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h)  </w:t>
      </w:r>
      <w:r w:rsidRPr="0035738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E26C3" w14:textId="77777777" w:rsidR="004C1A92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- lub za odpowiedni czyn zabroniony określony w przepisach prawa obcego</w:t>
      </w:r>
      <w:r w:rsidR="004C1A92" w:rsidRPr="0035738F">
        <w:rPr>
          <w:rFonts w:ascii="Arial" w:hAnsi="Arial" w:cs="Arial"/>
          <w:sz w:val="22"/>
          <w:szCs w:val="22"/>
        </w:rPr>
        <w:t>;</w:t>
      </w:r>
    </w:p>
    <w:p w14:paraId="6771B49E" w14:textId="77777777" w:rsidR="0036165E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2B10EE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5F3533C8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wydano prawomocny wyrok sądu lub ostateczną decyzję administracyjną</w:t>
      </w:r>
      <w:r w:rsidR="00341E44" w:rsidRPr="0035738F">
        <w:rPr>
          <w:rFonts w:ascii="Arial" w:hAnsi="Arial" w:cs="Arial"/>
        </w:rPr>
        <w:t xml:space="preserve"> o </w:t>
      </w:r>
      <w:r w:rsidRPr="0035738F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1057C6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prawomocnie orzeczono zakaz ubiegania się o zamówienia publiczne;</w:t>
      </w:r>
    </w:p>
    <w:p w14:paraId="690411C8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341E44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szczególności jeżeli należąc do tej samej grupy kapitałowej w rozumieniu </w:t>
      </w:r>
      <w:hyperlink r:id="rId19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2B111A" w14:textId="77777777" w:rsidR="00214410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jeżeli, w przypadkach, o których mowa w art. 85 ust. 1</w:t>
      </w:r>
      <w:r w:rsidR="007639EA" w:rsidRPr="0035738F">
        <w:rPr>
          <w:rFonts w:ascii="Arial" w:hAnsi="Arial" w:cs="Arial"/>
        </w:rPr>
        <w:t xml:space="preserve"> ustawy </w:t>
      </w:r>
      <w:proofErr w:type="spellStart"/>
      <w:r w:rsidR="007639EA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B3BFE6A" w14:textId="77777777" w:rsidR="008B5FD6" w:rsidRPr="0035738F" w:rsidRDefault="008B5FD6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79C1EE5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</w:rPr>
        <w:t>wykonawcę oraz uczestnika konkursu wymienionego w wykazach określonych</w:t>
      </w:r>
      <w:r w:rsidRPr="0035738F">
        <w:rPr>
          <w:rFonts w:ascii="Arial" w:hAnsi="Arial" w:cs="Arial"/>
          <w:bCs/>
        </w:rPr>
        <w:br/>
        <w:t xml:space="preserve">w rozporządzenia Rady (WE) nr 765/2006 z dnia 18 maja 2006 r. dotyczącego środków </w:t>
      </w:r>
      <w:r w:rsidRPr="0035738F">
        <w:rPr>
          <w:rFonts w:ascii="Arial" w:hAnsi="Arial" w:cs="Arial"/>
          <w:bCs/>
        </w:rPr>
        <w:lastRenderedPageBreak/>
        <w:t>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35738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B5A10BB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940B218" w14:textId="77777777" w:rsidR="008B5FD6" w:rsidRPr="004D1C2B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024A316A" w14:textId="0A58EB6F" w:rsidR="002A0695" w:rsidRPr="0035738F" w:rsidRDefault="00214410" w:rsidP="00E32599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4D1C2B">
        <w:rPr>
          <w:rFonts w:ascii="Arial" w:hAnsi="Arial" w:cs="Arial"/>
          <w:bCs/>
        </w:rPr>
        <w:t>D</w:t>
      </w:r>
      <w:r w:rsidR="006B29BE" w:rsidRPr="004D1C2B">
        <w:rPr>
          <w:rFonts w:ascii="Arial" w:hAnsi="Arial" w:cs="Arial"/>
          <w:bCs/>
        </w:rPr>
        <w:t xml:space="preserve">odatkowo Zamawiający przewiduje wykluczenie wykonawcy na podstawie </w:t>
      </w:r>
      <w:r w:rsidR="006B29BE" w:rsidRPr="004D1C2B">
        <w:rPr>
          <w:rFonts w:ascii="Arial" w:eastAsia="SimSun" w:hAnsi="Arial" w:cs="Arial"/>
          <w:lang w:eastAsia="zh-CN"/>
        </w:rPr>
        <w:t xml:space="preserve">art. </w:t>
      </w:r>
      <w:r w:rsidR="002A0695" w:rsidRPr="004D1C2B">
        <w:rPr>
          <w:rFonts w:ascii="Arial" w:eastAsia="SimSun" w:hAnsi="Arial" w:cs="Arial"/>
          <w:lang w:eastAsia="zh-CN"/>
        </w:rPr>
        <w:t>109</w:t>
      </w:r>
      <w:r w:rsidR="006B29BE" w:rsidRPr="004D1C2B">
        <w:rPr>
          <w:rFonts w:ascii="Arial" w:eastAsia="SimSun" w:hAnsi="Arial" w:cs="Arial"/>
          <w:lang w:eastAsia="zh-CN"/>
        </w:rPr>
        <w:t xml:space="preserve"> ust. </w:t>
      </w:r>
      <w:r w:rsidR="002A0695" w:rsidRPr="004D1C2B">
        <w:rPr>
          <w:rFonts w:ascii="Arial" w:eastAsia="SimSun" w:hAnsi="Arial" w:cs="Arial"/>
          <w:lang w:eastAsia="zh-CN"/>
        </w:rPr>
        <w:t>1</w:t>
      </w:r>
      <w:r w:rsidR="006B29BE" w:rsidRPr="004D1C2B">
        <w:rPr>
          <w:rFonts w:ascii="Arial" w:eastAsia="SimSun" w:hAnsi="Arial" w:cs="Arial"/>
          <w:lang w:eastAsia="zh-CN"/>
        </w:rPr>
        <w:t xml:space="preserve"> pkt </w:t>
      </w:r>
      <w:r w:rsidR="0057779D" w:rsidRPr="004D1C2B">
        <w:rPr>
          <w:rFonts w:ascii="Arial" w:eastAsia="SimSun" w:hAnsi="Arial" w:cs="Arial"/>
          <w:lang w:eastAsia="zh-CN"/>
        </w:rPr>
        <w:t>4</w:t>
      </w:r>
      <w:r w:rsidR="009A774D" w:rsidRPr="004D1C2B">
        <w:rPr>
          <w:rFonts w:ascii="Arial" w:eastAsia="SimSun" w:hAnsi="Arial" w:cs="Arial"/>
          <w:lang w:eastAsia="zh-CN"/>
        </w:rPr>
        <w:t xml:space="preserve"> </w:t>
      </w:r>
      <w:r w:rsidR="006B29BE" w:rsidRPr="004D1C2B">
        <w:rPr>
          <w:rFonts w:ascii="Arial" w:eastAsia="SimSun" w:hAnsi="Arial" w:cs="Arial"/>
          <w:lang w:eastAsia="zh-CN"/>
        </w:rPr>
        <w:t xml:space="preserve">ustawy </w:t>
      </w:r>
      <w:proofErr w:type="spellStart"/>
      <w:r w:rsidR="006B29BE" w:rsidRPr="004D1C2B">
        <w:rPr>
          <w:rFonts w:ascii="Arial" w:eastAsia="SimSun" w:hAnsi="Arial" w:cs="Arial"/>
          <w:lang w:eastAsia="zh-CN"/>
        </w:rPr>
        <w:t>Pzp</w:t>
      </w:r>
      <w:proofErr w:type="spellEnd"/>
      <w:r w:rsidR="00375BAD" w:rsidRPr="004D1C2B">
        <w:rPr>
          <w:rFonts w:ascii="Arial" w:eastAsia="SimSun" w:hAnsi="Arial" w:cs="Arial"/>
          <w:lang w:eastAsia="zh-CN"/>
        </w:rPr>
        <w:t>,</w:t>
      </w:r>
      <w:r w:rsidR="006B29BE" w:rsidRPr="004D1C2B">
        <w:rPr>
          <w:rFonts w:ascii="Arial" w:eastAsia="SimSun" w:hAnsi="Arial" w:cs="Arial"/>
          <w:lang w:eastAsia="zh-CN"/>
        </w:rPr>
        <w:t xml:space="preserve"> tj.:</w:t>
      </w:r>
      <w:r w:rsidR="00B03D4C" w:rsidRPr="004D1C2B">
        <w:rPr>
          <w:rFonts w:ascii="Arial" w:hAnsi="Arial" w:cs="Arial"/>
          <w:bCs/>
        </w:rPr>
        <w:t xml:space="preserve"> </w:t>
      </w:r>
      <w:r w:rsidR="002A0695" w:rsidRPr="004D1C2B">
        <w:rPr>
          <w:rFonts w:ascii="Arial" w:hAnsi="Arial" w:cs="Arial"/>
          <w:bCs/>
        </w:rPr>
        <w:t xml:space="preserve">wykonawcę, </w:t>
      </w:r>
      <w:r w:rsidR="002A0695" w:rsidRPr="004D1C2B">
        <w:rPr>
          <w:rFonts w:ascii="Arial" w:hAnsi="Arial" w:cs="Arial"/>
          <w:shd w:val="clear" w:color="auto" w:fill="FFFFFF"/>
        </w:rPr>
        <w:t xml:space="preserve">w stosunku do którego otwarto likwidację, ogłoszono </w:t>
      </w:r>
      <w:r w:rsidR="002A0695" w:rsidRPr="00B03D4C">
        <w:rPr>
          <w:rFonts w:ascii="Arial" w:hAnsi="Arial" w:cs="Arial"/>
          <w:shd w:val="clear" w:color="auto" w:fill="FFFFFF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A341E8" w:rsidRPr="0035738F">
        <w:rPr>
          <w:rFonts w:ascii="Arial" w:hAnsi="Arial" w:cs="Arial"/>
          <w:shd w:val="clear" w:color="auto" w:fill="FFFFFF"/>
        </w:rPr>
        <w:t>;</w:t>
      </w:r>
    </w:p>
    <w:p w14:paraId="7356575E" w14:textId="0F0CFB5C" w:rsidR="00486674" w:rsidRPr="0035738F" w:rsidRDefault="00486674" w:rsidP="004A295E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35738F">
        <w:rPr>
          <w:rFonts w:ascii="Arial" w:hAnsi="Arial" w:cs="Arial"/>
          <w:shd w:val="clear" w:color="auto" w:fill="FFFFFF"/>
        </w:rPr>
        <w:t xml:space="preserve"> i</w:t>
      </w:r>
      <w:r w:rsidRPr="0035738F">
        <w:rPr>
          <w:rFonts w:ascii="Arial" w:hAnsi="Arial" w:cs="Arial"/>
          <w:shd w:val="clear" w:color="auto" w:fill="FFFFFF"/>
        </w:rPr>
        <w:t xml:space="preserve"> 5 lub art</w:t>
      </w:r>
      <w:r w:rsidRPr="00DF7BE5">
        <w:rPr>
          <w:rFonts w:ascii="Arial" w:hAnsi="Arial" w:cs="Arial"/>
          <w:shd w:val="clear" w:color="auto" w:fill="FFFFFF"/>
        </w:rPr>
        <w:t xml:space="preserve">. </w:t>
      </w:r>
      <w:r w:rsidRPr="004D1C2B">
        <w:rPr>
          <w:rFonts w:ascii="Arial" w:hAnsi="Arial" w:cs="Arial"/>
          <w:shd w:val="clear" w:color="auto" w:fill="FFFFFF"/>
        </w:rPr>
        <w:t xml:space="preserve">109 ust. 1 pkt </w:t>
      </w:r>
      <w:r w:rsidR="007109C5" w:rsidRPr="004D1C2B">
        <w:rPr>
          <w:rFonts w:ascii="Arial" w:hAnsi="Arial" w:cs="Arial"/>
          <w:shd w:val="clear" w:color="auto" w:fill="FFFFFF"/>
        </w:rPr>
        <w:t>4</w:t>
      </w:r>
      <w:r w:rsidR="00DF7BE5" w:rsidRPr="004D1C2B">
        <w:rPr>
          <w:rFonts w:ascii="Arial" w:hAnsi="Arial" w:cs="Arial"/>
          <w:shd w:val="clear" w:color="auto" w:fill="FFFFFF"/>
        </w:rPr>
        <w:t xml:space="preserve"> </w:t>
      </w:r>
      <w:r w:rsidRPr="004D1C2B">
        <w:rPr>
          <w:rFonts w:ascii="Arial" w:hAnsi="Arial" w:cs="Arial"/>
          <w:shd w:val="clear" w:color="auto" w:fill="FFFFFF"/>
        </w:rPr>
        <w:t xml:space="preserve">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5262A344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D1E4AAF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E23F363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43D18AC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6E85420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zreorganizował personel,</w:t>
      </w:r>
    </w:p>
    <w:p w14:paraId="49F04111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wdrożył system sprawozdawczości i kontroli,</w:t>
      </w:r>
    </w:p>
    <w:p w14:paraId="20FD0351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575019C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14CB8694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Wykluczenie wykonawcy następuje:</w:t>
      </w:r>
    </w:p>
    <w:p w14:paraId="5EF6AB7D" w14:textId="77777777" w:rsidR="006B29BE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="0035353C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podstaw wykluczenia, chyba że w tym wyroku został określony inny okres wykluczenia;</w:t>
      </w:r>
    </w:p>
    <w:p w14:paraId="381DBE71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gdy osoba, o której mowa w tych przepisach, została skazana za przestępstwo wymienione </w:t>
      </w:r>
      <w:r w:rsidR="0035353C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w art. 108 ust. 1 pkt 1 lit. 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</w:t>
      </w:r>
      <w:r w:rsidR="0061557D" w:rsidRPr="0035738F">
        <w:rPr>
          <w:rFonts w:ascii="Arial" w:hAnsi="Arial" w:cs="Arial"/>
        </w:rPr>
        <w:t xml:space="preserve"> podstawą wykluczenia, chyba że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wyroku lub decyzji został określony inny okres wykluczenia;</w:t>
      </w:r>
    </w:p>
    <w:p w14:paraId="681FBB55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okres, na jaki został prawomocnie orzeczony zakaz ubiegania się o zamówienia publiczne;</w:t>
      </w:r>
    </w:p>
    <w:p w14:paraId="24629442" w14:textId="67EC9151" w:rsidR="00D31F08" w:rsidRPr="0035738F" w:rsidRDefault="00D31F08" w:rsidP="004A295E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3" w:name="_Hlk61855284"/>
      <w:r w:rsidRPr="0035738F">
        <w:rPr>
          <w:rFonts w:ascii="Arial" w:hAnsi="Arial" w:cs="Arial"/>
        </w:rPr>
        <w:t>w przypadkach, o których mowa w art. 108 ust. 1 pkt 5, art. 109 ust. 1 pkt 4</w:t>
      </w:r>
      <w:r w:rsidR="00182544" w:rsidRPr="0035738F">
        <w:rPr>
          <w:rFonts w:ascii="Arial" w:hAnsi="Arial" w:cs="Arial"/>
        </w:rPr>
        <w:t xml:space="preserve">, </w:t>
      </w:r>
      <w:r w:rsidRPr="0035738F">
        <w:rPr>
          <w:rFonts w:ascii="Arial" w:hAnsi="Arial" w:cs="Arial"/>
        </w:rPr>
        <w:t xml:space="preserve">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zaistnienia zdarzenia będącego podstawą wykluczenia;</w:t>
      </w:r>
    </w:p>
    <w:bookmarkEnd w:id="13"/>
    <w:p w14:paraId="74DE5C6C" w14:textId="04053B0E" w:rsidR="0048587B" w:rsidRPr="00BF4E39" w:rsidRDefault="00182544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</w:t>
      </w:r>
      <w:r w:rsidR="0048587B">
        <w:rPr>
          <w:rFonts w:ascii="Arial" w:hAnsi="Arial" w:cs="Arial"/>
          <w:shd w:val="clear" w:color="auto" w:fill="FFFFFF"/>
        </w:rPr>
        <w:t>;</w:t>
      </w:r>
    </w:p>
    <w:p w14:paraId="118CA122" w14:textId="70874856" w:rsidR="00182544" w:rsidRDefault="00BF4E39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5176975F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 może wykluczyć wykonawcę na każdym etapie postępowania o udzielenie zamówienia.</w:t>
      </w:r>
    </w:p>
    <w:p w14:paraId="4D99FE17" w14:textId="77777777" w:rsidR="0061557D" w:rsidRPr="0035738F" w:rsidRDefault="0061557D" w:rsidP="004A295E">
      <w:pPr>
        <w:spacing w:after="0" w:line="360" w:lineRule="auto"/>
        <w:ind w:left="360"/>
        <w:rPr>
          <w:rFonts w:ascii="Arial" w:hAnsi="Arial" w:cs="Arial"/>
        </w:rPr>
      </w:pPr>
    </w:p>
    <w:p w14:paraId="27B58562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lastRenderedPageBreak/>
        <w:t xml:space="preserve">VIII.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35738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9CACFF3" w14:textId="07BDF820" w:rsidR="006B29BE" w:rsidRPr="0035738F" w:rsidRDefault="00120D33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>postępowaniu,</w:t>
      </w:r>
      <w:r w:rsidRPr="0035738F">
        <w:rPr>
          <w:rFonts w:ascii="Arial" w:hAnsi="Arial" w:cs="Arial"/>
        </w:rPr>
        <w:t xml:space="preserve"> w zakresie wskazanym w SWZ.</w:t>
      </w:r>
      <w:r w:rsidR="000B48D3" w:rsidRPr="0035738F">
        <w:rPr>
          <w:rFonts w:ascii="Arial" w:hAnsi="Arial" w:cs="Arial"/>
        </w:rPr>
        <w:t>W przypadku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gdy o zamówienie wspólnie ubiega</w:t>
      </w:r>
      <w:r w:rsidR="00827198" w:rsidRPr="0035738F">
        <w:rPr>
          <w:rFonts w:ascii="Arial" w:hAnsi="Arial" w:cs="Arial"/>
        </w:rPr>
        <w:t xml:space="preserve"> się </w:t>
      </w:r>
      <w:r w:rsidR="000B48D3" w:rsidRPr="0035738F">
        <w:rPr>
          <w:rFonts w:ascii="Arial" w:hAnsi="Arial" w:cs="Arial"/>
        </w:rPr>
        <w:t>dwa lub więcej podmiotów oświadczenia te powinny być złożone przez każdego z</w:t>
      </w:r>
      <w:r w:rsidR="00887D05" w:rsidRPr="0035738F">
        <w:rPr>
          <w:rFonts w:ascii="Arial" w:hAnsi="Arial" w:cs="Arial"/>
        </w:rPr>
        <w:t> </w:t>
      </w:r>
      <w:r w:rsidR="000B48D3" w:rsidRPr="0035738F">
        <w:rPr>
          <w:rFonts w:ascii="Arial" w:hAnsi="Arial" w:cs="Arial"/>
        </w:rPr>
        <w:t>nich. Ponadto oświadczenie takie musi być złożone przez podmiot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na zasoby którego powołuje się wykonawc</w:t>
      </w:r>
      <w:r w:rsidR="00082806" w:rsidRPr="0035738F">
        <w:rPr>
          <w:rFonts w:ascii="Arial" w:hAnsi="Arial" w:cs="Arial"/>
        </w:rPr>
        <w:t>a</w:t>
      </w:r>
      <w:r w:rsidR="000B48D3" w:rsidRPr="0035738F">
        <w:rPr>
          <w:rFonts w:ascii="Arial" w:hAnsi="Arial" w:cs="Arial"/>
        </w:rPr>
        <w:t xml:space="preserve">. </w:t>
      </w:r>
      <w:r w:rsidR="006B29BE" w:rsidRPr="0035738F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887D05" w:rsidRPr="0035738F">
        <w:rPr>
          <w:rFonts w:ascii="Arial" w:hAnsi="Arial" w:cs="Arial"/>
        </w:rPr>
        <w:t> </w:t>
      </w:r>
      <w:proofErr w:type="spellStart"/>
      <w:r w:rsidR="006B29BE" w:rsidRPr="0035738F">
        <w:rPr>
          <w:rFonts w:ascii="Arial" w:hAnsi="Arial" w:cs="Arial"/>
        </w:rPr>
        <w:t>postępowaniu.</w:t>
      </w:r>
      <w:r w:rsidR="00827198" w:rsidRPr="0035738F">
        <w:rPr>
          <w:rFonts w:ascii="Arial" w:hAnsi="Arial" w:cs="Arial"/>
        </w:rPr>
        <w:t>Powyższe</w:t>
      </w:r>
      <w:proofErr w:type="spellEnd"/>
      <w:r w:rsidR="00A95FA9">
        <w:rPr>
          <w:rFonts w:ascii="Arial" w:hAnsi="Arial" w:cs="Arial"/>
        </w:rPr>
        <w:t xml:space="preserve"> </w:t>
      </w:r>
      <w:r w:rsidR="00827198" w:rsidRPr="0035738F">
        <w:rPr>
          <w:rFonts w:ascii="Arial" w:hAnsi="Arial" w:cs="Arial"/>
        </w:rPr>
        <w:t>o</w:t>
      </w:r>
      <w:r w:rsidR="00D65177" w:rsidRPr="0035738F">
        <w:rPr>
          <w:rFonts w:ascii="Arial" w:hAnsi="Arial" w:cs="Arial"/>
        </w:rPr>
        <w:t>świadczeni</w:t>
      </w:r>
      <w:r w:rsidR="00827198" w:rsidRPr="0035738F">
        <w:rPr>
          <w:rFonts w:ascii="Arial" w:hAnsi="Arial" w:cs="Arial"/>
        </w:rPr>
        <w:t>e</w:t>
      </w:r>
      <w:r w:rsidR="00D65177" w:rsidRPr="0035738F">
        <w:rPr>
          <w:rFonts w:ascii="Arial" w:hAnsi="Arial" w:cs="Arial"/>
        </w:rPr>
        <w:t xml:space="preserve"> wykonawca składa </w:t>
      </w:r>
      <w:r w:rsidRPr="0035738F">
        <w:rPr>
          <w:rFonts w:ascii="Arial" w:hAnsi="Arial" w:cs="Arial"/>
        </w:rPr>
        <w:t>według</w:t>
      </w:r>
      <w:r w:rsidR="00D65177" w:rsidRPr="0035738F">
        <w:rPr>
          <w:rFonts w:ascii="Arial" w:hAnsi="Arial" w:cs="Arial"/>
        </w:rPr>
        <w:t xml:space="preserve"> wz</w:t>
      </w:r>
      <w:r w:rsidRPr="0035738F">
        <w:rPr>
          <w:rFonts w:ascii="Arial" w:hAnsi="Arial" w:cs="Arial"/>
        </w:rPr>
        <w:t>oru</w:t>
      </w:r>
      <w:r w:rsidR="00D65177" w:rsidRPr="0035738F">
        <w:rPr>
          <w:rFonts w:ascii="Arial" w:hAnsi="Arial" w:cs="Arial"/>
        </w:rPr>
        <w:t xml:space="preserve"> stanowi</w:t>
      </w:r>
      <w:r w:rsidRPr="0035738F">
        <w:rPr>
          <w:rFonts w:ascii="Arial" w:hAnsi="Arial" w:cs="Arial"/>
        </w:rPr>
        <w:t>ącego</w:t>
      </w:r>
      <w:r w:rsidR="00D65177" w:rsidRPr="0035738F">
        <w:rPr>
          <w:rFonts w:ascii="Arial" w:hAnsi="Arial" w:cs="Arial"/>
        </w:rPr>
        <w:t xml:space="preserve"> załącznik nr </w:t>
      </w:r>
      <w:r w:rsidR="009E4F26" w:rsidRPr="0035738F">
        <w:rPr>
          <w:rFonts w:ascii="Arial" w:hAnsi="Arial" w:cs="Arial"/>
        </w:rPr>
        <w:t xml:space="preserve">2 </w:t>
      </w:r>
      <w:r w:rsidR="00D65177" w:rsidRPr="0035738F">
        <w:rPr>
          <w:rFonts w:ascii="Arial" w:hAnsi="Arial" w:cs="Arial"/>
        </w:rPr>
        <w:t>do SWZ.</w:t>
      </w:r>
    </w:p>
    <w:p w14:paraId="749884D3" w14:textId="77777777" w:rsidR="006B29BE" w:rsidRPr="0035738F" w:rsidRDefault="006B29BE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2AC9">
        <w:rPr>
          <w:rFonts w:ascii="Arial" w:hAnsi="Arial" w:cs="Arial"/>
          <w:bCs/>
        </w:rPr>
        <w:t>Zamawiający wezwie wykonawcę</w:t>
      </w:r>
      <w:r w:rsidRPr="00F52AC9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którego oferta została najwyżej oceniona</w:t>
      </w:r>
      <w:r w:rsidR="008252DD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do złożenia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</w:t>
      </w:r>
      <w:r w:rsidR="00887D05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wyznaczony</w:t>
      </w:r>
      <w:r w:rsidR="00D44123" w:rsidRPr="0035738F">
        <w:rPr>
          <w:rFonts w:ascii="Arial" w:hAnsi="Arial" w:cs="Arial"/>
        </w:rPr>
        <w:t>m</w:t>
      </w:r>
      <w:r w:rsidRPr="0035738F">
        <w:rPr>
          <w:rFonts w:ascii="Arial" w:hAnsi="Arial" w:cs="Arial"/>
        </w:rPr>
        <w:t xml:space="preserve">, nie krótszym niż </w:t>
      </w:r>
      <w:r w:rsidR="00037308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 xml:space="preserve"> dni terminie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aktualnych na dzień złożenia </w:t>
      </w:r>
      <w:r w:rsidR="00082806" w:rsidRPr="0035738F">
        <w:rPr>
          <w:rFonts w:ascii="Arial" w:hAnsi="Arial" w:cs="Arial"/>
        </w:rPr>
        <w:t>podmiotowych środków dowod</w:t>
      </w:r>
      <w:r w:rsidR="004C3749" w:rsidRPr="0035738F">
        <w:rPr>
          <w:rFonts w:ascii="Arial" w:hAnsi="Arial" w:cs="Arial"/>
        </w:rPr>
        <w:t>o</w:t>
      </w:r>
      <w:r w:rsidR="00082806" w:rsidRPr="0035738F">
        <w:rPr>
          <w:rFonts w:ascii="Arial" w:hAnsi="Arial" w:cs="Arial"/>
        </w:rPr>
        <w:t>wych (</w:t>
      </w:r>
      <w:r w:rsidRPr="0035738F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, tj. takie dokumenty jak</w:t>
      </w:r>
      <w:r w:rsidR="0040743C" w:rsidRPr="0035738F">
        <w:rPr>
          <w:rFonts w:ascii="Arial" w:hAnsi="Arial" w:cs="Arial"/>
        </w:rPr>
        <w:t>:</w:t>
      </w:r>
    </w:p>
    <w:p w14:paraId="1A2C940E" w14:textId="7AAC87D9" w:rsidR="00E66359" w:rsidRDefault="002C3AE6" w:rsidP="004A295E">
      <w:pPr>
        <w:numPr>
          <w:ilvl w:val="1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odpis lub informacja z Krajowego Rejestru Sądo</w:t>
      </w:r>
      <w:r w:rsidR="0061557D" w:rsidRPr="0035738F">
        <w:rPr>
          <w:rFonts w:ascii="Arial" w:hAnsi="Arial" w:cs="Arial"/>
          <w:shd w:val="clear" w:color="auto" w:fill="FFFFFF"/>
        </w:rPr>
        <w:t>wego lub z Centralnej Ewidencji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 xml:space="preserve"> Informacji o Działalności Gospodarczej, w zakresie </w:t>
      </w:r>
      <w:r w:rsidRPr="0035738F">
        <w:rPr>
          <w:rFonts w:ascii="Arial" w:eastAsia="SimSun" w:hAnsi="Arial" w:cs="Arial"/>
        </w:rPr>
        <w:t>art. 109 ust. 1 pkt 4</w:t>
      </w:r>
      <w:r w:rsidRPr="0035738F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35738F">
        <w:rPr>
          <w:rFonts w:ascii="Arial" w:hAnsi="Arial" w:cs="Arial"/>
        </w:rPr>
        <w:t>;</w:t>
      </w:r>
    </w:p>
    <w:p w14:paraId="46680F65" w14:textId="1151A3B2" w:rsidR="000505C1" w:rsidRPr="000505C1" w:rsidRDefault="000505C1" w:rsidP="00D50C6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0505C1">
        <w:rPr>
          <w:rFonts w:ascii="Arial" w:hAnsi="Arial" w:cs="Arial"/>
        </w:rPr>
        <w:t>2.</w:t>
      </w:r>
      <w:r w:rsidR="00F05852">
        <w:rPr>
          <w:rFonts w:ascii="Arial" w:hAnsi="Arial" w:cs="Arial"/>
        </w:rPr>
        <w:t>2</w:t>
      </w:r>
      <w:r w:rsidRPr="000505C1">
        <w:rPr>
          <w:rFonts w:ascii="Arial" w:hAnsi="Arial" w:cs="Arial"/>
        </w:rPr>
        <w:t xml:space="preserve"> wykaz </w:t>
      </w:r>
      <w:r w:rsidR="00F05852">
        <w:rPr>
          <w:rFonts w:ascii="Arial" w:hAnsi="Arial" w:cs="Arial"/>
        </w:rPr>
        <w:t>usług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 xml:space="preserve">wykonanych, </w:t>
      </w:r>
      <w:r w:rsidR="00F24134">
        <w:rPr>
          <w:rFonts w:ascii="Arial" w:hAnsi="Arial" w:cs="Arial"/>
        </w:rPr>
        <w:t>w okresie ostatnich 5</w:t>
      </w:r>
      <w:r w:rsidRPr="000505C1">
        <w:rPr>
          <w:rFonts w:ascii="Arial" w:hAnsi="Arial" w:cs="Arial"/>
        </w:rPr>
        <w:t xml:space="preserve"> lat, a jeżeli okres prowadzenia działalności jest krótszy - w tym okresie, wraz z podaniem ich przedmiotu, dat wykonania i podmiotów, na rzecz których </w:t>
      </w:r>
      <w:r w:rsidR="00F05852">
        <w:rPr>
          <w:rFonts w:ascii="Arial" w:hAnsi="Arial" w:cs="Arial"/>
        </w:rPr>
        <w:t>usługi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 xml:space="preserve">zostały wykonane, oraz załączeniem dowodów określających, czy te </w:t>
      </w:r>
      <w:r w:rsidR="00F05852">
        <w:rPr>
          <w:rFonts w:ascii="Arial" w:hAnsi="Arial" w:cs="Arial"/>
        </w:rPr>
        <w:t>usługi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 xml:space="preserve">zostały wykonane należycie, przy czym dowodami, o których mowa, są referencje bądź inne dokumenty sporządzone przez podmiot, na rzecz którego </w:t>
      </w:r>
      <w:r w:rsidR="00F05852">
        <w:rPr>
          <w:rFonts w:ascii="Arial" w:hAnsi="Arial" w:cs="Arial"/>
        </w:rPr>
        <w:t>usługi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>zostały wykonane, a jeżeli wykonawca z przyczyn niezależnych od niego nie jest w stanie uzyskać tych dokumentów - oświadczenie wykonawcy;</w:t>
      </w:r>
    </w:p>
    <w:p w14:paraId="3AF89503" w14:textId="1D37CB02" w:rsidR="00612A0D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8F3CBD" w:rsidRPr="0035738F">
        <w:rPr>
          <w:rFonts w:ascii="Arial" w:hAnsi="Arial" w:cs="Arial"/>
        </w:rPr>
        <w:t xml:space="preserve"> pkt. 2.1</w:t>
      </w:r>
      <w:r w:rsidR="00AC6841" w:rsidRPr="0035738F">
        <w:rPr>
          <w:rFonts w:ascii="Arial" w:hAnsi="Arial" w:cs="Arial"/>
        </w:rPr>
        <w:t xml:space="preserve"> powyżej, </w:t>
      </w:r>
      <w:r w:rsidR="00AC6841" w:rsidRPr="0035738F">
        <w:rPr>
          <w:rFonts w:ascii="Arial" w:hAnsi="Arial" w:cs="Arial"/>
          <w:shd w:val="clear" w:color="auto" w:fill="FFFFFF"/>
        </w:rPr>
        <w:t xml:space="preserve">składa dokument lub dokumenty wystawione w kraju, w którym wykonawca ma siedzibę lub miejsce zamieszkania, potwierdzające odpowiednio, </w:t>
      </w:r>
      <w:proofErr w:type="spellStart"/>
      <w:r w:rsidR="00AC6841" w:rsidRPr="0035738F">
        <w:rPr>
          <w:rFonts w:ascii="Arial" w:hAnsi="Arial" w:cs="Arial"/>
          <w:shd w:val="clear" w:color="auto" w:fill="FFFFFF"/>
        </w:rPr>
        <w:t>że</w:t>
      </w:r>
      <w:r w:rsidR="00612A0D" w:rsidRPr="0035738F">
        <w:rPr>
          <w:rFonts w:ascii="Arial" w:hAnsi="Arial" w:cs="Arial"/>
          <w:shd w:val="clear" w:color="auto" w:fill="FFFFFF"/>
        </w:rPr>
        <w:t>nie</w:t>
      </w:r>
      <w:proofErr w:type="spellEnd"/>
      <w:r w:rsidR="00612A0D" w:rsidRPr="0035738F">
        <w:rPr>
          <w:rFonts w:ascii="Arial" w:hAnsi="Arial" w:cs="Arial"/>
          <w:shd w:val="clear" w:color="auto" w:fill="FFFFFF"/>
        </w:rPr>
        <w:t xml:space="preserve"> otwarto jego likwidacji, nie ogłoszono upadłości, jego aktywami nie zarządza likwidator lub sąd, nie zawarł ukł</w:t>
      </w:r>
      <w:r w:rsidR="00341E44" w:rsidRPr="0035738F">
        <w:rPr>
          <w:rFonts w:ascii="Arial" w:hAnsi="Arial" w:cs="Arial"/>
          <w:shd w:val="clear" w:color="auto" w:fill="FFFFFF"/>
        </w:rPr>
        <w:t>adu z </w:t>
      </w:r>
      <w:r w:rsidR="00612A0D" w:rsidRPr="0035738F">
        <w:rPr>
          <w:rFonts w:ascii="Arial" w:hAnsi="Arial" w:cs="Arial"/>
          <w:shd w:val="clear" w:color="auto" w:fill="FFFFFF"/>
        </w:rPr>
        <w:t>wierzycielami, jego działalność gospodarcza nie jest zawieszona ani nie znajduje się</w:t>
      </w:r>
      <w:r w:rsidR="00341E44" w:rsidRPr="0035738F">
        <w:rPr>
          <w:rFonts w:ascii="Arial" w:hAnsi="Arial" w:cs="Arial"/>
          <w:shd w:val="clear" w:color="auto" w:fill="FFFFFF"/>
        </w:rPr>
        <w:t xml:space="preserve"> on w </w:t>
      </w:r>
      <w:r w:rsidR="00612A0D" w:rsidRPr="0035738F">
        <w:rPr>
          <w:rFonts w:ascii="Arial" w:hAnsi="Arial" w:cs="Arial"/>
          <w:shd w:val="clear" w:color="auto" w:fill="FFFFFF"/>
        </w:rPr>
        <w:t>innej tego rodzaju sytuacji wynikającej z p</w:t>
      </w:r>
      <w:r w:rsidR="0061557D" w:rsidRPr="0035738F">
        <w:rPr>
          <w:rFonts w:ascii="Arial" w:hAnsi="Arial" w:cs="Arial"/>
          <w:shd w:val="clear" w:color="auto" w:fill="FFFFFF"/>
        </w:rPr>
        <w:t>odobnej procedury przewidzianej</w:t>
      </w:r>
      <w:r w:rsidR="00207A58">
        <w:rPr>
          <w:rFonts w:ascii="Arial" w:hAnsi="Arial" w:cs="Arial"/>
          <w:shd w:val="clear" w:color="auto" w:fill="FFFFFF"/>
        </w:rPr>
        <w:t xml:space="preserve"> </w:t>
      </w:r>
      <w:r w:rsidR="00612A0D" w:rsidRPr="0035738F">
        <w:rPr>
          <w:rFonts w:ascii="Arial" w:hAnsi="Arial" w:cs="Arial"/>
          <w:shd w:val="clear" w:color="auto" w:fill="FFFFFF"/>
        </w:rPr>
        <w:t>w przepisach miejsca wszczęcia tej procedury</w:t>
      </w:r>
      <w:r w:rsidR="00612A0D" w:rsidRPr="0035738F">
        <w:rPr>
          <w:rFonts w:ascii="Arial" w:hAnsi="Arial" w:cs="Arial"/>
        </w:rPr>
        <w:t>.</w:t>
      </w:r>
    </w:p>
    <w:p w14:paraId="6D795D4B" w14:textId="77777777" w:rsidR="00612A0D" w:rsidRPr="0035738F" w:rsidRDefault="006B29BE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5738F">
        <w:rPr>
          <w:rFonts w:ascii="Arial" w:hAnsi="Arial" w:cs="Arial"/>
        </w:rPr>
        <w:t>Dokument</w:t>
      </w:r>
      <w:r w:rsidR="00A4266D" w:rsidRPr="0035738F">
        <w:rPr>
          <w:rFonts w:ascii="Arial" w:hAnsi="Arial" w:cs="Arial"/>
        </w:rPr>
        <w:t>y</w:t>
      </w:r>
      <w:r w:rsidRPr="0035738F">
        <w:rPr>
          <w:rFonts w:ascii="Arial" w:hAnsi="Arial" w:cs="Arial"/>
        </w:rPr>
        <w:t>, o który</w:t>
      </w:r>
      <w:r w:rsidR="00612A0D" w:rsidRPr="0035738F">
        <w:rPr>
          <w:rFonts w:ascii="Arial" w:hAnsi="Arial" w:cs="Arial"/>
        </w:rPr>
        <w:t>ch</w:t>
      </w:r>
      <w:r w:rsidRPr="0035738F">
        <w:rPr>
          <w:rFonts w:ascii="Arial" w:hAnsi="Arial" w:cs="Arial"/>
        </w:rPr>
        <w:t xml:space="preserve"> mowa </w:t>
      </w:r>
      <w:r w:rsidR="00612A0D" w:rsidRPr="0035738F">
        <w:rPr>
          <w:rFonts w:ascii="Arial" w:hAnsi="Arial" w:cs="Arial"/>
        </w:rPr>
        <w:t>powyżej</w:t>
      </w:r>
      <w:r w:rsidRPr="0035738F">
        <w:rPr>
          <w:rFonts w:ascii="Arial" w:hAnsi="Arial" w:cs="Arial"/>
        </w:rPr>
        <w:t>, powin</w:t>
      </w:r>
      <w:r w:rsidR="00A4266D" w:rsidRPr="0035738F">
        <w:rPr>
          <w:rFonts w:ascii="Arial" w:hAnsi="Arial" w:cs="Arial"/>
        </w:rPr>
        <w:t>ny</w:t>
      </w:r>
      <w:r w:rsidRPr="0035738F">
        <w:rPr>
          <w:rFonts w:ascii="Arial" w:hAnsi="Arial" w:cs="Arial"/>
        </w:rPr>
        <w:t xml:space="preserve"> być wystawion</w:t>
      </w:r>
      <w:r w:rsidR="00A4266D" w:rsidRPr="0035738F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nie wcześniej niż </w:t>
      </w:r>
      <w:r w:rsidR="00612A0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3 miesiące przed </w:t>
      </w:r>
      <w:r w:rsidR="00A4266D" w:rsidRPr="0035738F">
        <w:rPr>
          <w:rFonts w:ascii="Arial" w:hAnsi="Arial" w:cs="Arial"/>
        </w:rPr>
        <w:t xml:space="preserve">ich </w:t>
      </w:r>
      <w:proofErr w:type="spellStart"/>
      <w:r w:rsidR="00A4266D" w:rsidRPr="0035738F">
        <w:rPr>
          <w:rFonts w:ascii="Arial" w:hAnsi="Arial" w:cs="Arial"/>
        </w:rPr>
        <w:t>złożeniem</w:t>
      </w:r>
      <w:r w:rsidRPr="0035738F">
        <w:rPr>
          <w:rFonts w:ascii="Arial" w:hAnsi="Arial" w:cs="Arial"/>
        </w:rPr>
        <w:t>.</w:t>
      </w:r>
      <w:r w:rsidR="00A4266D" w:rsidRPr="0035738F">
        <w:rPr>
          <w:rFonts w:ascii="Arial" w:hAnsi="Arial" w:cs="Arial"/>
          <w:shd w:val="clear" w:color="auto" w:fill="FFFFFF"/>
        </w:rPr>
        <w:t>Jeżeli</w:t>
      </w:r>
      <w:proofErr w:type="spellEnd"/>
      <w:r w:rsidR="00A4266D" w:rsidRPr="0035738F">
        <w:rPr>
          <w:rFonts w:ascii="Arial" w:hAnsi="Arial" w:cs="Arial"/>
          <w:shd w:val="clear" w:color="auto" w:fill="FFFFFF"/>
        </w:rPr>
        <w:t xml:space="preserve"> w kraju, w którym wykonawca ma siedzibę lub miejsce zamieszkania, nie wydaje się </w:t>
      </w:r>
      <w:r w:rsidR="00612A0D" w:rsidRPr="0035738F">
        <w:rPr>
          <w:rFonts w:ascii="Arial" w:hAnsi="Arial" w:cs="Arial"/>
          <w:shd w:val="clear" w:color="auto" w:fill="FFFFFF"/>
        </w:rPr>
        <w:t xml:space="preserve">takich </w:t>
      </w:r>
      <w:r w:rsidR="00A4266D" w:rsidRPr="0035738F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 w:rsidR="00A4266D" w:rsidRPr="0035738F">
        <w:rPr>
          <w:rFonts w:ascii="Arial" w:hAnsi="Arial" w:cs="Arial"/>
          <w:shd w:val="clear" w:color="auto" w:fill="FFFFFF"/>
        </w:rPr>
        <w:lastRenderedPageBreak/>
        <w:t xml:space="preserve">organem sądowym lub administracyjnym, notariuszem, organem samorządu zawodowego lub gospodarczego, właściwym ze względu na siedzibę lub miejsce zamieszkania wykonawcy. </w:t>
      </w:r>
      <w:r w:rsidR="00612A0D" w:rsidRPr="0035738F">
        <w:rPr>
          <w:rFonts w:ascii="Arial" w:hAnsi="Arial" w:cs="Arial"/>
        </w:rPr>
        <w:t xml:space="preserve">Oświadczenie powinno został złożone nie wcześniej niż 3 miesiące przed </w:t>
      </w:r>
      <w:proofErr w:type="spellStart"/>
      <w:r w:rsidR="00612A0D" w:rsidRPr="0035738F">
        <w:rPr>
          <w:rFonts w:ascii="Arial" w:hAnsi="Arial" w:cs="Arial"/>
        </w:rPr>
        <w:t>jego</w:t>
      </w:r>
      <w:r w:rsidR="00552FCC" w:rsidRPr="0035738F">
        <w:rPr>
          <w:rFonts w:ascii="Arial" w:hAnsi="Arial" w:cs="Arial"/>
        </w:rPr>
        <w:t>złożeniem</w:t>
      </w:r>
      <w:proofErr w:type="spellEnd"/>
      <w:r w:rsidR="00612A0D" w:rsidRPr="0035738F">
        <w:rPr>
          <w:rFonts w:ascii="Arial" w:hAnsi="Arial" w:cs="Arial"/>
        </w:rPr>
        <w:t xml:space="preserve"> w Postępowaniu.  </w:t>
      </w:r>
    </w:p>
    <w:p w14:paraId="63FCF1D7" w14:textId="77777777" w:rsidR="00A12BC1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 przypadku</w:t>
      </w:r>
      <w:r w:rsidR="00E6635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zamawiający żąda od wykonawcy przedstawienia w odniesieniu do tych podmiotów </w:t>
      </w:r>
      <w:r w:rsidR="00507A7A" w:rsidRPr="0035738F">
        <w:rPr>
          <w:rFonts w:ascii="Arial" w:hAnsi="Arial" w:cs="Arial"/>
        </w:rPr>
        <w:t>dokumentów wymienionych w pkt 2</w:t>
      </w:r>
      <w:r w:rsidR="00552FC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powyżej.</w:t>
      </w:r>
    </w:p>
    <w:p w14:paraId="79D6BF03" w14:textId="77777777" w:rsidR="00EF0BF1" w:rsidRPr="0035738F" w:rsidRDefault="00EF0BF1" w:rsidP="004A29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E6AC43C" w14:textId="3C74A619" w:rsidR="00E66359" w:rsidRPr="0035738F" w:rsidRDefault="00E66359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</w:t>
      </w:r>
      <w:r w:rsidR="00D56A8B" w:rsidRPr="0035738F">
        <w:rPr>
          <w:rFonts w:ascii="Arial" w:hAnsi="Arial" w:cs="Arial"/>
          <w:sz w:val="22"/>
          <w:szCs w:val="22"/>
        </w:rPr>
        <w:t>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="00D56A8B" w:rsidRPr="0035738F">
        <w:rPr>
          <w:rFonts w:ascii="Arial" w:hAnsi="Arial" w:cs="Arial"/>
          <w:sz w:val="22"/>
          <w:szCs w:val="22"/>
          <w:u w:val="single"/>
        </w:rPr>
        <w:t>INFORMACJA O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5738F">
        <w:rPr>
          <w:rFonts w:ascii="Arial" w:hAnsi="Arial" w:cs="Arial"/>
          <w:sz w:val="22"/>
          <w:szCs w:val="22"/>
          <w:u w:val="single"/>
        </w:rPr>
        <w:t>RZEDMIOTOWYCH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5738F">
        <w:rPr>
          <w:rFonts w:ascii="Arial" w:hAnsi="Arial" w:cs="Arial"/>
          <w:sz w:val="22"/>
          <w:szCs w:val="22"/>
          <w:u w:val="single"/>
        </w:rPr>
        <w:t>A</w:t>
      </w:r>
      <w:r w:rsidR="0040789D" w:rsidRPr="0035738F">
        <w:rPr>
          <w:rFonts w:ascii="Arial" w:hAnsi="Arial" w:cs="Arial"/>
          <w:sz w:val="22"/>
          <w:szCs w:val="22"/>
          <w:u w:val="single"/>
        </w:rPr>
        <w:t xml:space="preserve">CH </w:t>
      </w:r>
      <w:r w:rsidRPr="0035738F">
        <w:rPr>
          <w:rFonts w:ascii="Arial" w:hAnsi="Arial" w:cs="Arial"/>
          <w:sz w:val="22"/>
          <w:szCs w:val="22"/>
          <w:u w:val="single"/>
        </w:rPr>
        <w:t>DOWODOWYCH</w:t>
      </w:r>
    </w:p>
    <w:p w14:paraId="20F70C3D" w14:textId="77777777" w:rsidR="00E66359" w:rsidRPr="0035738F" w:rsidRDefault="00D56A8B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wymaga złożenia przez wykonawcę przedmiotowych środków dowodowych. </w:t>
      </w:r>
    </w:p>
    <w:p w14:paraId="409D3CDA" w14:textId="77777777" w:rsidR="00EF0BF1" w:rsidRPr="0035738F" w:rsidRDefault="00EF0BF1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6B3455FA" w14:textId="77777777" w:rsidR="00DA5B7E" w:rsidRPr="0035738F" w:rsidRDefault="006B29BE" w:rsidP="004A295E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35738F">
        <w:rPr>
          <w:rFonts w:ascii="Arial" w:hAnsi="Arial" w:cs="Arial"/>
          <w:caps w:val="0"/>
          <w:sz w:val="22"/>
          <w:szCs w:val="22"/>
        </w:rPr>
        <w:t>X.</w:t>
      </w:r>
      <w:r w:rsidRPr="0035738F">
        <w:rPr>
          <w:rFonts w:ascii="Arial" w:hAnsi="Arial" w:cs="Arial"/>
          <w:caps w:val="0"/>
          <w:sz w:val="22"/>
          <w:szCs w:val="22"/>
        </w:rPr>
        <w:tab/>
      </w:r>
      <w:r w:rsidRPr="0035738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5738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51D34F68" w14:textId="77777777" w:rsidR="006D6FD5" w:rsidRPr="0035738F" w:rsidRDefault="00AA142D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Informacje ogólne:</w:t>
      </w:r>
    </w:p>
    <w:p w14:paraId="329A1EBA" w14:textId="77777777" w:rsidR="00F2547C" w:rsidRPr="0035738F" w:rsidRDefault="006D6FD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postępowaniu komunikacja między Zamawiającym a wykonawcami odbywa za pośrednictwem platformy do obsługi postępowań przetargowych, dostępnej pod adresem:</w:t>
      </w:r>
      <w:hyperlink r:id="rId21" w:history="1">
        <w:r w:rsidR="009A6B6A" w:rsidRPr="0035738F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35738F">
        <w:rPr>
          <w:rFonts w:ascii="Arial" w:hAnsi="Arial" w:cs="Arial"/>
        </w:rPr>
        <w:t>(zwanej dalej „Platformą”).</w:t>
      </w:r>
    </w:p>
    <w:p w14:paraId="5D998628" w14:textId="77777777" w:rsidR="006D6FD5" w:rsidRPr="0035738F" w:rsidRDefault="00F2547C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35738F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5738F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5BC9C66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5738F">
        <w:rPr>
          <w:rFonts w:ascii="Arial" w:eastAsiaTheme="minorHAnsi" w:hAnsi="Arial" w:cs="Arial"/>
          <w:color w:val="000000"/>
          <w:lang w:eastAsia="en-US"/>
        </w:rPr>
        <w:br/>
      </w:r>
      <w:r w:rsidRPr="0035738F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5738F">
        <w:rPr>
          <w:rFonts w:ascii="Arial" w:eastAsiaTheme="minorHAnsi" w:hAnsi="Arial" w:cs="Arial"/>
          <w:color w:val="000000"/>
          <w:lang w:eastAsia="en-US"/>
        </w:rPr>
        <w:t>.</w:t>
      </w:r>
    </w:p>
    <w:p w14:paraId="0FC8D62A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5738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6CCCC52" w14:textId="77777777" w:rsidR="001B7A05" w:rsidRPr="0035738F" w:rsidRDefault="001B7A0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adresem:</w:t>
      </w:r>
      <w:hyperlink r:id="rId23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</w:t>
        </w:r>
        <w:proofErr w:type="spellEnd"/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://platformazakupowa.pl/strona/1-regulamin</w:t>
        </w:r>
      </w:hyperlink>
      <w:r w:rsidRPr="0035738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4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5738F">
        <w:rPr>
          <w:rFonts w:ascii="Arial" w:eastAsiaTheme="minorHAnsi" w:hAnsi="Arial" w:cs="Arial"/>
          <w:color w:val="000000"/>
          <w:lang w:eastAsia="en-US"/>
        </w:rPr>
        <w:t>).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Wykonawca przystępując do postępowania o udzielenie zamówienia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publicznego</w:t>
      </w:r>
      <w:r w:rsidR="00CC1D0B" w:rsidRPr="0035738F">
        <w:rPr>
          <w:rFonts w:ascii="Arial" w:eastAsiaTheme="minorHAnsi" w:hAnsi="Arial" w:cs="Arial"/>
          <w:color w:val="000000"/>
          <w:lang w:eastAsia="en-US"/>
        </w:rPr>
        <w:t>,</w:t>
      </w:r>
      <w:r w:rsidR="00341E44" w:rsidRPr="0035738F">
        <w:rPr>
          <w:rFonts w:ascii="Arial" w:eastAsiaTheme="minorHAnsi" w:hAnsi="Arial" w:cs="Arial"/>
          <w:color w:val="000000"/>
          <w:lang w:eastAsia="en-US"/>
        </w:rPr>
        <w:t>akceptuje</w:t>
      </w:r>
      <w:proofErr w:type="spellEnd"/>
      <w:r w:rsidR="00341E44" w:rsidRPr="0035738F">
        <w:rPr>
          <w:rFonts w:ascii="Arial" w:eastAsiaTheme="minorHAnsi" w:hAnsi="Arial" w:cs="Arial"/>
          <w:color w:val="000000"/>
          <w:lang w:eastAsia="en-US"/>
        </w:rPr>
        <w:t xml:space="preserve"> warunki korzystania z 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</w:t>
      </w:r>
    </w:p>
    <w:p w14:paraId="19C72F12" w14:textId="77777777" w:rsidR="00D93F91" w:rsidRPr="0035738F" w:rsidRDefault="00D93F91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5738F">
        <w:rPr>
          <w:color w:val="auto"/>
          <w:sz w:val="22"/>
          <w:szCs w:val="22"/>
        </w:rPr>
        <w:t xml:space="preserve"> ustawie </w:t>
      </w:r>
      <w:proofErr w:type="spellStart"/>
      <w:r w:rsidR="000C06BC" w:rsidRPr="0035738F">
        <w:rPr>
          <w:color w:val="auto"/>
          <w:sz w:val="22"/>
          <w:szCs w:val="22"/>
        </w:rPr>
        <w:t>Pzp</w:t>
      </w:r>
      <w:proofErr w:type="spellEnd"/>
      <w:r w:rsidR="000C06BC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rozporządzeniu Minist</w:t>
      </w:r>
      <w:r w:rsidR="0061557D" w:rsidRPr="0035738F">
        <w:rPr>
          <w:color w:val="auto"/>
          <w:sz w:val="22"/>
          <w:szCs w:val="22"/>
        </w:rPr>
        <w:t>ra Rozwoju, Pracy i Technologii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 xml:space="preserve">z dnia 23.12.2020 r. </w:t>
      </w:r>
      <w:r w:rsidRPr="0035738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5738F">
        <w:rPr>
          <w:color w:val="auto"/>
          <w:sz w:val="22"/>
          <w:szCs w:val="22"/>
        </w:rPr>
        <w:t xml:space="preserve"> (Dz</w:t>
      </w:r>
      <w:r w:rsidR="0061557D" w:rsidRPr="0035738F">
        <w:rPr>
          <w:color w:val="auto"/>
          <w:sz w:val="22"/>
          <w:szCs w:val="22"/>
        </w:rPr>
        <w:t>.U.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>z 2020 r.,</w:t>
      </w:r>
      <w:proofErr w:type="spellStart"/>
      <w:r w:rsidRPr="0035738F">
        <w:rPr>
          <w:color w:val="auto"/>
          <w:sz w:val="22"/>
          <w:szCs w:val="22"/>
        </w:rPr>
        <w:t>poz</w:t>
      </w:r>
      <w:proofErr w:type="spellEnd"/>
      <w:r w:rsidRPr="0035738F">
        <w:rPr>
          <w:color w:val="auto"/>
          <w:sz w:val="22"/>
          <w:szCs w:val="22"/>
        </w:rPr>
        <w:t xml:space="preserve">. 2415) oraz rozporządzeniu Prezesa Rady Ministrów z dnia 30.12.2020 r. </w:t>
      </w:r>
      <w:r w:rsidRPr="0035738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</w:t>
      </w:r>
      <w:r w:rsidRPr="0035738F">
        <w:rPr>
          <w:color w:val="auto"/>
          <w:sz w:val="22"/>
          <w:szCs w:val="22"/>
          <w:shd w:val="clear" w:color="auto" w:fill="FFFFFF"/>
        </w:rPr>
        <w:lastRenderedPageBreak/>
        <w:t xml:space="preserve">dla dokumentów elektronicznych oraz środków komunikacji elektronicznej w postępowaniu o udzielenie zamówienia publicznego lub konkursie </w:t>
      </w:r>
      <w:r w:rsidRPr="0035738F">
        <w:rPr>
          <w:color w:val="auto"/>
          <w:sz w:val="22"/>
          <w:szCs w:val="22"/>
        </w:rPr>
        <w:t>(Dz.U. z 2020 r., poz. 2452).</w:t>
      </w:r>
    </w:p>
    <w:p w14:paraId="096591BF" w14:textId="77777777" w:rsidR="00CB5794" w:rsidRPr="0035738F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1894F573" w14:textId="186E4C8E" w:rsidR="00CB5794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Osobami uprawnionymi do bezpośredniego kontaktowania się z wykonawcami jest: </w:t>
      </w:r>
    </w:p>
    <w:p w14:paraId="5A7BA898" w14:textId="77777777" w:rsidR="00370A93" w:rsidRPr="0035738F" w:rsidRDefault="00370A93" w:rsidP="004A295E">
      <w:pPr>
        <w:pStyle w:val="Akapitzlist"/>
        <w:spacing w:after="0" w:line="360" w:lineRule="auto"/>
        <w:ind w:left="792"/>
        <w:contextualSpacing w:val="0"/>
        <w:rPr>
          <w:rFonts w:ascii="Arial" w:hAnsi="Arial" w:cs="Arial"/>
        </w:rPr>
      </w:pPr>
    </w:p>
    <w:p w14:paraId="6D68804B" w14:textId="32E25635" w:rsidR="00FC6E90" w:rsidRPr="00171448" w:rsidRDefault="00235E1C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Monika Dendor- Główny specjalista</w:t>
      </w:r>
      <w:r w:rsidR="005F4828">
        <w:rPr>
          <w:rFonts w:ascii="Arial" w:hAnsi="Arial" w:cs="Arial"/>
        </w:rPr>
        <w:t xml:space="preserve"> </w:t>
      </w:r>
      <w:r w:rsidR="005F4828" w:rsidRPr="005F4828">
        <w:rPr>
          <w:rFonts w:ascii="Arial" w:hAnsi="Arial" w:cs="Arial"/>
        </w:rPr>
        <w:t>Wydział</w:t>
      </w:r>
      <w:r w:rsidR="005F4828">
        <w:rPr>
          <w:rFonts w:ascii="Arial" w:hAnsi="Arial" w:cs="Arial"/>
        </w:rPr>
        <w:t>u</w:t>
      </w:r>
      <w:r w:rsidR="005F4828" w:rsidRPr="005F4828">
        <w:rPr>
          <w:rFonts w:ascii="Arial" w:hAnsi="Arial" w:cs="Arial"/>
        </w:rPr>
        <w:t xml:space="preserve"> Promocji, Turystyki, Kultury i Sportu</w:t>
      </w:r>
      <w:r>
        <w:rPr>
          <w:rFonts w:ascii="Arial" w:hAnsi="Arial" w:cs="Arial"/>
        </w:rPr>
        <w:t xml:space="preserve"> </w:t>
      </w:r>
      <w:r w:rsidR="000C7AF5">
        <w:rPr>
          <w:rFonts w:ascii="Arial" w:hAnsi="Arial" w:cs="Arial"/>
        </w:rPr>
        <w:t>(w sprawach merytorycznych)</w:t>
      </w:r>
    </w:p>
    <w:p w14:paraId="499E791E" w14:textId="05CD739D" w:rsidR="000C7AF5" w:rsidRPr="00207A58" w:rsidRDefault="00FC6E90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07A58">
        <w:rPr>
          <w:rFonts w:ascii="Arial" w:hAnsi="Arial" w:cs="Arial"/>
        </w:rPr>
        <w:t>(</w:t>
      </w:r>
      <w:r w:rsidR="000C7AF5" w:rsidRPr="00207A58">
        <w:rPr>
          <w:rFonts w:ascii="Arial" w:hAnsi="Arial" w:cs="Arial"/>
        </w:rPr>
        <w:t xml:space="preserve">od poniedziałku </w:t>
      </w:r>
      <w:r w:rsidR="00444CD7">
        <w:rPr>
          <w:rFonts w:ascii="Arial" w:hAnsi="Arial" w:cs="Arial"/>
        </w:rPr>
        <w:t>do</w:t>
      </w:r>
      <w:r w:rsidR="000C7AF5" w:rsidRPr="00207A58">
        <w:rPr>
          <w:rFonts w:ascii="Arial" w:hAnsi="Arial" w:cs="Arial"/>
        </w:rPr>
        <w:t xml:space="preserve"> piątku, w godz. od 8.00 do 15.00)</w:t>
      </w:r>
    </w:p>
    <w:p w14:paraId="11DDEEC5" w14:textId="4ACA32D4" w:rsidR="000C7AF5" w:rsidRDefault="00235E1C" w:rsidP="004A295E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r w:rsidRPr="00235E1C">
        <w:rPr>
          <w:rFonts w:ascii="Arial" w:hAnsi="Arial" w:cs="Arial"/>
          <w:lang w:val="en-US"/>
        </w:rPr>
        <w:t>mdendor@um.swinoujscie.pl</w:t>
      </w:r>
    </w:p>
    <w:p w14:paraId="2DB256BC" w14:textId="0C5ECCAA" w:rsidR="00CB5794" w:rsidRDefault="00235E1C" w:rsidP="004A295E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tel.: (91)</w:t>
      </w:r>
      <w:r w:rsidRPr="00235E1C">
        <w:rPr>
          <w:rFonts w:ascii="Arial" w:hAnsi="Arial" w:cs="Arial"/>
          <w:lang w:val="en-US"/>
        </w:rPr>
        <w:t xml:space="preserve"> 321 56 23</w:t>
      </w:r>
    </w:p>
    <w:p w14:paraId="3CEF94CF" w14:textId="4B9DBF03" w:rsidR="005F4828" w:rsidRDefault="005F4828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Magdalena Gogol- </w:t>
      </w:r>
      <w:proofErr w:type="spellStart"/>
      <w:r>
        <w:rPr>
          <w:rFonts w:ascii="Arial" w:hAnsi="Arial" w:cs="Arial"/>
          <w:lang w:val="en-US"/>
        </w:rPr>
        <w:t>Inspektor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Wydziału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Promocji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Turystyki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Kultury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Sportu</w:t>
      </w:r>
      <w:proofErr w:type="spellEnd"/>
      <w:r>
        <w:rPr>
          <w:rFonts w:ascii="Arial" w:hAnsi="Arial" w:cs="Arial"/>
          <w:lang w:val="en-US"/>
        </w:rPr>
        <w:t xml:space="preserve"> (w </w:t>
      </w:r>
      <w:proofErr w:type="spellStart"/>
      <w:r>
        <w:rPr>
          <w:rFonts w:ascii="Arial" w:hAnsi="Arial" w:cs="Arial"/>
          <w:lang w:val="en-US"/>
        </w:rPr>
        <w:t>sprawach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merytorycznych</w:t>
      </w:r>
      <w:proofErr w:type="spellEnd"/>
      <w:r>
        <w:rPr>
          <w:rFonts w:ascii="Arial" w:hAnsi="Arial" w:cs="Arial"/>
          <w:lang w:val="en-US"/>
        </w:rPr>
        <w:t>)</w:t>
      </w:r>
    </w:p>
    <w:p w14:paraId="7DB5BA0A" w14:textId="581D8009" w:rsidR="005F4828" w:rsidRDefault="005F4828" w:rsidP="005F4828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(od </w:t>
      </w:r>
      <w:proofErr w:type="spellStart"/>
      <w:r>
        <w:rPr>
          <w:rFonts w:ascii="Arial" w:hAnsi="Arial" w:cs="Arial"/>
          <w:lang w:val="en-US"/>
        </w:rPr>
        <w:t>poniedziałku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>
        <w:rPr>
          <w:rFonts w:ascii="Arial" w:hAnsi="Arial" w:cs="Arial"/>
          <w:lang w:val="en-US"/>
        </w:rPr>
        <w:t>piątku</w:t>
      </w:r>
      <w:proofErr w:type="spellEnd"/>
      <w:r>
        <w:rPr>
          <w:rFonts w:ascii="Arial" w:hAnsi="Arial" w:cs="Arial"/>
          <w:lang w:val="en-US"/>
        </w:rPr>
        <w:t xml:space="preserve">, w </w:t>
      </w:r>
      <w:proofErr w:type="spellStart"/>
      <w:r>
        <w:rPr>
          <w:rFonts w:ascii="Arial" w:hAnsi="Arial" w:cs="Arial"/>
          <w:lang w:val="en-US"/>
        </w:rPr>
        <w:t>godz</w:t>
      </w:r>
      <w:proofErr w:type="spellEnd"/>
      <w:r>
        <w:rPr>
          <w:rFonts w:ascii="Arial" w:hAnsi="Arial" w:cs="Arial"/>
          <w:lang w:val="en-US"/>
        </w:rPr>
        <w:t>. od 8.00 do 15.00)</w:t>
      </w:r>
    </w:p>
    <w:p w14:paraId="7EC5CD42" w14:textId="7EFDF0FD" w:rsidR="005F4828" w:rsidRDefault="005F4828" w:rsidP="005F4828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  <w:r w:rsidRPr="005F4828">
        <w:t xml:space="preserve"> </w:t>
      </w:r>
      <w:r w:rsidRPr="00AD1BA9">
        <w:rPr>
          <w:rFonts w:ascii="Arial" w:hAnsi="Arial" w:cs="Arial"/>
          <w:lang w:val="en-US"/>
        </w:rPr>
        <w:t>mgogol@um.swinoujscie.pl</w:t>
      </w:r>
    </w:p>
    <w:p w14:paraId="4CD87FF0" w14:textId="4BCF46A1" w:rsidR="00AD1BA9" w:rsidRPr="00AD1BA9" w:rsidRDefault="005F4828" w:rsidP="00AD1BA9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tel.: (</w:t>
      </w:r>
      <w:r w:rsidRPr="005F4828">
        <w:rPr>
          <w:rFonts w:ascii="Arial" w:hAnsi="Arial" w:cs="Arial"/>
          <w:lang w:val="en-US"/>
        </w:rPr>
        <w:t>91</w:t>
      </w:r>
      <w:r>
        <w:rPr>
          <w:rFonts w:ascii="Arial" w:hAnsi="Arial" w:cs="Arial"/>
          <w:lang w:val="en-US"/>
        </w:rPr>
        <w:t>)</w:t>
      </w:r>
      <w:r w:rsidRPr="005F4828">
        <w:rPr>
          <w:rFonts w:ascii="Arial" w:hAnsi="Arial" w:cs="Arial"/>
          <w:lang w:val="en-US"/>
        </w:rPr>
        <w:t xml:space="preserve"> 327 87 41</w:t>
      </w:r>
    </w:p>
    <w:p w14:paraId="40E5AC7A" w14:textId="638926EE" w:rsidR="007E0D57" w:rsidRPr="0035738F" w:rsidRDefault="0035738F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</w:t>
      </w:r>
      <w:r w:rsidR="00AD0E4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Kaczmarek </w:t>
      </w:r>
      <w:r w:rsidR="007E0D57" w:rsidRPr="0035738F">
        <w:rPr>
          <w:rFonts w:ascii="Arial" w:hAnsi="Arial" w:cs="Arial"/>
        </w:rPr>
        <w:t xml:space="preserve">- </w:t>
      </w:r>
      <w:r w:rsidR="0065313C" w:rsidRPr="0035738F">
        <w:rPr>
          <w:rFonts w:ascii="Arial" w:hAnsi="Arial" w:cs="Arial"/>
        </w:rPr>
        <w:t>Inspekto</w:t>
      </w:r>
      <w:r w:rsidR="007E0D57" w:rsidRPr="0035738F">
        <w:rPr>
          <w:rFonts w:ascii="Arial" w:hAnsi="Arial" w:cs="Arial"/>
        </w:rPr>
        <w:t>r 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4616A940" w14:textId="77777777" w:rsidR="007E0D57" w:rsidRPr="0035738F" w:rsidRDefault="007E0D57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</w:t>
      </w:r>
    </w:p>
    <w:p w14:paraId="6E67C96C" w14:textId="5C5B265C" w:rsidR="007E0D57" w:rsidRDefault="007E0D57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r w:rsidR="000C7AF5" w:rsidRPr="009B6C07">
        <w:rPr>
          <w:rFonts w:ascii="Arial" w:hAnsi="Arial" w:cs="Arial"/>
          <w:lang w:val="en-US"/>
        </w:rPr>
        <w:t>mkaczmarek@um.swinoujscie.pl</w:t>
      </w:r>
    </w:p>
    <w:p w14:paraId="3411F0F3" w14:textId="48CDE7BF" w:rsidR="00AD0E4D" w:rsidRPr="00846D53" w:rsidRDefault="001E20CF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 w:rsidRPr="00846D53">
        <w:rPr>
          <w:rStyle w:val="Hipercze"/>
          <w:rFonts w:ascii="Arial" w:hAnsi="Arial" w:cs="Arial"/>
          <w:color w:val="auto"/>
          <w:u w:val="none"/>
        </w:rPr>
        <w:t xml:space="preserve">nr tel.: (91) 321 24 25 </w:t>
      </w:r>
    </w:p>
    <w:p w14:paraId="1EA737E3" w14:textId="06F332EA" w:rsidR="007E0D57" w:rsidRPr="002F56A7" w:rsidRDefault="007E0D57" w:rsidP="004A295E">
      <w:pPr>
        <w:spacing w:after="0" w:line="360" w:lineRule="auto"/>
        <w:rPr>
          <w:rFonts w:ascii="Arial" w:hAnsi="Arial" w:cs="Arial"/>
        </w:rPr>
      </w:pPr>
    </w:p>
    <w:p w14:paraId="1017B87D" w14:textId="451A4E27" w:rsidR="00CB5794" w:rsidRDefault="00CB5794" w:rsidP="004A295E">
      <w:pPr>
        <w:spacing w:after="0" w:line="360" w:lineRule="auto"/>
        <w:ind w:left="993" w:firstLine="141"/>
        <w:rPr>
          <w:rFonts w:ascii="Arial" w:hAnsi="Arial" w:cs="Arial"/>
        </w:rPr>
      </w:pPr>
      <w:r w:rsidRPr="0035738F">
        <w:rPr>
          <w:rFonts w:ascii="Arial" w:hAnsi="Arial" w:cs="Arial"/>
        </w:rPr>
        <w:t>lub, w czasie nieobecności ww.:</w:t>
      </w:r>
    </w:p>
    <w:p w14:paraId="1D35046A" w14:textId="01ED4148" w:rsidR="00AD1BA9" w:rsidRDefault="00AD1BA9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Wioleta </w:t>
      </w:r>
      <w:proofErr w:type="spellStart"/>
      <w:r>
        <w:rPr>
          <w:rFonts w:ascii="Arial" w:hAnsi="Arial" w:cs="Arial"/>
        </w:rPr>
        <w:t>Samitowska</w:t>
      </w:r>
      <w:proofErr w:type="spellEnd"/>
      <w:r>
        <w:rPr>
          <w:rFonts w:ascii="Arial" w:hAnsi="Arial" w:cs="Arial"/>
        </w:rPr>
        <w:t>- Naczelnik Wydziału Promocji, Turystyki, Kultury i Sportu (w sprawach merytorycznych)</w:t>
      </w:r>
    </w:p>
    <w:p w14:paraId="05EE05CE" w14:textId="0444575F" w:rsidR="00AD1BA9" w:rsidRDefault="00AD1BA9" w:rsidP="00AD1BA9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4CD888E4" w14:textId="0D3F8CAF" w:rsidR="00AD1BA9" w:rsidRDefault="00AD1BA9" w:rsidP="00AD1BA9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AD1BA9">
        <w:rPr>
          <w:rFonts w:ascii="Arial" w:hAnsi="Arial" w:cs="Arial"/>
        </w:rPr>
        <w:t>wsamitowska@um.swinoujscie.pl</w:t>
      </w:r>
    </w:p>
    <w:p w14:paraId="48AB5E0C" w14:textId="2D37653D" w:rsidR="00AD1BA9" w:rsidRPr="00AD1BA9" w:rsidRDefault="00AD1BA9" w:rsidP="00AD1BA9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 xml:space="preserve">nr tel.: (91) </w:t>
      </w:r>
      <w:r w:rsidRPr="00AD1BA9">
        <w:rPr>
          <w:rFonts w:ascii="Arial" w:hAnsi="Arial" w:cs="Arial"/>
        </w:rPr>
        <w:t>327 86 01</w:t>
      </w:r>
    </w:p>
    <w:p w14:paraId="790D4FA6" w14:textId="77777777" w:rsidR="0065313C" w:rsidRPr="0035738F" w:rsidRDefault="0065313C" w:rsidP="004A295E">
      <w:pPr>
        <w:spacing w:after="0" w:line="360" w:lineRule="auto"/>
        <w:ind w:left="993" w:firstLine="141"/>
        <w:rPr>
          <w:rFonts w:ascii="Arial" w:hAnsi="Arial" w:cs="Arial"/>
        </w:rPr>
      </w:pPr>
    </w:p>
    <w:p w14:paraId="0EB59502" w14:textId="63BDCA2A" w:rsidR="00F404C0" w:rsidRDefault="00F404C0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lang w:val="de-DE"/>
        </w:rPr>
        <w:t xml:space="preserve">Ewa Bimkiewicz – </w:t>
      </w:r>
      <w:proofErr w:type="spellStart"/>
      <w:r w:rsidRPr="0035738F">
        <w:rPr>
          <w:rFonts w:ascii="Arial" w:hAnsi="Arial" w:cs="Arial"/>
          <w:lang w:val="de-DE"/>
        </w:rPr>
        <w:t>Kierownik</w:t>
      </w:r>
      <w:proofErr w:type="spellEnd"/>
      <w:r w:rsidRPr="0035738F">
        <w:rPr>
          <w:rFonts w:ascii="Arial" w:hAnsi="Arial" w:cs="Arial"/>
          <w:lang w:val="de-DE"/>
        </w:rPr>
        <w:t xml:space="preserve"> </w:t>
      </w:r>
      <w:r w:rsidRPr="0035738F">
        <w:rPr>
          <w:rFonts w:ascii="Arial" w:hAnsi="Arial" w:cs="Arial"/>
        </w:rPr>
        <w:t>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208C5D7C" w14:textId="1AD74476" w:rsidR="000C7AF5" w:rsidRPr="0035738F" w:rsidRDefault="000C7AF5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2D859964" w14:textId="550C0991" w:rsidR="00AD0E4D" w:rsidRDefault="00F404C0" w:rsidP="004A295E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35738F">
        <w:rPr>
          <w:rFonts w:ascii="Arial" w:hAnsi="Arial" w:cs="Arial"/>
        </w:rPr>
        <w:t>e-mail:</w:t>
      </w:r>
      <w:r w:rsidR="000C7AF5" w:rsidRPr="009B6C07">
        <w:rPr>
          <w:rFonts w:ascii="Arial" w:hAnsi="Arial" w:cs="Arial"/>
        </w:rPr>
        <w:t>bzp@um.swinoujscie.pl</w:t>
      </w:r>
    </w:p>
    <w:p w14:paraId="46C30DDB" w14:textId="67DE1115" w:rsidR="00C62861" w:rsidRPr="00207A58" w:rsidRDefault="001E20CF" w:rsidP="004A295E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1E20CF">
        <w:rPr>
          <w:rStyle w:val="Hipercze"/>
          <w:rFonts w:ascii="Arial" w:hAnsi="Arial" w:cs="Arial"/>
          <w:color w:val="auto"/>
          <w:u w:val="none"/>
        </w:rPr>
        <w:t>nr tel.: (91) 321 24 25</w:t>
      </w:r>
      <w:r w:rsidR="00AD0E4D" w:rsidRPr="00207A58">
        <w:rPr>
          <w:rStyle w:val="Hipercze"/>
          <w:rFonts w:ascii="Arial" w:hAnsi="Arial" w:cs="Arial"/>
        </w:rPr>
        <w:t xml:space="preserve"> </w:t>
      </w:r>
    </w:p>
    <w:p w14:paraId="43F755F0" w14:textId="77777777" w:rsidR="0065313C" w:rsidRPr="0035738F" w:rsidRDefault="0065313C" w:rsidP="004A295E">
      <w:pPr>
        <w:spacing w:after="0" w:line="360" w:lineRule="auto"/>
        <w:ind w:left="1560" w:hanging="142"/>
        <w:rPr>
          <w:rFonts w:ascii="Arial" w:hAnsi="Arial" w:cs="Arial"/>
          <w:lang w:val="en-US"/>
        </w:rPr>
      </w:pPr>
    </w:p>
    <w:p w14:paraId="02A8A7B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5738F">
        <w:rPr>
          <w:color w:val="auto"/>
          <w:sz w:val="22"/>
          <w:szCs w:val="22"/>
        </w:rPr>
        <w:t>Z</w:t>
      </w:r>
      <w:r w:rsidRPr="0035738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5738F">
        <w:rPr>
          <w:color w:val="auto"/>
          <w:sz w:val="22"/>
          <w:szCs w:val="22"/>
        </w:rPr>
        <w:t xml:space="preserve">na Platformie </w:t>
      </w:r>
      <w:r w:rsidRPr="0035738F">
        <w:rPr>
          <w:color w:val="auto"/>
          <w:sz w:val="22"/>
          <w:szCs w:val="22"/>
        </w:rPr>
        <w:t xml:space="preserve">przycisku: </w:t>
      </w:r>
      <w:r w:rsidRPr="0035738F">
        <w:rPr>
          <w:b/>
          <w:bCs/>
          <w:color w:val="auto"/>
          <w:sz w:val="22"/>
          <w:szCs w:val="22"/>
        </w:rPr>
        <w:t>Wiadomości</w:t>
      </w:r>
      <w:r w:rsidR="00194B1F" w:rsidRPr="0035738F">
        <w:rPr>
          <w:color w:val="auto"/>
          <w:sz w:val="22"/>
          <w:szCs w:val="22"/>
        </w:rPr>
        <w:t xml:space="preserve">. </w:t>
      </w:r>
    </w:p>
    <w:p w14:paraId="1B35DA10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lastRenderedPageBreak/>
        <w:t xml:space="preserve">W sprawach technicznych związanych z obsługą </w:t>
      </w:r>
      <w:r w:rsidR="00194B1F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 należy korzystać z pomocy </w:t>
      </w:r>
      <w:r w:rsidRPr="0035738F">
        <w:rPr>
          <w:b/>
          <w:bCs/>
          <w:color w:val="auto"/>
          <w:sz w:val="22"/>
          <w:szCs w:val="22"/>
        </w:rPr>
        <w:t>Centrum Wsparcia Klienta</w:t>
      </w:r>
      <w:r w:rsidRPr="0035738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latformy. </w:t>
      </w:r>
      <w:r w:rsidRPr="0035738F">
        <w:rPr>
          <w:b/>
          <w:bCs/>
          <w:color w:val="auto"/>
          <w:sz w:val="22"/>
          <w:szCs w:val="22"/>
        </w:rPr>
        <w:t xml:space="preserve">Centrum Wsparcia Klienta </w:t>
      </w:r>
      <w:r w:rsidRPr="0035738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5738F">
        <w:rPr>
          <w:b/>
          <w:bCs/>
          <w:color w:val="auto"/>
          <w:sz w:val="22"/>
          <w:szCs w:val="22"/>
        </w:rPr>
        <w:t>22 101 02 02</w:t>
      </w:r>
      <w:r w:rsidRPr="0035738F">
        <w:rPr>
          <w:color w:val="auto"/>
          <w:sz w:val="22"/>
          <w:szCs w:val="22"/>
        </w:rPr>
        <w:t xml:space="preserve">. </w:t>
      </w:r>
    </w:p>
    <w:p w14:paraId="7BFB6A75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left="788" w:hanging="504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sytuacjach awaryjnych np. w przypadku braku działania </w:t>
      </w:r>
      <w:proofErr w:type="spellStart"/>
      <w:r w:rsidR="001B7A05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>latformy</w:t>
      </w:r>
      <w:r w:rsidR="00B4037A" w:rsidRPr="0035738F">
        <w:rPr>
          <w:color w:val="auto"/>
          <w:sz w:val="22"/>
          <w:szCs w:val="22"/>
        </w:rPr>
        <w:t>,Z</w:t>
      </w:r>
      <w:r w:rsidRPr="0035738F">
        <w:rPr>
          <w:color w:val="auto"/>
          <w:sz w:val="22"/>
          <w:szCs w:val="22"/>
        </w:rPr>
        <w:t>amawiający</w:t>
      </w:r>
      <w:proofErr w:type="spellEnd"/>
      <w:r w:rsidRPr="0035738F">
        <w:rPr>
          <w:color w:val="auto"/>
          <w:sz w:val="22"/>
          <w:szCs w:val="22"/>
        </w:rPr>
        <w:t xml:space="preserve"> może również komunikować się z Wykonawcami za pomocą poczty elektronicznej. </w:t>
      </w:r>
    </w:p>
    <w:p w14:paraId="773008C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Postępowanie odbywa się w języku polskim</w:t>
      </w:r>
      <w:r w:rsidR="00605AE0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5738F">
        <w:rPr>
          <w:color w:val="auto"/>
          <w:sz w:val="22"/>
          <w:szCs w:val="22"/>
        </w:rPr>
        <w:t>Z</w:t>
      </w:r>
      <w:r w:rsidR="00341E44" w:rsidRPr="0035738F">
        <w:rPr>
          <w:color w:val="auto"/>
          <w:sz w:val="22"/>
          <w:szCs w:val="22"/>
        </w:rPr>
        <w:t>amawiającym a </w:t>
      </w:r>
      <w:r w:rsidRPr="0035738F">
        <w:rPr>
          <w:color w:val="auto"/>
          <w:sz w:val="22"/>
          <w:szCs w:val="22"/>
        </w:rPr>
        <w:t xml:space="preserve">wykonawcami muszą być sporządzone w języku polskim. </w:t>
      </w:r>
    </w:p>
    <w:p w14:paraId="08CCD6DE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Zamawiający nie przewiduje zwoływania zebrania wykonawców. </w:t>
      </w:r>
    </w:p>
    <w:p w14:paraId="355BB4C7" w14:textId="77777777" w:rsidR="006424CB" w:rsidRPr="0035738F" w:rsidRDefault="006424CB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35738F">
        <w:rPr>
          <w:rFonts w:ascii="Arial" w:hAnsi="Arial" w:cs="Arial"/>
        </w:rPr>
        <w:t xml:space="preserve">Złożenie oferty: </w:t>
      </w:r>
    </w:p>
    <w:p w14:paraId="1A32FDA1" w14:textId="59FC0EB9" w:rsidR="00D55EA4" w:rsidRPr="0035738F" w:rsidRDefault="00503A8D" w:rsidP="0094763D">
      <w:pPr>
        <w:pStyle w:val="Akapitzlist"/>
        <w:numPr>
          <w:ilvl w:val="1"/>
          <w:numId w:val="68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5EA4" w:rsidRPr="0035738F">
        <w:rPr>
          <w:rFonts w:ascii="Arial" w:hAnsi="Arial" w:cs="Arial"/>
        </w:rPr>
        <w:t xml:space="preserve">Ofertę wraz z załącznikami należy złożyć za pośrednictwem </w:t>
      </w:r>
      <w:r w:rsidR="001B7A05" w:rsidRPr="0035738F">
        <w:rPr>
          <w:rFonts w:ascii="Arial" w:hAnsi="Arial" w:cs="Arial"/>
        </w:rPr>
        <w:t>P</w:t>
      </w:r>
      <w:r w:rsidR="00D55EA4" w:rsidRPr="0035738F">
        <w:rPr>
          <w:rFonts w:ascii="Arial" w:hAnsi="Arial" w:cs="Arial"/>
        </w:rPr>
        <w:t>latformy w zakładce POSTĘPOWANIA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w części dotyczącej niniejszego postępowania</w:t>
      </w:r>
      <w:r w:rsidR="00605AE0" w:rsidRPr="0035738F">
        <w:rPr>
          <w:rFonts w:ascii="Arial" w:hAnsi="Arial" w:cs="Arial"/>
        </w:rPr>
        <w:t>.</w:t>
      </w:r>
    </w:p>
    <w:p w14:paraId="3138B9F8" w14:textId="4F1091EF" w:rsidR="00D27B74" w:rsidRPr="0035738F" w:rsidRDefault="008F1941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4A29D7" w:rsidRPr="0035738F">
        <w:rPr>
          <w:rFonts w:ascii="Arial" w:hAnsi="Arial" w:cs="Arial"/>
        </w:rPr>
        <w:t>.</w:t>
      </w:r>
      <w:r w:rsidR="00B4037A" w:rsidRPr="0035738F">
        <w:rPr>
          <w:rFonts w:ascii="Arial" w:hAnsi="Arial" w:cs="Arial"/>
        </w:rPr>
        <w:t>2</w:t>
      </w:r>
      <w:r w:rsidR="00503A8D">
        <w:rPr>
          <w:rFonts w:ascii="Arial" w:hAnsi="Arial" w:cs="Arial"/>
        </w:rPr>
        <w:t xml:space="preserve"> </w:t>
      </w:r>
      <w:r w:rsidR="00D27B74" w:rsidRPr="0035738F">
        <w:rPr>
          <w:rFonts w:ascii="Arial" w:hAnsi="Arial" w:cs="Arial"/>
        </w:rPr>
        <w:t xml:space="preserve">Po kliknięciu w tytuł postępowania nastąpi przekierowanie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składania oferty dla wykonawcy, zamieszczon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latformie.</w:t>
      </w:r>
    </w:p>
    <w:p w14:paraId="68432693" w14:textId="77777777" w:rsidR="00D55EA4" w:rsidRPr="0035738F" w:rsidRDefault="00D27B74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2.3  </w:t>
      </w:r>
      <w:r w:rsidR="00D55EA4" w:rsidRPr="0035738F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które należy złożyć </w:t>
      </w:r>
      <w:r w:rsidR="004A1722" w:rsidRPr="0035738F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732BBA2E" w14:textId="684AE39E" w:rsidR="00D27B74" w:rsidRPr="0035738F" w:rsidRDefault="008F1941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133B87" w:rsidRPr="0035738F">
        <w:rPr>
          <w:rFonts w:ascii="Arial" w:hAnsi="Arial" w:cs="Arial"/>
        </w:rPr>
        <w:t xml:space="preserve">.4  </w:t>
      </w:r>
      <w:r w:rsidR="00D27B74" w:rsidRPr="0035738F">
        <w:rPr>
          <w:rFonts w:ascii="Arial" w:hAnsi="Arial" w:cs="Arial"/>
        </w:rPr>
        <w:t xml:space="preserve">Za termin złożenia oferty uważa się termin zamieszczenia oferty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 xml:space="preserve">latformie.     </w:t>
      </w:r>
    </w:p>
    <w:p w14:paraId="6F925C50" w14:textId="12F976AD" w:rsidR="00BA6E90" w:rsidRPr="0035738F" w:rsidRDefault="00D27B74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2.5</w:t>
      </w:r>
      <w:r w:rsidRPr="0035738F">
        <w:rPr>
          <w:rFonts w:ascii="Arial" w:hAnsi="Arial" w:cs="Arial"/>
        </w:rPr>
        <w:tab/>
      </w:r>
      <w:r w:rsidR="00D55EA4" w:rsidRPr="0035738F">
        <w:rPr>
          <w:rFonts w:ascii="Arial" w:hAnsi="Arial" w:cs="Arial"/>
        </w:rPr>
        <w:t>Wszelkie informacje stanowiące tajemnicę przed</w:t>
      </w:r>
      <w:r w:rsidR="0061557D" w:rsidRPr="0035738F">
        <w:rPr>
          <w:rFonts w:ascii="Arial" w:hAnsi="Arial" w:cs="Arial"/>
        </w:rPr>
        <w:t>siębiorstwa w rozumieniu ustawy</w:t>
      </w:r>
      <w:r w:rsidR="0061557D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z dnia 16  kwietnia 1993 r. o zwalczaniu </w:t>
      </w:r>
      <w:r w:rsidR="00133B87" w:rsidRPr="0035738F">
        <w:rPr>
          <w:rFonts w:ascii="Arial" w:hAnsi="Arial" w:cs="Arial"/>
        </w:rPr>
        <w:t>nieuczciwej konkurencji, które w</w:t>
      </w:r>
      <w:r w:rsidR="00D55EA4" w:rsidRPr="0035738F">
        <w:rPr>
          <w:rFonts w:ascii="Arial" w:hAnsi="Arial" w:cs="Arial"/>
        </w:rPr>
        <w:t>ykonawca zastrzeże jako tajemnicę przedsiębiorstwa, powinny zostać złożone zgodnie z Instrukcją składania oferty dla Wykonawcy.</w:t>
      </w:r>
    </w:p>
    <w:p w14:paraId="5CEC4E97" w14:textId="77777777" w:rsidR="00D27B74" w:rsidRPr="0035738F" w:rsidRDefault="00D55EA4" w:rsidP="0094763D">
      <w:pPr>
        <w:pStyle w:val="Akapitzlist"/>
        <w:numPr>
          <w:ilvl w:val="1"/>
          <w:numId w:val="69"/>
        </w:numPr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Złożenie oferty na nośniku danych (np. CD, pendrive) jest niedopuszczalne</w:t>
      </w:r>
      <w:r w:rsidR="00605AE0" w:rsidRPr="0035738F">
        <w:rPr>
          <w:rFonts w:ascii="Arial" w:hAnsi="Arial" w:cs="Arial"/>
        </w:rPr>
        <w:t>.</w:t>
      </w:r>
    </w:p>
    <w:p w14:paraId="708FD57D" w14:textId="77777777" w:rsidR="007F4221" w:rsidRPr="0035738F" w:rsidRDefault="007F4221" w:rsidP="0094763D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35738F">
        <w:rPr>
          <w:rFonts w:ascii="Arial" w:hAnsi="Arial" w:cs="Arial"/>
          <w:shd w:val="clear" w:color="auto" w:fill="FFFFFF"/>
        </w:rPr>
        <w:t>Javascript</w:t>
      </w:r>
      <w:proofErr w:type="spellEnd"/>
      <w:r w:rsidRPr="0035738F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35738F">
        <w:rPr>
          <w:rFonts w:ascii="Arial" w:hAnsi="Arial" w:cs="Arial"/>
          <w:shd w:val="clear" w:color="auto" w:fill="FFFFFF"/>
        </w:rPr>
        <w:t>cookies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35738F">
        <w:rPr>
          <w:rFonts w:ascii="Arial" w:hAnsi="Arial" w:cs="Arial"/>
          <w:shd w:val="clear" w:color="auto" w:fill="FFFFFF"/>
        </w:rPr>
        <w:t>kbit</w:t>
      </w:r>
      <w:proofErr w:type="spellEnd"/>
      <w:r w:rsidRPr="0035738F">
        <w:rPr>
          <w:rFonts w:ascii="Arial" w:hAnsi="Arial" w:cs="Arial"/>
          <w:shd w:val="clear" w:color="auto" w:fill="FFFFFF"/>
        </w:rPr>
        <w:t>/s. </w:t>
      </w:r>
      <w:hyperlink r:id="rId25" w:history="1">
        <w:r w:rsidRPr="0035738F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35738F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58FE060F" w14:textId="77777777" w:rsidR="00EF0BF1" w:rsidRPr="0035738F" w:rsidRDefault="00EF0BF1" w:rsidP="004A295E">
      <w:pPr>
        <w:pStyle w:val="Akapitzlist"/>
        <w:spacing w:after="0" w:line="360" w:lineRule="auto"/>
        <w:ind w:left="360"/>
        <w:rPr>
          <w:rFonts w:ascii="Arial" w:hAnsi="Arial" w:cs="Arial"/>
        </w:rPr>
      </w:pPr>
    </w:p>
    <w:p w14:paraId="243B4BC9" w14:textId="77777777" w:rsidR="006B29BE" w:rsidRPr="0035738F" w:rsidRDefault="006B29BE" w:rsidP="004A295E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X</w:t>
      </w:r>
      <w:r w:rsidR="00D56A8B" w:rsidRPr="0035738F">
        <w:rPr>
          <w:rFonts w:ascii="Arial" w:hAnsi="Arial" w:cs="Arial"/>
          <w:b/>
          <w:bCs/>
        </w:rPr>
        <w:t>I</w:t>
      </w:r>
      <w:r w:rsidRPr="0035738F">
        <w:rPr>
          <w:rFonts w:ascii="Arial" w:hAnsi="Arial" w:cs="Arial"/>
          <w:b/>
          <w:bCs/>
        </w:rPr>
        <w:t xml:space="preserve">. </w:t>
      </w:r>
      <w:r w:rsidRPr="0035738F">
        <w:rPr>
          <w:rFonts w:ascii="Arial" w:hAnsi="Arial" w:cs="Arial"/>
          <w:b/>
          <w:bCs/>
          <w:u w:val="single"/>
        </w:rPr>
        <w:t>TERMIN ZWIĄZNIA OFERTĄ</w:t>
      </w:r>
    </w:p>
    <w:bookmarkEnd w:id="21"/>
    <w:bookmarkEnd w:id="22"/>
    <w:bookmarkEnd w:id="23"/>
    <w:bookmarkEnd w:id="24"/>
    <w:p w14:paraId="11D72BCC" w14:textId="642DD137" w:rsidR="006B29BE" w:rsidRPr="0035738F" w:rsidRDefault="006B29BE" w:rsidP="004A295E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color w:val="000000" w:themeColor="text1"/>
        </w:rPr>
        <w:t xml:space="preserve">Wykonawca pozostaje związany złożoną ofertą przez </w:t>
      </w:r>
      <w:r w:rsidR="00617046" w:rsidRPr="0035738F">
        <w:rPr>
          <w:rFonts w:ascii="Arial" w:hAnsi="Arial" w:cs="Arial"/>
          <w:color w:val="000000" w:themeColor="text1"/>
        </w:rPr>
        <w:t>3</w:t>
      </w:r>
      <w:r w:rsidR="002F3EAC" w:rsidRPr="0035738F">
        <w:rPr>
          <w:rFonts w:ascii="Arial" w:hAnsi="Arial" w:cs="Arial"/>
          <w:color w:val="000000" w:themeColor="text1"/>
        </w:rPr>
        <w:t>0</w:t>
      </w:r>
      <w:r w:rsidRPr="0035738F">
        <w:rPr>
          <w:rFonts w:ascii="Arial" w:hAnsi="Arial" w:cs="Arial"/>
          <w:color w:val="000000" w:themeColor="text1"/>
        </w:rPr>
        <w:t xml:space="preserve"> dni. Bieg terminu związania ofertą rozpoczyna się wraz z upływem terminu składania ofert</w:t>
      </w:r>
      <w:r w:rsidR="00D41D42">
        <w:rPr>
          <w:rFonts w:ascii="Arial" w:hAnsi="Arial" w:cs="Arial"/>
          <w:color w:val="000000" w:themeColor="text1"/>
        </w:rPr>
        <w:t xml:space="preserve"> i kończy się </w:t>
      </w:r>
      <w:r w:rsidR="005B2155">
        <w:rPr>
          <w:rFonts w:ascii="Arial" w:hAnsi="Arial" w:cs="Arial"/>
          <w:color w:val="000000" w:themeColor="text1"/>
        </w:rPr>
        <w:t xml:space="preserve">w 13 maja </w:t>
      </w:r>
      <w:r w:rsidR="00F21CE9">
        <w:rPr>
          <w:rFonts w:ascii="Arial" w:hAnsi="Arial" w:cs="Arial"/>
          <w:color w:val="000000" w:themeColor="text1"/>
        </w:rPr>
        <w:t>2023 r.</w:t>
      </w:r>
    </w:p>
    <w:p w14:paraId="06B7F96B" w14:textId="2542F9D2" w:rsidR="007C55A8" w:rsidRPr="0035738F" w:rsidRDefault="007C55A8" w:rsidP="004A295E">
      <w:pPr>
        <w:numPr>
          <w:ilvl w:val="0"/>
          <w:numId w:val="50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</w:t>
      </w:r>
      <w:r w:rsidRPr="0035738F">
        <w:rPr>
          <w:rFonts w:ascii="Arial" w:hAnsi="Arial" w:cs="Arial"/>
          <w:shd w:val="clear" w:color="auto" w:fill="FFFFFF"/>
        </w:rPr>
        <w:lastRenderedPageBreak/>
        <w:t>ofertą, może zwrócić się jednokrotnie do wykonawców o wyrażenie zgody na przedłużenie tego terminu o wskazywany przez niego okres, nie dłuższy niż</w:t>
      </w:r>
      <w:r w:rsidR="00F13D64">
        <w:rPr>
          <w:rFonts w:ascii="Arial" w:hAnsi="Arial" w:cs="Arial"/>
          <w:shd w:val="clear" w:color="auto" w:fill="FFFFFF"/>
        </w:rPr>
        <w:t xml:space="preserve"> </w:t>
      </w:r>
      <w:r w:rsidR="006D3644" w:rsidRPr="0035738F">
        <w:rPr>
          <w:rFonts w:ascii="Arial" w:hAnsi="Arial" w:cs="Arial"/>
          <w:shd w:val="clear" w:color="auto" w:fill="FFFFFF"/>
        </w:rPr>
        <w:t>3</w:t>
      </w:r>
      <w:r w:rsidRPr="0035738F">
        <w:rPr>
          <w:rFonts w:ascii="Arial" w:hAnsi="Arial" w:cs="Arial"/>
          <w:shd w:val="clear" w:color="auto" w:fill="FFFFFF"/>
        </w:rPr>
        <w:t xml:space="preserve">0 dni. </w:t>
      </w:r>
    </w:p>
    <w:p w14:paraId="5AE83C36" w14:textId="77777777" w:rsidR="006B29BE" w:rsidRPr="0035738F" w:rsidRDefault="006B29BE" w:rsidP="004A295E">
      <w:pPr>
        <w:spacing w:after="0" w:line="360" w:lineRule="auto"/>
        <w:rPr>
          <w:rFonts w:ascii="Arial" w:hAnsi="Arial" w:cs="Arial"/>
        </w:rPr>
      </w:pPr>
    </w:p>
    <w:p w14:paraId="1A5AC241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5" w:name="_Toc262112642"/>
      <w:bookmarkStart w:id="26" w:name="_Toc264373040"/>
      <w:bookmarkStart w:id="27" w:name="_Toc440969215"/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26DAFAE7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Każdy Wykonawca może złożyć tylko jedną ofertę.</w:t>
      </w:r>
    </w:p>
    <w:p w14:paraId="39D827B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Ofertę należy przygotować ściśle według wymagań określonych w niniejszej SWZ</w:t>
      </w:r>
      <w:r w:rsidR="00AA142D" w:rsidRPr="0035738F">
        <w:rPr>
          <w:rFonts w:ascii="Arial" w:hAnsi="Arial" w:cs="Arial"/>
        </w:rPr>
        <w:t>.</w:t>
      </w:r>
    </w:p>
    <w:p w14:paraId="347963DD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Oferta i wszystkie załączone dokumenty</w:t>
      </w:r>
      <w:r w:rsidR="00164C20" w:rsidRPr="0035738F">
        <w:rPr>
          <w:rFonts w:ascii="Arial" w:hAnsi="Arial" w:cs="Arial"/>
        </w:rPr>
        <w:t xml:space="preserve"> oraz</w:t>
      </w:r>
      <w:r w:rsidRPr="0035738F">
        <w:rPr>
          <w:rFonts w:ascii="Arial" w:hAnsi="Arial" w:cs="Arial"/>
        </w:rPr>
        <w:t xml:space="preserve"> oświadczenia składane przez Wykonawcę muszą być podpisane przez osoby zdolne do czynności prawnych w imieniu wykonawcy i</w:t>
      </w:r>
      <w:r w:rsidR="00C34F6A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zaciągania w jego imieniu zobowiązań finansowych.</w:t>
      </w:r>
    </w:p>
    <w:p w14:paraId="2FF8E5D6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Wykonawca ponosi wszelkie koszty związane z przygotowaniem i złożeniem oferty</w:t>
      </w:r>
      <w:r w:rsidR="00164C20" w:rsidRPr="0035738F">
        <w:rPr>
          <w:rFonts w:ascii="Arial" w:hAnsi="Arial" w:cs="Arial"/>
        </w:rPr>
        <w:t>,</w:t>
      </w:r>
      <w:r w:rsidR="006414F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164C20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A960054" w14:textId="77777777" w:rsidR="006B29BE" w:rsidRPr="0035738F" w:rsidRDefault="00CA3156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bookmarkStart w:id="28" w:name="_Toc504465391"/>
      <w:bookmarkStart w:id="29" w:name="_Toc108487429"/>
      <w:r w:rsidRPr="0035738F">
        <w:rPr>
          <w:rFonts w:ascii="Arial" w:hAnsi="Arial" w:cs="Arial"/>
          <w:b/>
        </w:rPr>
        <w:t>Sposób złożenia oferty opisany jest w rozdziale X pkt 2</w:t>
      </w:r>
      <w:bookmarkEnd w:id="28"/>
      <w:bookmarkEnd w:id="29"/>
      <w:r w:rsidR="0001215A" w:rsidRPr="0035738F">
        <w:rPr>
          <w:rFonts w:ascii="Arial" w:hAnsi="Arial" w:cs="Arial"/>
          <w:b/>
        </w:rPr>
        <w:t xml:space="preserve"> SWZ.</w:t>
      </w:r>
    </w:p>
    <w:p w14:paraId="6797A28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Oferta powinna zawierać:</w:t>
      </w:r>
    </w:p>
    <w:p w14:paraId="3F440E28" w14:textId="55C56CD4" w:rsidR="006B29BE" w:rsidRPr="00E32599" w:rsidRDefault="004145ED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wypełniony </w:t>
      </w:r>
      <w:r w:rsidR="006B29BE" w:rsidRPr="0035738F">
        <w:rPr>
          <w:rFonts w:ascii="Arial" w:hAnsi="Arial" w:cs="Arial"/>
          <w:bCs/>
        </w:rPr>
        <w:t xml:space="preserve">formularz ofertowy wykonawcy </w:t>
      </w:r>
      <w:r w:rsidR="008F3CBD" w:rsidRPr="0035738F">
        <w:rPr>
          <w:rFonts w:ascii="Arial" w:hAnsi="Arial" w:cs="Arial"/>
          <w:bCs/>
        </w:rPr>
        <w:t xml:space="preserve">–wzór stanowi </w:t>
      </w:r>
      <w:r w:rsidR="00FF6C73">
        <w:rPr>
          <w:rFonts w:ascii="Arial" w:hAnsi="Arial" w:cs="Arial"/>
          <w:bCs/>
        </w:rPr>
        <w:t>(</w:t>
      </w:r>
      <w:r w:rsidR="006B29BE" w:rsidRPr="0035738F">
        <w:rPr>
          <w:rFonts w:ascii="Arial" w:hAnsi="Arial" w:cs="Arial"/>
          <w:b/>
          <w:bCs/>
          <w:iCs/>
        </w:rPr>
        <w:t>załącznik nr 1 do SWZ</w:t>
      </w:r>
      <w:r w:rsidR="00FF6C73">
        <w:rPr>
          <w:rFonts w:ascii="Arial" w:hAnsi="Arial" w:cs="Arial"/>
          <w:b/>
          <w:bCs/>
          <w:iCs/>
        </w:rPr>
        <w:t>)</w:t>
      </w:r>
      <w:r w:rsidR="006B29BE" w:rsidRPr="0035738F">
        <w:rPr>
          <w:rFonts w:ascii="Arial" w:hAnsi="Arial" w:cs="Arial"/>
          <w:b/>
          <w:bCs/>
        </w:rPr>
        <w:t>;</w:t>
      </w:r>
    </w:p>
    <w:p w14:paraId="30DFF5F0" w14:textId="2BBA32C9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8F3CBD" w:rsidRPr="0035738F">
        <w:rPr>
          <w:rFonts w:ascii="Arial" w:hAnsi="Arial" w:cs="Arial"/>
        </w:rPr>
        <w:t xml:space="preserve">–wzór stanowi </w:t>
      </w:r>
      <w:r w:rsidR="00FF6C73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E4F26" w:rsidRPr="0035738F">
        <w:rPr>
          <w:rFonts w:ascii="Arial" w:hAnsi="Arial" w:cs="Arial"/>
          <w:b/>
          <w:bCs/>
        </w:rPr>
        <w:t>2</w:t>
      </w:r>
      <w:r w:rsidRPr="0035738F">
        <w:rPr>
          <w:rFonts w:ascii="Arial" w:hAnsi="Arial" w:cs="Arial"/>
          <w:b/>
          <w:bCs/>
        </w:rPr>
        <w:t xml:space="preserve"> do SWZ</w:t>
      </w:r>
      <w:r w:rsidR="00FF6C73">
        <w:rPr>
          <w:rFonts w:ascii="Arial" w:hAnsi="Arial" w:cs="Arial"/>
          <w:b/>
          <w:bCs/>
        </w:rPr>
        <w:t>)</w:t>
      </w:r>
      <w:r w:rsidRPr="0035738F">
        <w:rPr>
          <w:rFonts w:ascii="Arial" w:hAnsi="Arial" w:cs="Arial"/>
        </w:rPr>
        <w:t>; w przypadku wykonawców wspólnie ubiegających się o zamówienie ww. oświadczenie składa każdy z nich;</w:t>
      </w:r>
    </w:p>
    <w:p w14:paraId="1AEAD720" w14:textId="3A7E77EE" w:rsidR="006B29BE" w:rsidRPr="0035738F" w:rsidRDefault="00AB3D6F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zobowiązanie po</w:t>
      </w:r>
      <w:r w:rsidR="009B0BB7" w:rsidRPr="0035738F">
        <w:rPr>
          <w:rFonts w:ascii="Arial" w:hAnsi="Arial" w:cs="Arial"/>
        </w:rPr>
        <w:t>dmiotów</w:t>
      </w:r>
      <w:r w:rsidRPr="0035738F">
        <w:rPr>
          <w:rFonts w:ascii="Arial" w:hAnsi="Arial" w:cs="Arial"/>
        </w:rPr>
        <w:t xml:space="preserve"> trzecich</w:t>
      </w:r>
      <w:r w:rsidR="006414F0" w:rsidRPr="0035738F">
        <w:rPr>
          <w:rFonts w:ascii="Arial" w:hAnsi="Arial" w:cs="Arial"/>
        </w:rPr>
        <w:t>,</w:t>
      </w:r>
      <w:r w:rsidR="006B29BE" w:rsidRPr="0035738F">
        <w:rPr>
          <w:rFonts w:ascii="Arial" w:hAnsi="Arial" w:cs="Arial"/>
        </w:rPr>
        <w:t xml:space="preserve"> na których zasoby powołuje się wykonawca</w:t>
      </w:r>
      <w:r w:rsidR="00085E80" w:rsidRPr="0035738F">
        <w:rPr>
          <w:rFonts w:ascii="Arial" w:hAnsi="Arial" w:cs="Arial"/>
        </w:rPr>
        <w:t xml:space="preserve"> (</w:t>
      </w:r>
      <w:r w:rsidR="008F3CBD" w:rsidRPr="0035738F">
        <w:rPr>
          <w:rFonts w:ascii="Arial" w:hAnsi="Arial" w:cs="Arial"/>
        </w:rPr>
        <w:t>wzór stan</w:t>
      </w:r>
      <w:r w:rsidR="00C37340" w:rsidRPr="0035738F">
        <w:rPr>
          <w:rFonts w:ascii="Arial" w:hAnsi="Arial" w:cs="Arial"/>
        </w:rPr>
        <w:t>o</w:t>
      </w:r>
      <w:r w:rsidR="008F3CBD" w:rsidRPr="0035738F">
        <w:rPr>
          <w:rFonts w:ascii="Arial" w:hAnsi="Arial" w:cs="Arial"/>
        </w:rPr>
        <w:t xml:space="preserve">wi </w:t>
      </w:r>
      <w:r w:rsidR="00FF6C73">
        <w:rPr>
          <w:rFonts w:ascii="Arial" w:hAnsi="Arial" w:cs="Arial"/>
        </w:rPr>
        <w:t>(</w:t>
      </w:r>
      <w:r w:rsidR="00583FBC">
        <w:rPr>
          <w:rFonts w:ascii="Arial" w:hAnsi="Arial" w:cs="Arial"/>
          <w:b/>
          <w:bCs/>
        </w:rPr>
        <w:t>załącznik nr 4</w:t>
      </w:r>
      <w:r w:rsidR="00085E80" w:rsidRPr="0035738F">
        <w:rPr>
          <w:rFonts w:ascii="Arial" w:hAnsi="Arial" w:cs="Arial"/>
          <w:b/>
          <w:bCs/>
        </w:rPr>
        <w:t xml:space="preserve"> do SWZ)</w:t>
      </w:r>
      <w:r w:rsidR="00CA3156" w:rsidRPr="0035738F">
        <w:rPr>
          <w:rFonts w:ascii="Arial" w:hAnsi="Arial" w:cs="Arial"/>
        </w:rPr>
        <w:t xml:space="preserve"> wraz z oświadczeniem podmiotu udostępniającego o niepodleganiu wykluczeniu z postępowania oraz spełnianiu warunków udziału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>w postępowaniu (</w:t>
      </w:r>
      <w:r w:rsidR="00B06F0E" w:rsidRPr="0035738F">
        <w:rPr>
          <w:rFonts w:ascii="Arial" w:hAnsi="Arial" w:cs="Arial"/>
          <w:b/>
          <w:bCs/>
        </w:rPr>
        <w:t>załącznik nr 2 do SWZ</w:t>
      </w:r>
      <w:r w:rsidR="00CA3156" w:rsidRPr="0035738F">
        <w:rPr>
          <w:rFonts w:ascii="Arial" w:hAnsi="Arial" w:cs="Arial"/>
          <w:b/>
          <w:bCs/>
        </w:rPr>
        <w:t>)</w:t>
      </w:r>
      <w:r w:rsidR="00207A58">
        <w:rPr>
          <w:rFonts w:ascii="Arial" w:hAnsi="Arial" w:cs="Arial"/>
          <w:b/>
          <w:bCs/>
        </w:rPr>
        <w:t xml:space="preserve"> </w:t>
      </w:r>
      <w:r w:rsidR="00207A58" w:rsidRPr="00207A58">
        <w:rPr>
          <w:rFonts w:ascii="Arial" w:hAnsi="Arial" w:cs="Arial"/>
        </w:rPr>
        <w:t>– jeżeli dotyczy</w:t>
      </w:r>
      <w:r w:rsidR="00085E80" w:rsidRPr="0035738F">
        <w:rPr>
          <w:rFonts w:ascii="Arial" w:hAnsi="Arial" w:cs="Arial"/>
        </w:rPr>
        <w:t>;</w:t>
      </w:r>
    </w:p>
    <w:p w14:paraId="20E31B87" w14:textId="77777777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>dokumenty potwierdzające umocowanie do reprezentacji wykonawcy, w tym p</w:t>
      </w:r>
      <w:r w:rsidRPr="0035738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C4BACED" w14:textId="77777777" w:rsidR="00ED2F6D" w:rsidRDefault="00552FCC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oświadczenie wykonawców wspólnie ubiegających się o udzielenie zamówienia publicznego</w:t>
      </w:r>
      <w:r w:rsidR="005665C8" w:rsidRPr="0035738F">
        <w:rPr>
          <w:rFonts w:ascii="Arial" w:hAnsi="Arial" w:cs="Arial"/>
        </w:rPr>
        <w:t xml:space="preserve"> dotyczące </w:t>
      </w:r>
      <w:r w:rsidR="00624ACA">
        <w:rPr>
          <w:rFonts w:ascii="Arial" w:hAnsi="Arial" w:cs="Arial"/>
        </w:rPr>
        <w:t>dostaw</w:t>
      </w:r>
      <w:r w:rsidR="004C3D48" w:rsidRPr="0035738F">
        <w:rPr>
          <w:rFonts w:ascii="Arial" w:hAnsi="Arial" w:cs="Arial"/>
        </w:rPr>
        <w:t xml:space="preserve"> wykon</w:t>
      </w:r>
      <w:r w:rsidR="005665C8" w:rsidRPr="0035738F">
        <w:rPr>
          <w:rFonts w:ascii="Arial" w:hAnsi="Arial" w:cs="Arial"/>
        </w:rPr>
        <w:t>ywanych</w:t>
      </w:r>
      <w:r w:rsidR="00624ACA">
        <w:rPr>
          <w:rFonts w:ascii="Arial" w:hAnsi="Arial" w:cs="Arial"/>
        </w:rPr>
        <w:t xml:space="preserve"> </w:t>
      </w:r>
      <w:r w:rsidR="005665C8" w:rsidRPr="0035738F">
        <w:rPr>
          <w:rFonts w:ascii="Arial" w:hAnsi="Arial" w:cs="Arial"/>
        </w:rPr>
        <w:t xml:space="preserve">przez </w:t>
      </w:r>
      <w:r w:rsidR="004C3D48" w:rsidRPr="0035738F">
        <w:rPr>
          <w:rFonts w:ascii="Arial" w:hAnsi="Arial" w:cs="Arial"/>
        </w:rPr>
        <w:t>poszczególn</w:t>
      </w:r>
      <w:r w:rsidR="005665C8" w:rsidRPr="0035738F">
        <w:rPr>
          <w:rFonts w:ascii="Arial" w:hAnsi="Arial" w:cs="Arial"/>
        </w:rPr>
        <w:t>ych</w:t>
      </w:r>
      <w:r w:rsidR="004C3D48" w:rsidRPr="0035738F">
        <w:rPr>
          <w:rFonts w:ascii="Arial" w:hAnsi="Arial" w:cs="Arial"/>
        </w:rPr>
        <w:t xml:space="preserve"> wykonawc</w:t>
      </w:r>
      <w:r w:rsidR="005665C8" w:rsidRPr="0035738F">
        <w:rPr>
          <w:rFonts w:ascii="Arial" w:hAnsi="Arial" w:cs="Arial"/>
        </w:rPr>
        <w:t>ów</w:t>
      </w:r>
      <w:r w:rsidR="00272AF3" w:rsidRPr="0035738F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35738F">
        <w:rPr>
          <w:rFonts w:ascii="Arial" w:hAnsi="Arial" w:cs="Arial"/>
        </w:rPr>
        <w:t>Pzp</w:t>
      </w:r>
      <w:proofErr w:type="spellEnd"/>
      <w:r w:rsidR="00272AF3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583FBC">
        <w:rPr>
          <w:rFonts w:ascii="Arial" w:hAnsi="Arial" w:cs="Arial"/>
          <w:b/>
          <w:bCs/>
        </w:rPr>
        <w:t>5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>)</w:t>
      </w:r>
      <w:r w:rsidR="00207A58">
        <w:rPr>
          <w:rFonts w:ascii="Arial" w:hAnsi="Arial" w:cs="Arial"/>
        </w:rPr>
        <w:t xml:space="preserve"> – jeżeli dotyczy</w:t>
      </w:r>
      <w:r w:rsidRPr="0035738F">
        <w:rPr>
          <w:rFonts w:ascii="Arial" w:hAnsi="Arial" w:cs="Arial"/>
        </w:rPr>
        <w:t>.</w:t>
      </w:r>
    </w:p>
    <w:p w14:paraId="7A8D456E" w14:textId="75D5F450" w:rsidR="00EF0BF1" w:rsidRPr="00334441" w:rsidRDefault="006B29BE" w:rsidP="0094763D">
      <w:pPr>
        <w:pStyle w:val="Akapitzlist"/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 przypadku, gdy oferta lub załączone do niej dokumenty zawiera</w:t>
      </w:r>
      <w:r w:rsidR="00680AEB" w:rsidRPr="0035738F">
        <w:rPr>
          <w:rFonts w:ascii="Arial" w:hAnsi="Arial" w:cs="Arial"/>
        </w:rPr>
        <w:t>ją</w:t>
      </w:r>
      <w:r w:rsidR="00C60996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5738F">
        <w:rPr>
          <w:rFonts w:ascii="Arial" w:hAnsi="Arial" w:cs="Arial"/>
          <w:bCs/>
          <w:snapToGrid w:val="0"/>
        </w:rPr>
        <w:t xml:space="preserve"> w</w:t>
      </w:r>
      <w:r w:rsidRPr="0035738F">
        <w:rPr>
          <w:rFonts w:ascii="Arial" w:hAnsi="Arial" w:cs="Arial"/>
          <w:bCs/>
          <w:snapToGrid w:val="0"/>
        </w:rPr>
        <w:t xml:space="preserve"> art. </w:t>
      </w:r>
      <w:r w:rsidR="00164C20" w:rsidRPr="0035738F">
        <w:rPr>
          <w:rFonts w:ascii="Arial" w:hAnsi="Arial" w:cs="Arial"/>
          <w:bCs/>
          <w:snapToGrid w:val="0"/>
        </w:rPr>
        <w:t>1</w:t>
      </w:r>
      <w:r w:rsidRPr="0035738F">
        <w:rPr>
          <w:rFonts w:ascii="Arial" w:hAnsi="Arial" w:cs="Arial"/>
          <w:bCs/>
          <w:snapToGrid w:val="0"/>
        </w:rPr>
        <w:t xml:space="preserve">8 </w:t>
      </w:r>
      <w:r w:rsidR="00164C20" w:rsidRPr="0035738F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35738F">
        <w:rPr>
          <w:rFonts w:ascii="Arial" w:hAnsi="Arial" w:cs="Arial"/>
          <w:bCs/>
          <w:snapToGrid w:val="0"/>
        </w:rPr>
        <w:t>Pzp</w:t>
      </w:r>
      <w:proofErr w:type="spellEnd"/>
      <w:r w:rsidRPr="0035738F">
        <w:rPr>
          <w:rFonts w:ascii="Arial" w:hAnsi="Arial" w:cs="Arial"/>
          <w:bCs/>
          <w:snapToGrid w:val="0"/>
        </w:rPr>
        <w:t>.</w:t>
      </w:r>
    </w:p>
    <w:p w14:paraId="18AD7FD4" w14:textId="77777777" w:rsidR="006B29BE" w:rsidRPr="0035738F" w:rsidRDefault="006B29BE" w:rsidP="004A295E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30" w:name="_Toc264373041"/>
      <w:bookmarkStart w:id="31" w:name="_Toc440969216"/>
      <w:bookmarkStart w:id="32" w:name="_Toc222042044"/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0"/>
      <w:bookmarkEnd w:id="31"/>
      <w:r w:rsidRPr="0035738F">
        <w:rPr>
          <w:rFonts w:ascii="Arial" w:hAnsi="Arial" w:cs="Arial"/>
          <w:sz w:val="22"/>
          <w:szCs w:val="22"/>
          <w:u w:val="single"/>
        </w:rPr>
        <w:t>T</w:t>
      </w:r>
    </w:p>
    <w:p w14:paraId="530DAD06" w14:textId="06E3A395" w:rsidR="0015246B" w:rsidRPr="0035738F" w:rsidRDefault="0020143E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bookmarkStart w:id="33" w:name="_Toc264373042"/>
      <w:bookmarkStart w:id="34" w:name="_Toc440969217"/>
      <w:r>
        <w:rPr>
          <w:rFonts w:ascii="Arial" w:hAnsi="Arial" w:cs="Arial"/>
        </w:rPr>
        <w:t>Ofertę należy złożyć d</w:t>
      </w:r>
      <w:r w:rsidR="002A2473">
        <w:rPr>
          <w:rFonts w:ascii="Arial" w:hAnsi="Arial" w:cs="Arial"/>
        </w:rPr>
        <w:t>o dnia</w:t>
      </w:r>
      <w:r w:rsidR="00E2337C" w:rsidRPr="00D90128">
        <w:rPr>
          <w:rFonts w:ascii="Arial" w:hAnsi="Arial" w:cs="Arial"/>
        </w:rPr>
        <w:t xml:space="preserve"> </w:t>
      </w:r>
      <w:r w:rsidR="00F21CE9" w:rsidRPr="00D90128">
        <w:rPr>
          <w:rFonts w:ascii="Arial" w:hAnsi="Arial" w:cs="Arial"/>
          <w:b/>
        </w:rPr>
        <w:t>14 kwietnia 2023</w:t>
      </w:r>
      <w:r w:rsidR="00F21CE9">
        <w:rPr>
          <w:rFonts w:ascii="Arial" w:hAnsi="Arial" w:cs="Arial"/>
          <w:b/>
        </w:rPr>
        <w:t xml:space="preserve"> </w:t>
      </w:r>
      <w:r w:rsidR="0015246B" w:rsidRPr="0035738F">
        <w:rPr>
          <w:rFonts w:ascii="Arial" w:hAnsi="Arial" w:cs="Arial"/>
          <w:b/>
        </w:rPr>
        <w:t>roku do godziny 1</w:t>
      </w:r>
      <w:r w:rsidR="007F2A60" w:rsidRPr="0035738F">
        <w:rPr>
          <w:rFonts w:ascii="Arial" w:hAnsi="Arial" w:cs="Arial"/>
          <w:b/>
        </w:rPr>
        <w:t>2</w:t>
      </w:r>
      <w:r w:rsidR="0015246B" w:rsidRPr="0035738F">
        <w:rPr>
          <w:rFonts w:ascii="Arial" w:hAnsi="Arial" w:cs="Arial"/>
          <w:b/>
        </w:rPr>
        <w:t xml:space="preserve">:00 </w:t>
      </w:r>
      <w:r w:rsidR="0061557D" w:rsidRPr="0035738F">
        <w:rPr>
          <w:rFonts w:ascii="Arial" w:hAnsi="Arial" w:cs="Arial"/>
        </w:rPr>
        <w:t>w sposób określony</w:t>
      </w:r>
      <w:r w:rsidR="0061557D" w:rsidRPr="0035738F">
        <w:rPr>
          <w:rFonts w:ascii="Arial" w:hAnsi="Arial" w:cs="Arial"/>
        </w:rPr>
        <w:br/>
      </w:r>
      <w:r w:rsidR="0015246B" w:rsidRPr="0035738F">
        <w:rPr>
          <w:rFonts w:ascii="Arial" w:hAnsi="Arial" w:cs="Arial"/>
        </w:rPr>
        <w:t xml:space="preserve">w rozdziale X pkt 2 SWZ.  </w:t>
      </w:r>
    </w:p>
    <w:p w14:paraId="4EB3A42F" w14:textId="4F6F0FE6" w:rsidR="0015246B" w:rsidRPr="0035738F" w:rsidRDefault="000338D6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</w:t>
      </w:r>
      <w:r w:rsidR="0015246B" w:rsidRPr="0035738F">
        <w:rPr>
          <w:rFonts w:ascii="Arial" w:hAnsi="Arial" w:cs="Arial"/>
        </w:rPr>
        <w:t>twarcie ofert nastąpi w</w:t>
      </w:r>
      <w:r w:rsidR="0065313C" w:rsidRPr="0035738F">
        <w:rPr>
          <w:rFonts w:ascii="Arial" w:hAnsi="Arial" w:cs="Arial"/>
        </w:rPr>
        <w:t xml:space="preserve"> </w:t>
      </w:r>
      <w:r w:rsidR="0020143E">
        <w:rPr>
          <w:rFonts w:ascii="Arial" w:hAnsi="Arial" w:cs="Arial"/>
          <w:bCs/>
        </w:rPr>
        <w:t>dniu</w:t>
      </w:r>
      <w:r w:rsidR="00F21CE9">
        <w:rPr>
          <w:rFonts w:ascii="Arial" w:hAnsi="Arial" w:cs="Arial"/>
          <w:b/>
        </w:rPr>
        <w:t xml:space="preserve"> 14 kwietnia</w:t>
      </w:r>
      <w:r w:rsidR="00DA19E4">
        <w:rPr>
          <w:rFonts w:ascii="Arial" w:hAnsi="Arial" w:cs="Arial"/>
          <w:b/>
        </w:rPr>
        <w:t xml:space="preserve"> 2023</w:t>
      </w:r>
      <w:r w:rsidR="00F21CE9">
        <w:rPr>
          <w:rFonts w:ascii="Arial" w:hAnsi="Arial" w:cs="Arial"/>
          <w:b/>
        </w:rPr>
        <w:t xml:space="preserve"> </w:t>
      </w:r>
      <w:r w:rsidR="003659CF" w:rsidRPr="003659CF">
        <w:rPr>
          <w:rFonts w:ascii="Arial" w:hAnsi="Arial" w:cs="Arial"/>
          <w:b/>
          <w:bCs/>
        </w:rPr>
        <w:t>roku</w:t>
      </w:r>
      <w:r w:rsidR="003659CF">
        <w:rPr>
          <w:rFonts w:ascii="Arial" w:hAnsi="Arial" w:cs="Arial"/>
          <w:bCs/>
        </w:rPr>
        <w:t xml:space="preserve"> </w:t>
      </w:r>
      <w:r w:rsidR="0015246B" w:rsidRPr="0035738F">
        <w:rPr>
          <w:rFonts w:ascii="Arial" w:hAnsi="Arial" w:cs="Arial"/>
          <w:b/>
          <w:bCs/>
        </w:rPr>
        <w:t>o godzinie 1</w:t>
      </w:r>
      <w:r w:rsidR="007F2A60" w:rsidRPr="0035738F">
        <w:rPr>
          <w:rFonts w:ascii="Arial" w:hAnsi="Arial" w:cs="Arial"/>
          <w:b/>
          <w:bCs/>
        </w:rPr>
        <w:t xml:space="preserve">2:30 </w:t>
      </w:r>
      <w:r w:rsidR="0015246B" w:rsidRPr="0035738F">
        <w:rPr>
          <w:rFonts w:ascii="Arial" w:hAnsi="Arial" w:cs="Arial"/>
        </w:rPr>
        <w:t>w</w:t>
      </w:r>
      <w:r w:rsidR="001E695A" w:rsidRPr="0035738F">
        <w:rPr>
          <w:rFonts w:ascii="Arial" w:hAnsi="Arial" w:cs="Arial"/>
        </w:rPr>
        <w:t> </w:t>
      </w:r>
      <w:r w:rsidR="0015246B" w:rsidRPr="0035738F">
        <w:rPr>
          <w:rFonts w:ascii="Arial" w:hAnsi="Arial" w:cs="Arial"/>
        </w:rPr>
        <w:t>Urzędzie Miasta Świnoujście,</w:t>
      </w:r>
      <w:r w:rsidR="00846042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</w:rPr>
        <w:t xml:space="preserve">pok. nr 111, za pomocą platformy zakupowej. </w:t>
      </w:r>
    </w:p>
    <w:p w14:paraId="5CAE7338" w14:textId="77777777" w:rsidR="0015246B" w:rsidRPr="0035738F" w:rsidRDefault="0015246B" w:rsidP="004A295E">
      <w:pPr>
        <w:pStyle w:val="Lista"/>
        <w:numPr>
          <w:ilvl w:val="0"/>
          <w:numId w:val="52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5738F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DA0DE9" w:rsidRPr="0035738F">
        <w:rPr>
          <w:rFonts w:eastAsiaTheme="minorHAnsi" w:cs="Arial"/>
          <w:color w:val="auto"/>
          <w:szCs w:val="22"/>
          <w:lang w:eastAsia="en-US"/>
        </w:rPr>
        <w:t>.</w:t>
      </w:r>
    </w:p>
    <w:p w14:paraId="75C4CEE8" w14:textId="6B69C0C9" w:rsidR="00EF0BF1" w:rsidRDefault="0015246B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E18B1" w:rsidRPr="0035738F">
        <w:rPr>
          <w:rFonts w:ascii="Arial" w:eastAsiaTheme="minorHAnsi" w:hAnsi="Arial" w:cs="Arial"/>
          <w:lang w:eastAsia="en-US"/>
        </w:rPr>
        <w:t> </w:t>
      </w:r>
      <w:r w:rsidRPr="0035738F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35738F">
        <w:rPr>
          <w:rFonts w:ascii="Arial" w:eastAsiaTheme="minorHAnsi" w:hAnsi="Arial" w:cs="Arial"/>
          <w:lang w:eastAsia="en-US"/>
        </w:rPr>
        <w:t>Pzp</w:t>
      </w:r>
      <w:proofErr w:type="spellEnd"/>
      <w:r w:rsidRPr="0035738F">
        <w:rPr>
          <w:rFonts w:ascii="Arial" w:eastAsiaTheme="minorHAnsi" w:hAnsi="Arial" w:cs="Arial"/>
          <w:lang w:eastAsia="en-US"/>
        </w:rPr>
        <w:t xml:space="preserve">.  </w:t>
      </w:r>
    </w:p>
    <w:p w14:paraId="5315CE36" w14:textId="77777777" w:rsidR="00717C57" w:rsidRPr="00877641" w:rsidRDefault="00717C57" w:rsidP="004A295E">
      <w:pPr>
        <w:spacing w:after="0" w:line="360" w:lineRule="auto"/>
        <w:ind w:left="426"/>
        <w:rPr>
          <w:rFonts w:ascii="Arial" w:hAnsi="Arial" w:cs="Arial"/>
        </w:rPr>
      </w:pPr>
    </w:p>
    <w:p w14:paraId="1A4298C3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V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3"/>
      <w:bookmarkEnd w:id="34"/>
    </w:p>
    <w:p w14:paraId="6B2A4688" w14:textId="4C0E5273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bookmarkStart w:id="35" w:name="_Toc264373043"/>
      <w:bookmarkStart w:id="36" w:name="_Toc440969218"/>
      <w:bookmarkEnd w:id="32"/>
      <w:r w:rsidRPr="0052618F">
        <w:rPr>
          <w:rFonts w:ascii="Arial" w:hAnsi="Arial" w:cs="Arial"/>
        </w:rPr>
        <w:t>Zamawiający wymaga okre</w:t>
      </w:r>
      <w:r w:rsidR="00896902">
        <w:rPr>
          <w:rFonts w:ascii="Arial" w:hAnsi="Arial" w:cs="Arial"/>
        </w:rPr>
        <w:t>ślenia w ofercie wynagrodzenia ryczałtowego</w:t>
      </w:r>
      <w:r w:rsidRPr="0052618F">
        <w:rPr>
          <w:rFonts w:ascii="Arial" w:hAnsi="Arial" w:cs="Arial"/>
        </w:rPr>
        <w:t xml:space="preserve"> za realizację przedmiotu zamówienia w złotych polskich z dokładnością do dwóch miejsc po przecinku.</w:t>
      </w:r>
    </w:p>
    <w:p w14:paraId="4FE0C950" w14:textId="09B20CBC" w:rsid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Pod pojęciem „wynagrodzenie</w:t>
      </w:r>
      <w:r w:rsidR="0094763D">
        <w:rPr>
          <w:rFonts w:ascii="Arial" w:hAnsi="Arial" w:cs="Arial"/>
        </w:rPr>
        <w:t xml:space="preserve"> ryczałtowe</w:t>
      </w:r>
      <w:r w:rsidRPr="0052618F">
        <w:rPr>
          <w:rFonts w:ascii="Arial" w:hAnsi="Arial" w:cs="Arial"/>
        </w:rPr>
        <w:t>” należy rozumieć wynagrodzenie na warunkach określonyc</w:t>
      </w:r>
      <w:r w:rsidR="0094763D">
        <w:rPr>
          <w:rFonts w:ascii="Arial" w:hAnsi="Arial" w:cs="Arial"/>
        </w:rPr>
        <w:t>h w Kodeksie cywilnym – art. 632</w:t>
      </w:r>
      <w:r w:rsidRPr="0052618F">
        <w:rPr>
          <w:rFonts w:ascii="Arial" w:hAnsi="Arial" w:cs="Arial"/>
        </w:rPr>
        <w:t>.</w:t>
      </w:r>
    </w:p>
    <w:p w14:paraId="7F1FE19A" w14:textId="72450616" w:rsidR="0094763D" w:rsidRPr="0094763D" w:rsidRDefault="0094763D" w:rsidP="0094763D">
      <w:pPr>
        <w:numPr>
          <w:ilvl w:val="0"/>
          <w:numId w:val="87"/>
        </w:numPr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Wynagrodzenie ryczałtowe będzie niezmienne przez cały czas realizacji przedmiotu zamówienia i wykonawca nie może żądać podwyższenia wynagrodzenia, chociażby w czasie zawarcia umowy nie można było przewi</w:t>
      </w:r>
      <w:r>
        <w:rPr>
          <w:rFonts w:ascii="Arial" w:hAnsi="Arial" w:cs="Arial"/>
        </w:rPr>
        <w:t>dzieć rozmiaru lub kosztów prac.</w:t>
      </w:r>
    </w:p>
    <w:p w14:paraId="48E9DB6A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Prawidłowe ustalenie stawki podatku VAT leży po stronie Wykonawcy. Należy przyjąć obowiązującą stawkę podatku VAT zgodnie z ustawą z dnia 11.03.2004 r. o podatku od towarów i usług (</w:t>
      </w:r>
      <w:proofErr w:type="spellStart"/>
      <w:r w:rsidRPr="0052618F">
        <w:rPr>
          <w:rFonts w:ascii="Arial" w:hAnsi="Arial" w:cs="Arial"/>
        </w:rPr>
        <w:t>t.j</w:t>
      </w:r>
      <w:proofErr w:type="spellEnd"/>
      <w:r w:rsidRPr="0052618F">
        <w:rPr>
          <w:rFonts w:ascii="Arial" w:hAnsi="Arial" w:cs="Arial"/>
        </w:rPr>
        <w:t>. Dz.U. z 2020 r. poz. 106</w:t>
      </w:r>
      <w:r w:rsidRPr="0052618F" w:rsidDel="009141DD">
        <w:rPr>
          <w:rFonts w:ascii="Arial" w:hAnsi="Arial" w:cs="Arial"/>
        </w:rPr>
        <w:t xml:space="preserve"> </w:t>
      </w:r>
      <w:r w:rsidRPr="0052618F">
        <w:rPr>
          <w:rFonts w:ascii="Arial" w:hAnsi="Arial" w:cs="Arial"/>
        </w:rPr>
        <w:t xml:space="preserve">z </w:t>
      </w:r>
      <w:proofErr w:type="spellStart"/>
      <w:r w:rsidRPr="0052618F">
        <w:rPr>
          <w:rFonts w:ascii="Arial" w:hAnsi="Arial" w:cs="Arial"/>
        </w:rPr>
        <w:t>późn</w:t>
      </w:r>
      <w:proofErr w:type="spellEnd"/>
      <w:r w:rsidRPr="0052618F">
        <w:rPr>
          <w:rFonts w:ascii="Arial" w:hAnsi="Arial" w:cs="Arial"/>
        </w:rPr>
        <w:t>. zm.).</w:t>
      </w:r>
    </w:p>
    <w:p w14:paraId="4E9342A8" w14:textId="4AE798E8" w:rsidR="0052618F" w:rsidRPr="0052618F" w:rsidRDefault="00FD1B2B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Cenę ryczał</w:t>
      </w:r>
      <w:r w:rsidR="002C7C45">
        <w:rPr>
          <w:rFonts w:ascii="Arial" w:hAnsi="Arial" w:cs="Arial"/>
        </w:rPr>
        <w:t>tową</w:t>
      </w:r>
      <w:r w:rsidR="0052618F" w:rsidRPr="0052618F">
        <w:rPr>
          <w:rFonts w:ascii="Arial" w:hAnsi="Arial" w:cs="Arial"/>
        </w:rPr>
        <w:t xml:space="preserve"> należy określić jako wynagrodzenie brutto Wykonawcy za wykonanie przedmiotu umowy</w:t>
      </w:r>
      <w:r w:rsidR="002C7C45">
        <w:rPr>
          <w:rFonts w:ascii="Arial" w:hAnsi="Arial" w:cs="Arial"/>
        </w:rPr>
        <w:t>.</w:t>
      </w:r>
    </w:p>
    <w:p w14:paraId="0270F602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Wszystkie obliczenia, oraz wpisywanie ich wyników do dokumentów stanowiących ofertę należy wykonać ze szczególną starannością i poddać sprawdzeniu w celu uniknięcia omyłek rachunkowych i pisarskich.</w:t>
      </w:r>
    </w:p>
    <w:p w14:paraId="429A6F70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Podczas oceny ofert, w razie jakichkolwiek wątpliwości zamawiającego wynikających, np. z omyłek w obliczeniach wartości poszczególnych elementów rozliczeniowych, brana będzie pod uwagę cena oferty po poprawieniu omyłek, </w:t>
      </w:r>
    </w:p>
    <w:p w14:paraId="39B1E4D2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Cena oferty powinna obejmować całkowity koszt wykonania przedmiotu zamówienia: </w:t>
      </w:r>
    </w:p>
    <w:p w14:paraId="78A4218E" w14:textId="4C8430C6" w:rsidR="0052618F" w:rsidRPr="0052618F" w:rsidRDefault="0052618F" w:rsidP="0094763D">
      <w:pPr>
        <w:numPr>
          <w:ilvl w:val="0"/>
          <w:numId w:val="81"/>
        </w:numPr>
        <w:tabs>
          <w:tab w:val="num" w:pos="1276"/>
        </w:tabs>
        <w:spacing w:after="120" w:line="360" w:lineRule="auto"/>
        <w:ind w:left="1276" w:hanging="567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zgodnie z zakresem w opisie przedmiotu zamówienia - </w:t>
      </w:r>
      <w:r w:rsidRPr="0052618F">
        <w:rPr>
          <w:rFonts w:ascii="Arial" w:hAnsi="Arial" w:cs="Arial"/>
          <w:b/>
          <w:bCs/>
        </w:rPr>
        <w:t xml:space="preserve">załącznik nr </w:t>
      </w:r>
      <w:r w:rsidR="000165DA">
        <w:rPr>
          <w:rFonts w:ascii="Arial" w:hAnsi="Arial" w:cs="Arial"/>
          <w:b/>
          <w:bCs/>
        </w:rPr>
        <w:t>6.</w:t>
      </w:r>
      <w:r w:rsidRPr="0052618F">
        <w:rPr>
          <w:rFonts w:ascii="Arial" w:hAnsi="Arial" w:cs="Arial"/>
          <w:b/>
          <w:bCs/>
        </w:rPr>
        <w:t>1 do SWZ.</w:t>
      </w:r>
    </w:p>
    <w:p w14:paraId="4BA8398C" w14:textId="77777777" w:rsidR="0052618F" w:rsidRPr="0052618F" w:rsidRDefault="0052618F" w:rsidP="0094763D">
      <w:pPr>
        <w:numPr>
          <w:ilvl w:val="0"/>
          <w:numId w:val="81"/>
        </w:numPr>
        <w:spacing w:after="120" w:line="360" w:lineRule="auto"/>
        <w:ind w:hanging="502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cena musi zawierać wszystkie koszty związane z realizacją zadania wynikające wprost z  opisu przedmiotu zamówienia.  </w:t>
      </w:r>
    </w:p>
    <w:p w14:paraId="0FB49E88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>Rozliczenia pomiędzy Zamawiającym, a wykonawcą będą prowadzone w walucie PLN.</w:t>
      </w:r>
    </w:p>
    <w:p w14:paraId="1F3285C0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  trakcie wyboru najkorzystniejszej oferty.</w:t>
      </w:r>
    </w:p>
    <w:p w14:paraId="7041CF05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Zgodnie z art. 225 ustawy </w:t>
      </w:r>
      <w:proofErr w:type="spellStart"/>
      <w:r w:rsidRPr="0052618F">
        <w:rPr>
          <w:rFonts w:ascii="Arial" w:hAnsi="Arial" w:cs="Arial"/>
        </w:rPr>
        <w:t>Pzp</w:t>
      </w:r>
      <w:proofErr w:type="spellEnd"/>
      <w:r w:rsidRPr="0052618F">
        <w:rPr>
          <w:rFonts w:ascii="Arial" w:hAnsi="Arial" w:cs="Arial"/>
        </w:rPr>
        <w:t xml:space="preserve">, </w:t>
      </w:r>
      <w:r w:rsidRPr="0052618F">
        <w:rPr>
          <w:rFonts w:ascii="Arial" w:hAnsi="Arial" w:cs="Arial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Pr="0052618F">
        <w:rPr>
          <w:rFonts w:ascii="Arial" w:eastAsia="SimSun" w:hAnsi="Arial" w:cs="Arial"/>
          <w:shd w:val="clear" w:color="auto" w:fill="FFFFFF"/>
        </w:rPr>
        <w:t>ustawą</w:t>
      </w:r>
      <w:r w:rsidRPr="0052618F">
        <w:rPr>
          <w:rFonts w:ascii="Arial" w:hAnsi="Arial" w:cs="Arial"/>
          <w:shd w:val="clear" w:color="auto" w:fill="FFFFFF"/>
        </w:rPr>
        <w:t xml:space="preserve"> z dnia 11.03.2004 r. o podatku od towarów i usług (</w:t>
      </w:r>
      <w:r w:rsidRPr="0052618F">
        <w:rPr>
          <w:rFonts w:ascii="Arial" w:hAnsi="Arial" w:cs="Arial"/>
        </w:rPr>
        <w:t xml:space="preserve"> </w:t>
      </w:r>
      <w:r w:rsidRPr="0052618F">
        <w:rPr>
          <w:rFonts w:ascii="Arial" w:hAnsi="Arial" w:cs="Arial"/>
          <w:shd w:val="clear" w:color="auto" w:fill="FFFFFF"/>
        </w:rPr>
        <w:t>Dz.U. z 2020 r. poz. 106</w:t>
      </w:r>
      <w:r w:rsidRPr="0052618F" w:rsidDel="009141DD">
        <w:rPr>
          <w:rFonts w:ascii="Arial" w:hAnsi="Arial" w:cs="Arial"/>
          <w:shd w:val="clear" w:color="auto" w:fill="FFFFFF"/>
        </w:rPr>
        <w:t xml:space="preserve"> </w:t>
      </w:r>
      <w:r w:rsidRPr="0052618F">
        <w:rPr>
          <w:rFonts w:ascii="Arial" w:hAnsi="Arial" w:cs="Arial"/>
          <w:shd w:val="clear" w:color="auto" w:fill="FFFFFF"/>
        </w:rPr>
        <w:t xml:space="preserve">z </w:t>
      </w:r>
      <w:proofErr w:type="spellStart"/>
      <w:r w:rsidRPr="0052618F">
        <w:rPr>
          <w:rFonts w:ascii="Arial" w:hAnsi="Arial" w:cs="Arial"/>
          <w:shd w:val="clear" w:color="auto" w:fill="FFFFFF"/>
        </w:rPr>
        <w:t>późn</w:t>
      </w:r>
      <w:proofErr w:type="spellEnd"/>
      <w:r w:rsidRPr="0052618F">
        <w:rPr>
          <w:rFonts w:ascii="Arial" w:hAnsi="Arial" w:cs="Arial"/>
          <w:shd w:val="clear" w:color="auto" w:fill="FFFFFF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Pr="0052618F">
        <w:rPr>
          <w:rFonts w:ascii="Arial" w:hAnsi="Arial" w:cs="Arial"/>
          <w:shd w:val="clear" w:color="auto" w:fill="FFFFFF"/>
        </w:rPr>
        <w:br/>
        <w:t xml:space="preserve">W ofercie wykonawca ma obowiązek: </w:t>
      </w:r>
    </w:p>
    <w:p w14:paraId="27AFDC78" w14:textId="77777777" w:rsidR="0052618F" w:rsidRPr="0052618F" w:rsidRDefault="0052618F" w:rsidP="0094763D">
      <w:pPr>
        <w:numPr>
          <w:ilvl w:val="0"/>
          <w:numId w:val="79"/>
        </w:numPr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lastRenderedPageBreak/>
        <w:t xml:space="preserve">poinformowania Zamawiającego, że wybór jego oferty będzie prowadził do powstania </w:t>
      </w:r>
      <w:r w:rsidRPr="0052618F">
        <w:rPr>
          <w:rFonts w:ascii="Arial" w:hAnsi="Arial" w:cs="Arial"/>
        </w:rPr>
        <w:br/>
        <w:t>u Zamawiającego obowiązku podatkowego;</w:t>
      </w:r>
    </w:p>
    <w:p w14:paraId="20A99F91" w14:textId="77777777" w:rsidR="0052618F" w:rsidRPr="0052618F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265B4B74" w14:textId="77777777" w:rsidR="0052618F" w:rsidRPr="0052618F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wartości towaru lub usługi objętego obowiązkiem podatkowym Zamawiającego, bez kwoty podatku;</w:t>
      </w:r>
    </w:p>
    <w:p w14:paraId="7B9846D5" w14:textId="2E2767E5" w:rsidR="001F230E" w:rsidRPr="004E1309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stawki podatku od towarów i usług, która zgodnie z wiedzą wykonawcy, będzie miała zastosowanie.</w:t>
      </w:r>
    </w:p>
    <w:p w14:paraId="4A0AD1D5" w14:textId="3B0A07C2" w:rsidR="000A35BA" w:rsidRPr="00DD2B39" w:rsidRDefault="006B29BE" w:rsidP="00DD2B39">
      <w:pPr>
        <w:pStyle w:val="Nagwek1"/>
        <w:keepNext w:val="0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XV. </w:t>
      </w:r>
      <w:r w:rsidRPr="0035738F">
        <w:rPr>
          <w:rFonts w:ascii="Arial" w:hAnsi="Arial" w:cs="Arial"/>
          <w:sz w:val="22"/>
          <w:szCs w:val="22"/>
          <w:u w:val="single"/>
        </w:rPr>
        <w:t>KRYTERIUM OCENY OFERT</w:t>
      </w:r>
      <w:bookmarkStart w:id="37" w:name="_Toc264373044"/>
      <w:bookmarkStart w:id="38" w:name="_Toc440969219"/>
      <w:bookmarkEnd w:id="35"/>
      <w:bookmarkEnd w:id="36"/>
    </w:p>
    <w:p w14:paraId="7BEAF52E" w14:textId="77777777" w:rsidR="000A35BA" w:rsidRPr="008D50DE" w:rsidRDefault="000A35BA" w:rsidP="0094763D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8D50DE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</w:p>
    <w:p w14:paraId="64C61144" w14:textId="77777777" w:rsidR="008D50DE" w:rsidRPr="008D50DE" w:rsidRDefault="008D50DE" w:rsidP="0094763D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="Arial" w:hAnsi="Arial" w:cs="Arial"/>
        </w:rPr>
      </w:pPr>
      <w:r w:rsidRPr="008D50DE">
        <w:rPr>
          <w:rFonts w:ascii="Arial" w:hAnsi="Arial" w:cs="Arial"/>
        </w:rPr>
        <w:t>Wszystkie oferty niepodlegające odrzuceniu oceniane będą na podstawie następujących kryteriów:</w:t>
      </w:r>
    </w:p>
    <w:p w14:paraId="1D915524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>Cena brutto</w:t>
      </w:r>
      <w:r w:rsidRPr="008D50DE">
        <w:rPr>
          <w:rFonts w:ascii="Arial" w:hAnsi="Arial" w:cs="Arial"/>
        </w:rPr>
        <w:t xml:space="preserve"> (z VAT) – 30 punktów</w:t>
      </w:r>
    </w:p>
    <w:p w14:paraId="6B7C0E15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>Program imprezy</w:t>
      </w:r>
      <w:r w:rsidRPr="008D50DE">
        <w:rPr>
          <w:rFonts w:ascii="Arial" w:hAnsi="Arial" w:cs="Arial"/>
        </w:rPr>
        <w:t xml:space="preserve"> – 30 punktów</w:t>
      </w:r>
    </w:p>
    <w:p w14:paraId="11352AD3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 xml:space="preserve">Koncepcja zagospodarowania terenu </w:t>
      </w:r>
      <w:r w:rsidRPr="008D50DE">
        <w:rPr>
          <w:rFonts w:ascii="Arial" w:hAnsi="Arial" w:cs="Arial"/>
        </w:rPr>
        <w:t>– 30 punktów</w:t>
      </w:r>
    </w:p>
    <w:p w14:paraId="3FB8A968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 xml:space="preserve">Media plan </w:t>
      </w:r>
      <w:r w:rsidRPr="008D50DE">
        <w:rPr>
          <w:rFonts w:ascii="Arial" w:hAnsi="Arial" w:cs="Arial"/>
        </w:rPr>
        <w:t>– 10 punktów</w:t>
      </w:r>
    </w:p>
    <w:p w14:paraId="2A47E2EF" w14:textId="77777777" w:rsidR="008D50DE" w:rsidRPr="008D50DE" w:rsidRDefault="008D50DE" w:rsidP="0094763D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</w:rPr>
        <w:t>Oferent może uzyskać maksymalnie 100 punktów.</w:t>
      </w:r>
    </w:p>
    <w:p w14:paraId="22D9B0BC" w14:textId="2BE4A42F" w:rsidR="008D50DE" w:rsidRDefault="008D50DE" w:rsidP="0094763D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</w:rPr>
        <w:t>Sposób oceny ofert:</w:t>
      </w:r>
    </w:p>
    <w:p w14:paraId="7D7B7517" w14:textId="77777777" w:rsidR="00C23E26" w:rsidRPr="008D50DE" w:rsidRDefault="00C23E26" w:rsidP="00C23E26">
      <w:pPr>
        <w:pStyle w:val="Akapitzlist"/>
        <w:spacing w:line="360" w:lineRule="auto"/>
        <w:ind w:left="502"/>
        <w:rPr>
          <w:rFonts w:ascii="Arial" w:hAnsi="Arial" w:cs="Arial"/>
        </w:rPr>
      </w:pPr>
    </w:p>
    <w:p w14:paraId="145DE1D5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  <w:u w:val="single"/>
        </w:rPr>
      </w:pPr>
      <w:r w:rsidRPr="008D50DE">
        <w:rPr>
          <w:rFonts w:ascii="Arial" w:hAnsi="Arial" w:cs="Arial"/>
          <w:u w:val="single"/>
        </w:rPr>
        <w:t>Dla kryterium „Cena” (C)</w:t>
      </w:r>
    </w:p>
    <w:p w14:paraId="536E4284" w14:textId="5371238C" w:rsidR="008D50DE" w:rsidRPr="008D50DE" w:rsidRDefault="008D50DE" w:rsidP="00C23E26">
      <w:pPr>
        <w:spacing w:line="360" w:lineRule="auto"/>
        <w:ind w:left="993"/>
        <w:rPr>
          <w:rFonts w:ascii="Arial" w:hAnsi="Arial" w:cs="Arial"/>
          <w:b/>
        </w:rPr>
      </w:pPr>
      <w:r w:rsidRPr="008D50DE">
        <w:rPr>
          <w:rFonts w:ascii="Arial" w:hAnsi="Arial" w:cs="Arial"/>
          <w:b/>
        </w:rPr>
        <w:t>C = [</w:t>
      </w:r>
      <w:proofErr w:type="spellStart"/>
      <w:r w:rsidRPr="008D50DE">
        <w:rPr>
          <w:rFonts w:ascii="Arial" w:hAnsi="Arial" w:cs="Arial"/>
          <w:b/>
        </w:rPr>
        <w:t>C</w:t>
      </w:r>
      <w:r w:rsidRPr="008D50DE">
        <w:rPr>
          <w:rFonts w:ascii="Arial" w:hAnsi="Arial" w:cs="Arial"/>
          <w:b/>
          <w:vertAlign w:val="subscript"/>
        </w:rPr>
        <w:t>n</w:t>
      </w:r>
      <w:proofErr w:type="spellEnd"/>
      <w:r w:rsidRPr="008D50DE">
        <w:rPr>
          <w:rFonts w:ascii="Arial" w:hAnsi="Arial" w:cs="Arial"/>
          <w:b/>
        </w:rPr>
        <w:t xml:space="preserve"> / C</w:t>
      </w:r>
      <w:r w:rsidRPr="008D50DE">
        <w:rPr>
          <w:rFonts w:ascii="Arial" w:hAnsi="Arial" w:cs="Arial"/>
          <w:b/>
          <w:vertAlign w:val="subscript"/>
        </w:rPr>
        <w:t>o</w:t>
      </w:r>
      <w:r w:rsidRPr="008D50DE">
        <w:rPr>
          <w:rFonts w:ascii="Arial" w:hAnsi="Arial" w:cs="Arial"/>
          <w:b/>
        </w:rPr>
        <w:t xml:space="preserve"> x 30 punktów</w:t>
      </w:r>
      <w:r w:rsidR="009B1AE7">
        <w:rPr>
          <w:rFonts w:ascii="Arial" w:hAnsi="Arial" w:cs="Arial"/>
          <w:b/>
        </w:rPr>
        <w:t>]</w:t>
      </w:r>
    </w:p>
    <w:p w14:paraId="78CF5D2A" w14:textId="77777777" w:rsidR="008D50DE" w:rsidRPr="008D50DE" w:rsidRDefault="008D50DE" w:rsidP="007F3B51">
      <w:pPr>
        <w:spacing w:line="360" w:lineRule="auto"/>
        <w:ind w:left="567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Oznaczenia:</w:t>
      </w:r>
    </w:p>
    <w:p w14:paraId="46361C8D" w14:textId="77777777" w:rsidR="008D50DE" w:rsidRPr="008D50DE" w:rsidRDefault="008D50DE" w:rsidP="007F3B51">
      <w:pPr>
        <w:spacing w:line="360" w:lineRule="auto"/>
        <w:ind w:left="567"/>
        <w:jc w:val="left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C – liczba punktów dla kryterium „Cena”</w:t>
      </w:r>
      <w:r w:rsidRPr="008D50DE">
        <w:rPr>
          <w:rFonts w:ascii="Arial" w:eastAsia="Calibri" w:hAnsi="Arial" w:cs="Arial"/>
          <w:lang w:eastAsia="en-US"/>
        </w:rPr>
        <w:br/>
      </w:r>
      <w:proofErr w:type="spellStart"/>
      <w:r w:rsidRPr="008D50DE">
        <w:rPr>
          <w:rFonts w:ascii="Arial" w:eastAsia="Calibri" w:hAnsi="Arial" w:cs="Arial"/>
          <w:lang w:eastAsia="en-US"/>
        </w:rPr>
        <w:t>C</w:t>
      </w:r>
      <w:r w:rsidRPr="008D50DE">
        <w:rPr>
          <w:rFonts w:ascii="Arial" w:eastAsia="Calibri" w:hAnsi="Arial" w:cs="Arial"/>
          <w:vertAlign w:val="subscript"/>
          <w:lang w:eastAsia="en-US"/>
        </w:rPr>
        <w:t>n</w:t>
      </w:r>
      <w:proofErr w:type="spellEnd"/>
      <w:r w:rsidRPr="008D50DE">
        <w:rPr>
          <w:rFonts w:ascii="Arial" w:eastAsia="Calibri" w:hAnsi="Arial" w:cs="Arial"/>
          <w:vertAlign w:val="subscript"/>
          <w:lang w:eastAsia="en-US"/>
        </w:rPr>
        <w:t xml:space="preserve"> </w:t>
      </w:r>
      <w:r w:rsidRPr="008D50DE">
        <w:rPr>
          <w:rFonts w:ascii="Arial" w:eastAsia="Calibri" w:hAnsi="Arial" w:cs="Arial"/>
          <w:lang w:eastAsia="en-US"/>
        </w:rPr>
        <w:t>- najniższa zaoferowana cena</w:t>
      </w:r>
      <w:r w:rsidRPr="008D50DE">
        <w:rPr>
          <w:rFonts w:ascii="Arial" w:eastAsia="Calibri" w:hAnsi="Arial" w:cs="Arial"/>
          <w:lang w:eastAsia="en-US"/>
        </w:rPr>
        <w:br/>
        <w:t>C</w:t>
      </w:r>
      <w:r w:rsidRPr="008D50DE">
        <w:rPr>
          <w:rFonts w:ascii="Arial" w:eastAsia="Calibri" w:hAnsi="Arial" w:cs="Arial"/>
          <w:vertAlign w:val="subscript"/>
          <w:lang w:eastAsia="en-US"/>
        </w:rPr>
        <w:t>o</w:t>
      </w:r>
      <w:r w:rsidRPr="008D50DE">
        <w:rPr>
          <w:rFonts w:ascii="Arial" w:eastAsia="Calibri" w:hAnsi="Arial" w:cs="Arial"/>
          <w:lang w:eastAsia="en-US"/>
        </w:rPr>
        <w:t xml:space="preserve"> – cena oferty rozpatrywanej</w:t>
      </w:r>
    </w:p>
    <w:p w14:paraId="470819FE" w14:textId="5965E2C5" w:rsidR="008D50DE" w:rsidRPr="008D50DE" w:rsidRDefault="008D50DE" w:rsidP="008D50DE">
      <w:pPr>
        <w:spacing w:line="360" w:lineRule="auto"/>
        <w:rPr>
          <w:rFonts w:ascii="Arial" w:hAnsi="Arial" w:cs="Arial"/>
        </w:rPr>
      </w:pPr>
    </w:p>
    <w:p w14:paraId="7C566F77" w14:textId="77777777" w:rsidR="008D50DE" w:rsidRPr="008D50DE" w:rsidRDefault="008D50DE" w:rsidP="008A0921">
      <w:pPr>
        <w:numPr>
          <w:ilvl w:val="0"/>
          <w:numId w:val="88"/>
        </w:numPr>
        <w:spacing w:line="360" w:lineRule="auto"/>
        <w:ind w:left="426" w:hanging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8D50DE">
        <w:rPr>
          <w:rFonts w:ascii="Arial" w:eastAsia="Calibri" w:hAnsi="Arial" w:cs="Arial"/>
          <w:u w:val="single"/>
          <w:lang w:eastAsia="en-US"/>
        </w:rPr>
        <w:t>Dla kryterium „Program imprezy” (PI)</w:t>
      </w:r>
    </w:p>
    <w:p w14:paraId="1AFF12EE" w14:textId="77777777" w:rsidR="008D50DE" w:rsidRPr="008D50DE" w:rsidRDefault="008D50DE" w:rsidP="008D50DE">
      <w:pPr>
        <w:spacing w:line="360" w:lineRule="auto"/>
        <w:jc w:val="left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W kryterium „Program imprezy” Zamawiający ocenia następujące elementy: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50DE" w:rsidRPr="008D50DE" w14:paraId="7D1A7661" w14:textId="77777777" w:rsidTr="003B612F">
        <w:tc>
          <w:tcPr>
            <w:tcW w:w="704" w:type="dxa"/>
          </w:tcPr>
          <w:p w14:paraId="0A410F8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CFC58CB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77E765E5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033CEFAA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>Program na scenie</w:t>
            </w:r>
          </w:p>
        </w:tc>
        <w:tc>
          <w:tcPr>
            <w:tcW w:w="1554" w:type="dxa"/>
          </w:tcPr>
          <w:p w14:paraId="53C30EC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Liczba punktów możliwych do uzyskania</w:t>
            </w:r>
          </w:p>
        </w:tc>
      </w:tr>
      <w:tr w:rsidR="008D50DE" w:rsidRPr="008D50DE" w14:paraId="3069D24E" w14:textId="77777777" w:rsidTr="003B612F">
        <w:tc>
          <w:tcPr>
            <w:tcW w:w="704" w:type="dxa"/>
          </w:tcPr>
          <w:p w14:paraId="7B3C5DC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55E65C8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artysty – gwiazdy wieczoru w dniu 30.06.2023 r.  oraz dodatkowych wykonawców jako suporty muzyczne przed głównym koncertami, po 1 na każdy dzień (razem 1 + 2)</w:t>
            </w:r>
          </w:p>
        </w:tc>
        <w:tc>
          <w:tcPr>
            <w:tcW w:w="1554" w:type="dxa"/>
          </w:tcPr>
          <w:p w14:paraId="0179958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76313717" w14:textId="77777777" w:rsidTr="003B612F">
        <w:tc>
          <w:tcPr>
            <w:tcW w:w="704" w:type="dxa"/>
          </w:tcPr>
          <w:p w14:paraId="66B5BCA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804" w:type="dxa"/>
          </w:tcPr>
          <w:p w14:paraId="6513082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artysty – gwiazdy wieczoru w dniu 30.06.2023 r.  oraz dodatkowych wykonawców jako suporty muzyczne przed głównymi koncertami, 1 jednego dnia Imprezy, 2 innego dnia imprezy (razem 1 + 3)</w:t>
            </w:r>
          </w:p>
        </w:tc>
        <w:tc>
          <w:tcPr>
            <w:tcW w:w="1554" w:type="dxa"/>
          </w:tcPr>
          <w:p w14:paraId="262BB7A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10</w:t>
            </w:r>
          </w:p>
        </w:tc>
      </w:tr>
      <w:tr w:rsidR="008D50DE" w:rsidRPr="008D50DE" w14:paraId="46587480" w14:textId="77777777" w:rsidTr="003B612F">
        <w:tc>
          <w:tcPr>
            <w:tcW w:w="704" w:type="dxa"/>
          </w:tcPr>
          <w:p w14:paraId="591B5AC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0975591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artysty – gwiazdy wieczoru w dniu 30.06.2023 r.  oraz dodatkowych wykonawców jako suporty muzyczne przed głównymi koncertami, po 2 na każdy dzień (razem 1 + 4)</w:t>
            </w:r>
          </w:p>
        </w:tc>
        <w:tc>
          <w:tcPr>
            <w:tcW w:w="1554" w:type="dxa"/>
          </w:tcPr>
          <w:p w14:paraId="75E7529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20</w:t>
            </w:r>
          </w:p>
        </w:tc>
      </w:tr>
      <w:tr w:rsidR="008D50DE" w:rsidRPr="008D50DE" w14:paraId="48BDEE55" w14:textId="77777777" w:rsidTr="003B612F">
        <w:tc>
          <w:tcPr>
            <w:tcW w:w="7508" w:type="dxa"/>
            <w:gridSpan w:val="2"/>
          </w:tcPr>
          <w:p w14:paraId="4A7A1FE7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4A26ACBF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20</w:t>
            </w:r>
          </w:p>
        </w:tc>
      </w:tr>
      <w:tr w:rsidR="008D50DE" w:rsidRPr="008D50DE" w14:paraId="50D98314" w14:textId="77777777" w:rsidTr="003B612F">
        <w:tc>
          <w:tcPr>
            <w:tcW w:w="7508" w:type="dxa"/>
            <w:gridSpan w:val="2"/>
          </w:tcPr>
          <w:p w14:paraId="396D0FA4" w14:textId="77777777" w:rsidR="008D50DE" w:rsidRPr="008D50DE" w:rsidRDefault="008D50DE" w:rsidP="003B612F">
            <w:pPr>
              <w:jc w:val="center"/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  <w:b/>
              </w:rPr>
              <w:t>Program poza sceną</w:t>
            </w:r>
          </w:p>
        </w:tc>
        <w:tc>
          <w:tcPr>
            <w:tcW w:w="1554" w:type="dxa"/>
          </w:tcPr>
          <w:p w14:paraId="27FDDB79" w14:textId="77777777" w:rsidR="008D50DE" w:rsidRPr="008D50DE" w:rsidRDefault="008D50DE" w:rsidP="003B612F">
            <w:pPr>
              <w:jc w:val="center"/>
              <w:rPr>
                <w:rFonts w:ascii="Arial" w:hAnsi="Arial" w:cs="Arial"/>
              </w:rPr>
            </w:pPr>
          </w:p>
        </w:tc>
      </w:tr>
      <w:tr w:rsidR="008D50DE" w:rsidRPr="008D50DE" w14:paraId="5D900C3D" w14:textId="77777777" w:rsidTr="003B612F">
        <w:tc>
          <w:tcPr>
            <w:tcW w:w="704" w:type="dxa"/>
          </w:tcPr>
          <w:p w14:paraId="4386731A" w14:textId="1DD60338" w:rsidR="008D50DE" w:rsidRPr="008D50DE" w:rsidRDefault="00D530C2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14:paraId="17FA884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Zorganizowanie 1 dodatkowej nieodpłatnej atrakcji o charakterze kulturalnym lub sportowym, (np. konkursy, animacje, zawody) a także np. gastronomicznym, pozytywnie wpływającej na odbiór imprezy</w:t>
            </w:r>
          </w:p>
        </w:tc>
        <w:tc>
          <w:tcPr>
            <w:tcW w:w="1554" w:type="dxa"/>
          </w:tcPr>
          <w:p w14:paraId="014C0CB4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5</w:t>
            </w:r>
          </w:p>
        </w:tc>
      </w:tr>
      <w:tr w:rsidR="008D50DE" w:rsidRPr="008D50DE" w14:paraId="639AE2C3" w14:textId="77777777" w:rsidTr="003B612F">
        <w:tc>
          <w:tcPr>
            <w:tcW w:w="704" w:type="dxa"/>
          </w:tcPr>
          <w:p w14:paraId="7A325880" w14:textId="3FDFAB16" w:rsidR="008D50DE" w:rsidRPr="008D50DE" w:rsidRDefault="00D530C2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14:paraId="787A11B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Zorganizowanie co najmniej 2 dodatkowych nieodpłatnych atrakcji o charakterze kulturalnym lub sportowym, (np. konkursy, animacje, zawody) a także np. gastronomicznym, pozytywnie wpływających na odbiór imprezy</w:t>
            </w:r>
          </w:p>
        </w:tc>
        <w:tc>
          <w:tcPr>
            <w:tcW w:w="1554" w:type="dxa"/>
          </w:tcPr>
          <w:p w14:paraId="7E06BD5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10</w:t>
            </w:r>
          </w:p>
        </w:tc>
      </w:tr>
      <w:tr w:rsidR="008D50DE" w:rsidRPr="008D50DE" w14:paraId="65905D4D" w14:textId="77777777" w:rsidTr="003B612F">
        <w:tc>
          <w:tcPr>
            <w:tcW w:w="7508" w:type="dxa"/>
            <w:gridSpan w:val="2"/>
          </w:tcPr>
          <w:p w14:paraId="47FA2E2D" w14:textId="77777777" w:rsidR="008D50DE" w:rsidRPr="008D50DE" w:rsidRDefault="008D50DE" w:rsidP="003B612F">
            <w:pPr>
              <w:jc w:val="right"/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63CA5E4B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10</w:t>
            </w:r>
          </w:p>
        </w:tc>
      </w:tr>
      <w:tr w:rsidR="008D50DE" w:rsidRPr="008D50DE" w14:paraId="6D08544B" w14:textId="77777777" w:rsidTr="003B612F">
        <w:tc>
          <w:tcPr>
            <w:tcW w:w="7508" w:type="dxa"/>
            <w:gridSpan w:val="2"/>
          </w:tcPr>
          <w:p w14:paraId="6E584F0D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RAZEM</w:t>
            </w:r>
          </w:p>
        </w:tc>
        <w:tc>
          <w:tcPr>
            <w:tcW w:w="1554" w:type="dxa"/>
          </w:tcPr>
          <w:p w14:paraId="4CDD9E22" w14:textId="77777777" w:rsidR="008D50DE" w:rsidRPr="008D50DE" w:rsidRDefault="008D50DE" w:rsidP="003B612F">
            <w:pPr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30</w:t>
            </w:r>
          </w:p>
        </w:tc>
      </w:tr>
    </w:tbl>
    <w:p w14:paraId="6F9C6699" w14:textId="3035D095" w:rsidR="008D50DE" w:rsidRPr="008D50DE" w:rsidRDefault="008D50DE">
      <w:pPr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5E18EC33" w14:textId="77777777" w:rsidR="008D50DE" w:rsidRPr="008D50DE" w:rsidRDefault="008D50DE" w:rsidP="008D50DE">
      <w:pPr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7D2A3AAA" w14:textId="77777777" w:rsidR="008D50DE" w:rsidRPr="008D50DE" w:rsidRDefault="008D50DE" w:rsidP="008A0921">
      <w:pPr>
        <w:numPr>
          <w:ilvl w:val="0"/>
          <w:numId w:val="89"/>
        </w:numPr>
        <w:spacing w:line="259" w:lineRule="auto"/>
        <w:ind w:left="426" w:right="282" w:hanging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8D50DE">
        <w:rPr>
          <w:rFonts w:ascii="Arial" w:eastAsia="Calibri" w:hAnsi="Arial" w:cs="Arial"/>
          <w:u w:val="single"/>
          <w:lang w:eastAsia="en-US"/>
        </w:rPr>
        <w:t>Dla kryterium „Koncepcja zagospodarowania terenu” (T)</w:t>
      </w:r>
    </w:p>
    <w:p w14:paraId="5819794D" w14:textId="77777777" w:rsidR="008D50DE" w:rsidRPr="008D50DE" w:rsidRDefault="008D50DE" w:rsidP="008D50DE">
      <w:pPr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W kryterium „Koncepcja zagospodarowania terenu” Zamawiający ocenia następujące elementy: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50DE" w:rsidRPr="008D50DE" w14:paraId="34208DA0" w14:textId="77777777" w:rsidTr="003B612F">
        <w:tc>
          <w:tcPr>
            <w:tcW w:w="704" w:type="dxa"/>
          </w:tcPr>
          <w:p w14:paraId="07DC4AB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92ACCD5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6A00E15E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>Strefa handlowa i gastronomiczna</w:t>
            </w:r>
          </w:p>
        </w:tc>
        <w:tc>
          <w:tcPr>
            <w:tcW w:w="1554" w:type="dxa"/>
          </w:tcPr>
          <w:p w14:paraId="3ED2B2C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Liczba punktów możliwych do uzyskania</w:t>
            </w:r>
          </w:p>
        </w:tc>
      </w:tr>
      <w:tr w:rsidR="008D50DE" w:rsidRPr="008D50DE" w14:paraId="55280706" w14:textId="77777777" w:rsidTr="003B612F">
        <w:tc>
          <w:tcPr>
            <w:tcW w:w="704" w:type="dxa"/>
          </w:tcPr>
          <w:p w14:paraId="5FE60219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15EB642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20 stoisk handlowych i gastronomicznych (łącznie),w  tym strefy food truck</w:t>
            </w:r>
          </w:p>
        </w:tc>
        <w:tc>
          <w:tcPr>
            <w:tcW w:w="1554" w:type="dxa"/>
          </w:tcPr>
          <w:p w14:paraId="026E1BAA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7ADF813F" w14:textId="77777777" w:rsidTr="003B612F">
        <w:tc>
          <w:tcPr>
            <w:tcW w:w="704" w:type="dxa"/>
          </w:tcPr>
          <w:p w14:paraId="7BA248D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14:paraId="1BD18B3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21 - 25 stoisk handlowych i gastronomicznych (łącznie),w  tym strefy food truck ze zróżnicowaną ofertą gastronomiczną</w:t>
            </w:r>
          </w:p>
        </w:tc>
        <w:tc>
          <w:tcPr>
            <w:tcW w:w="1554" w:type="dxa"/>
          </w:tcPr>
          <w:p w14:paraId="50D79E44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5</w:t>
            </w:r>
          </w:p>
        </w:tc>
      </w:tr>
      <w:tr w:rsidR="008D50DE" w:rsidRPr="008D50DE" w14:paraId="6A4C0239" w14:textId="77777777" w:rsidTr="003B612F">
        <w:tc>
          <w:tcPr>
            <w:tcW w:w="704" w:type="dxa"/>
          </w:tcPr>
          <w:p w14:paraId="6B6E5953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0365C6B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co najmniej 26 stoisk handlowych i gastronomicznych (łącznie), w tym strefy food truck ze zróżnicowaną ofertą gastronomiczną</w:t>
            </w:r>
          </w:p>
        </w:tc>
        <w:tc>
          <w:tcPr>
            <w:tcW w:w="1554" w:type="dxa"/>
          </w:tcPr>
          <w:p w14:paraId="7284C37A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15</w:t>
            </w:r>
          </w:p>
        </w:tc>
      </w:tr>
      <w:tr w:rsidR="008D50DE" w:rsidRPr="008D50DE" w14:paraId="1C2E09F0" w14:textId="77777777" w:rsidTr="003B612F">
        <w:tc>
          <w:tcPr>
            <w:tcW w:w="7508" w:type="dxa"/>
            <w:gridSpan w:val="2"/>
          </w:tcPr>
          <w:p w14:paraId="00FE3BEC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344D7FD6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15</w:t>
            </w:r>
          </w:p>
        </w:tc>
      </w:tr>
      <w:tr w:rsidR="008D50DE" w:rsidRPr="008D50DE" w14:paraId="3203FE28" w14:textId="77777777" w:rsidTr="003B612F">
        <w:tc>
          <w:tcPr>
            <w:tcW w:w="7508" w:type="dxa"/>
            <w:gridSpan w:val="2"/>
          </w:tcPr>
          <w:p w14:paraId="2D400F52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 xml:space="preserve">Dodatkowe elementy podnoszące atrakcyjność terenu </w:t>
            </w:r>
          </w:p>
        </w:tc>
        <w:tc>
          <w:tcPr>
            <w:tcW w:w="1554" w:type="dxa"/>
          </w:tcPr>
          <w:p w14:paraId="0D9897CB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50DE" w:rsidRPr="008D50DE" w14:paraId="26DB4152" w14:textId="77777777" w:rsidTr="003B612F">
        <w:tc>
          <w:tcPr>
            <w:tcW w:w="704" w:type="dxa"/>
          </w:tcPr>
          <w:p w14:paraId="5E3A179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14:paraId="75A7CFE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1 – 2 dodatkowych elementów podnoszących atrakcyjność terenu (np. brama imprezy, dodatkowe oświetlenie, oznakowanie stref, propozycja dodatkowej strefy poza strefą animacji, handlową i gastronomiczną itp.)</w:t>
            </w:r>
          </w:p>
        </w:tc>
        <w:tc>
          <w:tcPr>
            <w:tcW w:w="1554" w:type="dxa"/>
          </w:tcPr>
          <w:p w14:paraId="41DF195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10</w:t>
            </w:r>
          </w:p>
        </w:tc>
      </w:tr>
      <w:tr w:rsidR="008D50DE" w:rsidRPr="008D50DE" w14:paraId="0A97E7F2" w14:textId="77777777" w:rsidTr="003B612F">
        <w:tc>
          <w:tcPr>
            <w:tcW w:w="704" w:type="dxa"/>
          </w:tcPr>
          <w:p w14:paraId="4465BB29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14:paraId="0DC9DB9B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Zapewnienie więcej niż 2 dodatkowych elementów podnoszących atrakcyjność terenu (np. brama imprezy, dodatkowe oświetlenie, </w:t>
            </w:r>
            <w:r w:rsidRPr="008D50DE">
              <w:rPr>
                <w:rFonts w:ascii="Arial" w:hAnsi="Arial" w:cs="Arial"/>
              </w:rPr>
              <w:lastRenderedPageBreak/>
              <w:t>oznakowanie stref, propozycja dodatkowej strefy poza strefą animacji, handlową i gastronomiczną, itp.)</w:t>
            </w:r>
          </w:p>
        </w:tc>
        <w:tc>
          <w:tcPr>
            <w:tcW w:w="1554" w:type="dxa"/>
          </w:tcPr>
          <w:p w14:paraId="13FA764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lastRenderedPageBreak/>
              <w:t>15</w:t>
            </w:r>
          </w:p>
        </w:tc>
      </w:tr>
      <w:tr w:rsidR="008D50DE" w:rsidRPr="008D50DE" w14:paraId="4CFFDCB2" w14:textId="77777777" w:rsidTr="003B612F">
        <w:tc>
          <w:tcPr>
            <w:tcW w:w="7508" w:type="dxa"/>
            <w:gridSpan w:val="2"/>
          </w:tcPr>
          <w:p w14:paraId="00A9EF35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124A71E3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15</w:t>
            </w:r>
          </w:p>
        </w:tc>
      </w:tr>
      <w:tr w:rsidR="008D50DE" w:rsidRPr="008D50DE" w14:paraId="7C649ABC" w14:textId="77777777" w:rsidTr="003B612F">
        <w:tc>
          <w:tcPr>
            <w:tcW w:w="7508" w:type="dxa"/>
            <w:gridSpan w:val="2"/>
          </w:tcPr>
          <w:p w14:paraId="0EC265BB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RAZEM</w:t>
            </w:r>
          </w:p>
        </w:tc>
        <w:tc>
          <w:tcPr>
            <w:tcW w:w="1554" w:type="dxa"/>
          </w:tcPr>
          <w:p w14:paraId="52C5769F" w14:textId="77777777" w:rsidR="008D50DE" w:rsidRPr="008D50DE" w:rsidRDefault="008D50DE" w:rsidP="003B612F">
            <w:pPr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30</w:t>
            </w:r>
          </w:p>
        </w:tc>
      </w:tr>
    </w:tbl>
    <w:p w14:paraId="7E6DE67D" w14:textId="4D24EF11" w:rsidR="008D50DE" w:rsidRPr="008D50DE" w:rsidRDefault="008D50DE" w:rsidP="008D50DE">
      <w:pPr>
        <w:rPr>
          <w:rFonts w:ascii="Arial" w:hAnsi="Arial" w:cs="Arial"/>
        </w:rPr>
      </w:pPr>
    </w:p>
    <w:p w14:paraId="0BA89CA5" w14:textId="27442067" w:rsidR="008D50DE" w:rsidRPr="008D50DE" w:rsidRDefault="008D50DE" w:rsidP="008D50DE">
      <w:pPr>
        <w:rPr>
          <w:rFonts w:ascii="Arial" w:hAnsi="Arial" w:cs="Arial"/>
        </w:rPr>
      </w:pPr>
    </w:p>
    <w:p w14:paraId="5E8E2CE6" w14:textId="77777777" w:rsidR="008D50DE" w:rsidRPr="008D50DE" w:rsidRDefault="008D50DE" w:rsidP="008D50DE">
      <w:pPr>
        <w:rPr>
          <w:rFonts w:ascii="Arial" w:hAnsi="Arial" w:cs="Arial"/>
        </w:rPr>
      </w:pPr>
    </w:p>
    <w:p w14:paraId="0F5D4DEC" w14:textId="7C7DB205" w:rsidR="008D50DE" w:rsidRPr="00C5172A" w:rsidRDefault="008D50DE" w:rsidP="00C5172A">
      <w:pPr>
        <w:pStyle w:val="Akapitzlist"/>
        <w:numPr>
          <w:ilvl w:val="0"/>
          <w:numId w:val="89"/>
        </w:numPr>
        <w:spacing w:line="259" w:lineRule="auto"/>
        <w:ind w:left="709" w:hanging="567"/>
        <w:jc w:val="left"/>
        <w:rPr>
          <w:rFonts w:ascii="Arial" w:hAnsi="Arial" w:cs="Arial"/>
          <w:u w:val="single"/>
        </w:rPr>
      </w:pPr>
      <w:bookmarkStart w:id="39" w:name="_GoBack"/>
      <w:bookmarkEnd w:id="39"/>
      <w:r w:rsidRPr="00C5172A">
        <w:rPr>
          <w:rFonts w:ascii="Arial" w:hAnsi="Arial" w:cs="Arial"/>
          <w:u w:val="single"/>
        </w:rPr>
        <w:t>Dla kryterium „Media plan” (M)</w:t>
      </w:r>
    </w:p>
    <w:p w14:paraId="09830C76" w14:textId="77777777" w:rsidR="008D50DE" w:rsidRPr="008D50DE" w:rsidRDefault="008D50DE" w:rsidP="008D50DE">
      <w:pPr>
        <w:rPr>
          <w:rFonts w:ascii="Arial" w:hAnsi="Arial" w:cs="Arial"/>
        </w:rPr>
      </w:pPr>
      <w:r w:rsidRPr="008D50DE">
        <w:rPr>
          <w:rFonts w:ascii="Arial" w:hAnsi="Arial" w:cs="Arial"/>
        </w:rPr>
        <w:t>W kryterium „Media plan” Zamawiający ocenia następujące elementy: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50DE" w:rsidRPr="008D50DE" w14:paraId="01807362" w14:textId="77777777" w:rsidTr="003B612F">
        <w:tc>
          <w:tcPr>
            <w:tcW w:w="704" w:type="dxa"/>
          </w:tcPr>
          <w:p w14:paraId="52792E2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DEB9310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217595F2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>Media plan – Facebook i Instagram, kampania w sieci Google</w:t>
            </w:r>
          </w:p>
        </w:tc>
        <w:tc>
          <w:tcPr>
            <w:tcW w:w="1554" w:type="dxa"/>
          </w:tcPr>
          <w:p w14:paraId="3706232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Liczba punktów możliwych do uzyskania</w:t>
            </w:r>
          </w:p>
        </w:tc>
      </w:tr>
      <w:tr w:rsidR="008D50DE" w:rsidRPr="008D50DE" w14:paraId="6EA03579" w14:textId="77777777" w:rsidTr="003B612F">
        <w:tc>
          <w:tcPr>
            <w:tcW w:w="704" w:type="dxa"/>
          </w:tcPr>
          <w:p w14:paraId="37D717A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51B2F2C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Przeprowadzenie płatnej kampanii promocyjnej w mediach społecznościowych administrowanych przez Zamawiającego, w tym m.in. na portalu Facebook (utworzenie wydarzenia) oraz Instagramie, obejmującej woj. zachodniopomorskie, wielkopolskie, lubuskie </w:t>
            </w:r>
          </w:p>
          <w:p w14:paraId="5917A4F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sieci Google – typu </w:t>
            </w:r>
            <w:proofErr w:type="spellStart"/>
            <w:r w:rsidRPr="008D50DE">
              <w:rPr>
                <w:rFonts w:ascii="Arial" w:hAnsi="Arial" w:cs="Arial"/>
              </w:rPr>
              <w:t>search</w:t>
            </w:r>
            <w:proofErr w:type="spellEnd"/>
            <w:r w:rsidRPr="008D50DE">
              <w:rPr>
                <w:rFonts w:ascii="Arial" w:hAnsi="Arial" w:cs="Arial"/>
              </w:rPr>
              <w:t xml:space="preserve"> i typu display</w:t>
            </w:r>
          </w:p>
          <w:p w14:paraId="7B1F685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Reklama na 2 portalach internetowych</w:t>
            </w:r>
          </w:p>
          <w:p w14:paraId="7EF2098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6643DB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5E411433" w14:textId="77777777" w:rsidTr="003B612F">
        <w:tc>
          <w:tcPr>
            <w:tcW w:w="704" w:type="dxa"/>
          </w:tcPr>
          <w:p w14:paraId="1330524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14:paraId="3FD22AD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Przeprowadzenie płatnej kampanii promocyjnej w mediach społecznościowych administrowanych przez Zamawiającego, w tym m.in. na portalu Facebook (utworzenie wydarzenia) oraz Instagramie, obejmującej woj. zachodniopomorskie, wielkopolskie, lubuskie oraz dedykowanej kampanii obejmującej obszar Meklemburgii – Pomorze Przednie</w:t>
            </w:r>
          </w:p>
          <w:p w14:paraId="7CC15B6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sieci Google – typu </w:t>
            </w:r>
            <w:proofErr w:type="spellStart"/>
            <w:r w:rsidRPr="008D50DE">
              <w:rPr>
                <w:rFonts w:ascii="Arial" w:hAnsi="Arial" w:cs="Arial"/>
              </w:rPr>
              <w:t>search</w:t>
            </w:r>
            <w:proofErr w:type="spellEnd"/>
            <w:r w:rsidRPr="008D50DE">
              <w:rPr>
                <w:rFonts w:ascii="Arial" w:hAnsi="Arial" w:cs="Arial"/>
              </w:rPr>
              <w:t xml:space="preserve"> i typu display</w:t>
            </w:r>
          </w:p>
          <w:p w14:paraId="20DC899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Reklama na co najmniej 3 portalach internetowych</w:t>
            </w:r>
          </w:p>
          <w:p w14:paraId="479618A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43B9E9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4</w:t>
            </w:r>
          </w:p>
        </w:tc>
      </w:tr>
      <w:tr w:rsidR="008D50DE" w:rsidRPr="008D50DE" w14:paraId="53C2A483" w14:textId="77777777" w:rsidTr="003B612F">
        <w:tc>
          <w:tcPr>
            <w:tcW w:w="704" w:type="dxa"/>
          </w:tcPr>
          <w:p w14:paraId="01B0CB9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767EF1E9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Przeprowadzenie płatnej kampanii promocyjnej w mediach społecznościowych administrowanych przez Zamawiającego, w tym m.in. na portalu Facebook (utworzenie wydarzenia) oraz Instagramie, obejmującej woj. zachodniopomorskie, wielkopolskie, lubuskie oraz dedykowanej kampanii obejmującej obszar Meklemburgii – Pomorze Przednie</w:t>
            </w:r>
          </w:p>
          <w:p w14:paraId="7F136F3B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sieci Google – typu </w:t>
            </w:r>
            <w:proofErr w:type="spellStart"/>
            <w:r w:rsidRPr="008D50DE">
              <w:rPr>
                <w:rFonts w:ascii="Arial" w:hAnsi="Arial" w:cs="Arial"/>
              </w:rPr>
              <w:t>search</w:t>
            </w:r>
            <w:proofErr w:type="spellEnd"/>
            <w:r w:rsidRPr="008D50DE">
              <w:rPr>
                <w:rFonts w:ascii="Arial" w:hAnsi="Arial" w:cs="Arial"/>
              </w:rPr>
              <w:t xml:space="preserve"> i typu display</w:t>
            </w:r>
          </w:p>
          <w:p w14:paraId="279F177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Reklama na co najmniej 3 portalach internetowych</w:t>
            </w:r>
          </w:p>
          <w:p w14:paraId="1D53A21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Reklama na </w:t>
            </w:r>
            <w:proofErr w:type="spellStart"/>
            <w:r w:rsidRPr="008D50DE">
              <w:rPr>
                <w:rFonts w:ascii="Arial" w:hAnsi="Arial" w:cs="Arial"/>
              </w:rPr>
              <w:t>Youtube</w:t>
            </w:r>
            <w:proofErr w:type="spellEnd"/>
            <w:r w:rsidRPr="008D50DE">
              <w:rPr>
                <w:rFonts w:ascii="Arial" w:hAnsi="Arial" w:cs="Arial"/>
              </w:rPr>
              <w:t xml:space="preserve"> lub </w:t>
            </w:r>
            <w:proofErr w:type="spellStart"/>
            <w:r w:rsidRPr="008D50DE">
              <w:rPr>
                <w:rFonts w:ascii="Arial" w:hAnsi="Arial" w:cs="Arial"/>
              </w:rPr>
              <w:t>TikToku</w:t>
            </w:r>
            <w:proofErr w:type="spellEnd"/>
          </w:p>
          <w:p w14:paraId="2C7D59B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FE79EC4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6</w:t>
            </w:r>
          </w:p>
        </w:tc>
      </w:tr>
      <w:tr w:rsidR="008D50DE" w:rsidRPr="008D50DE" w14:paraId="100ECDC5" w14:textId="77777777" w:rsidTr="003B612F">
        <w:tc>
          <w:tcPr>
            <w:tcW w:w="7508" w:type="dxa"/>
            <w:gridSpan w:val="2"/>
          </w:tcPr>
          <w:p w14:paraId="6D2E113A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1B57BD88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8D50DE" w:rsidRPr="008D50DE" w14:paraId="3B852E24" w14:textId="77777777" w:rsidTr="003B612F">
        <w:tc>
          <w:tcPr>
            <w:tcW w:w="9062" w:type="dxa"/>
            <w:gridSpan w:val="3"/>
          </w:tcPr>
          <w:p w14:paraId="22F8BD5C" w14:textId="77777777" w:rsidR="008D50DE" w:rsidRPr="008D50DE" w:rsidRDefault="008D50DE" w:rsidP="003B612F">
            <w:pPr>
              <w:jc w:val="center"/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Media plan – media regionalne</w:t>
            </w:r>
          </w:p>
        </w:tc>
      </w:tr>
      <w:tr w:rsidR="008D50DE" w:rsidRPr="008D50DE" w14:paraId="632733EE" w14:textId="77777777" w:rsidTr="003B612F">
        <w:tc>
          <w:tcPr>
            <w:tcW w:w="704" w:type="dxa"/>
          </w:tcPr>
          <w:p w14:paraId="7F47EBF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804" w:type="dxa"/>
          </w:tcPr>
          <w:p w14:paraId="05359C70" w14:textId="25453230" w:rsidR="008D50DE" w:rsidRPr="008D50DE" w:rsidRDefault="008D50DE" w:rsidP="00250F28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1 radiu regionalnym i 1 telewizji regionalnej </w:t>
            </w:r>
          </w:p>
        </w:tc>
        <w:tc>
          <w:tcPr>
            <w:tcW w:w="1554" w:type="dxa"/>
          </w:tcPr>
          <w:p w14:paraId="74BF1F7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02A70AE4" w14:textId="77777777" w:rsidTr="003B612F">
        <w:tc>
          <w:tcPr>
            <w:tcW w:w="704" w:type="dxa"/>
          </w:tcPr>
          <w:p w14:paraId="72001CA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14:paraId="09593CA5" w14:textId="085E2E6D" w:rsidR="008D50DE" w:rsidRPr="008D50DE" w:rsidRDefault="008D50DE" w:rsidP="00250F28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Kampania w co najmniej 2 radiach regionalnych oraz 2 telewizjach regionalnych</w:t>
            </w:r>
            <w:r w:rsidR="00047E11">
              <w:rPr>
                <w:rFonts w:ascii="Arial" w:hAnsi="Arial" w:cs="Arial"/>
              </w:rPr>
              <w:t xml:space="preserve"> </w:t>
            </w:r>
            <w:r w:rsidRPr="008D50DE">
              <w:rPr>
                <w:rFonts w:ascii="Arial" w:hAnsi="Arial" w:cs="Arial"/>
              </w:rPr>
              <w:t>lub 1 telewizji ogólnopolskiej</w:t>
            </w:r>
          </w:p>
        </w:tc>
        <w:tc>
          <w:tcPr>
            <w:tcW w:w="1554" w:type="dxa"/>
          </w:tcPr>
          <w:p w14:paraId="3F783C1D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4</w:t>
            </w:r>
          </w:p>
        </w:tc>
      </w:tr>
      <w:tr w:rsidR="008D50DE" w:rsidRPr="008D50DE" w14:paraId="2A139C57" w14:textId="77777777" w:rsidTr="003B612F">
        <w:tc>
          <w:tcPr>
            <w:tcW w:w="7508" w:type="dxa"/>
            <w:gridSpan w:val="2"/>
          </w:tcPr>
          <w:p w14:paraId="5D5984F3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4E4E39FE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8D50DE" w:rsidRPr="008D50DE" w14:paraId="143EBFB9" w14:textId="77777777" w:rsidTr="003B612F">
        <w:tc>
          <w:tcPr>
            <w:tcW w:w="704" w:type="dxa"/>
          </w:tcPr>
          <w:p w14:paraId="4D6191F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32A95B1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RAZEM</w:t>
            </w:r>
          </w:p>
        </w:tc>
        <w:tc>
          <w:tcPr>
            <w:tcW w:w="1554" w:type="dxa"/>
          </w:tcPr>
          <w:p w14:paraId="03BD67AB" w14:textId="77777777" w:rsidR="008D50DE" w:rsidRPr="008D50DE" w:rsidRDefault="008D50DE" w:rsidP="003B612F">
            <w:pPr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10</w:t>
            </w:r>
          </w:p>
        </w:tc>
      </w:tr>
    </w:tbl>
    <w:p w14:paraId="0C2EE69E" w14:textId="3ACDA61E" w:rsidR="008D50DE" w:rsidRPr="008D50DE" w:rsidRDefault="008D50DE" w:rsidP="008D50DE">
      <w:pPr>
        <w:rPr>
          <w:rFonts w:ascii="Arial" w:hAnsi="Arial" w:cs="Arial"/>
        </w:rPr>
      </w:pPr>
    </w:p>
    <w:p w14:paraId="7E6AB220" w14:textId="039E7981" w:rsidR="008D50DE" w:rsidRPr="008D50DE" w:rsidRDefault="008D50DE" w:rsidP="008D50DE">
      <w:pPr>
        <w:rPr>
          <w:rFonts w:ascii="Arial" w:hAnsi="Arial" w:cs="Arial"/>
        </w:rPr>
      </w:pPr>
    </w:p>
    <w:p w14:paraId="1182B7B8" w14:textId="77777777" w:rsidR="008D50DE" w:rsidRPr="008D50DE" w:rsidRDefault="008D50DE" w:rsidP="008D50DE">
      <w:pPr>
        <w:rPr>
          <w:rFonts w:ascii="Arial" w:hAnsi="Arial" w:cs="Arial"/>
        </w:rPr>
      </w:pPr>
    </w:p>
    <w:p w14:paraId="5ECED9BF" w14:textId="77777777" w:rsidR="008D50DE" w:rsidRPr="009D6FE2" w:rsidRDefault="008D50DE" w:rsidP="009D6FE2">
      <w:pPr>
        <w:spacing w:line="259" w:lineRule="auto"/>
        <w:jc w:val="left"/>
        <w:rPr>
          <w:rFonts w:ascii="Arial" w:hAnsi="Arial" w:cs="Arial"/>
        </w:rPr>
      </w:pPr>
      <w:r w:rsidRPr="009D6FE2">
        <w:rPr>
          <w:rFonts w:ascii="Arial" w:hAnsi="Arial" w:cs="Arial"/>
        </w:rPr>
        <w:t>Za najkorzystniejszą uznana zostanie oferta, która uzyska najwyższą liczbę punktów (P), będącą sumą punktów przyznanych w poszczególnych kryteriach.</w:t>
      </w:r>
    </w:p>
    <w:p w14:paraId="408459CD" w14:textId="77777777" w:rsidR="008D50DE" w:rsidRPr="008D50DE" w:rsidRDefault="008D50DE" w:rsidP="00995DCA">
      <w:pPr>
        <w:ind w:left="2127" w:firstLine="709"/>
        <w:rPr>
          <w:rFonts w:ascii="Arial" w:hAnsi="Arial" w:cs="Arial"/>
          <w:b/>
        </w:rPr>
      </w:pPr>
      <w:r w:rsidRPr="008D50DE">
        <w:rPr>
          <w:rFonts w:ascii="Arial" w:hAnsi="Arial" w:cs="Arial"/>
          <w:b/>
        </w:rPr>
        <w:t>P = C + PI + T + M</w:t>
      </w:r>
    </w:p>
    <w:p w14:paraId="7F5F3BBB" w14:textId="4D9EAA99" w:rsidR="007E2014" w:rsidRPr="007E2014" w:rsidRDefault="007E2014" w:rsidP="00EB3F80">
      <w:pPr>
        <w:pStyle w:val="Akapitzlist"/>
        <w:spacing w:after="0" w:line="360" w:lineRule="auto"/>
        <w:ind w:left="360"/>
        <w:rPr>
          <w:rFonts w:ascii="Arial" w:hAnsi="Arial" w:cs="Arial"/>
        </w:rPr>
      </w:pPr>
      <w:bookmarkStart w:id="40" w:name="_Hlk521062343"/>
      <w:bookmarkEnd w:id="37"/>
      <w:bookmarkEnd w:id="38"/>
      <w:r>
        <w:rPr>
          <w:rFonts w:ascii="Arial" w:hAnsi="Arial" w:cs="Arial"/>
        </w:rPr>
        <w:t xml:space="preserve"> </w:t>
      </w:r>
    </w:p>
    <w:p w14:paraId="63333BE4" w14:textId="2B29D864" w:rsidR="006744A8" w:rsidRPr="007E2014" w:rsidRDefault="006744A8" w:rsidP="007E2014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</w:rPr>
      </w:pPr>
      <w:r w:rsidRPr="007E2014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3F8D86A0" w14:textId="77777777" w:rsidR="006744A8" w:rsidRPr="00993F35" w:rsidRDefault="006744A8" w:rsidP="007E2014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993F35">
        <w:rPr>
          <w:rFonts w:ascii="Arial" w:hAnsi="Arial" w:cs="Arial"/>
          <w:bCs/>
        </w:rPr>
        <w:br/>
        <w:t>wykonawców wyjaśnień treści złożonych przez nich ofert.</w:t>
      </w:r>
    </w:p>
    <w:p w14:paraId="49754379" w14:textId="5B537538" w:rsidR="0061557D" w:rsidRPr="00F5536C" w:rsidRDefault="006744A8" w:rsidP="00F5536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>Za ofertę najkorzystniejszą Zamawiający uzna ofertę z największą ilością punktów.</w:t>
      </w:r>
    </w:p>
    <w:bookmarkEnd w:id="40"/>
    <w:p w14:paraId="32AA593E" w14:textId="77777777" w:rsidR="006B29BE" w:rsidRPr="0035738F" w:rsidRDefault="006B29BE" w:rsidP="004A295E">
      <w:pPr>
        <w:shd w:val="clear" w:color="auto" w:fill="CCC0D9"/>
        <w:spacing w:after="0" w:line="360" w:lineRule="auto"/>
        <w:ind w:left="-142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</w:rPr>
        <w:t>XV</w:t>
      </w:r>
      <w:r w:rsidR="00D56A8B" w:rsidRPr="0035738F">
        <w:rPr>
          <w:rFonts w:ascii="Arial" w:hAnsi="Arial" w:cs="Arial"/>
          <w:b/>
        </w:rPr>
        <w:t>I</w:t>
      </w:r>
      <w:r w:rsidRPr="0035738F">
        <w:rPr>
          <w:rFonts w:ascii="Arial" w:hAnsi="Arial" w:cs="Arial"/>
          <w:b/>
        </w:rPr>
        <w:t xml:space="preserve">. </w:t>
      </w:r>
      <w:r w:rsidRPr="0035738F">
        <w:rPr>
          <w:rFonts w:ascii="Arial" w:hAnsi="Arial" w:cs="Arial"/>
          <w:b/>
          <w:u w:val="single"/>
        </w:rPr>
        <w:t>WYBÓR OFERTY I PODPISANIE UMOWY</w:t>
      </w:r>
    </w:p>
    <w:p w14:paraId="4C2E62A9" w14:textId="77777777" w:rsidR="006B29BE" w:rsidRPr="0035738F" w:rsidRDefault="006B29BE" w:rsidP="004A295E">
      <w:pPr>
        <w:pStyle w:val="Tekstpodstawowy"/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udzieli zamówienia </w:t>
      </w:r>
      <w:r w:rsidR="0071008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ykonawcy, którego oferta:</w:t>
      </w:r>
    </w:p>
    <w:p w14:paraId="2A8BBDA5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odpowiada wszystkim wymaganiom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4DF72B06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spełnia wszystkie warunki określone w SWZ;</w:t>
      </w:r>
    </w:p>
    <w:p w14:paraId="1E3A54FB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uznana została za najkorzystniejszą w oparciu o przyjęte kryterium wyboru. </w:t>
      </w:r>
    </w:p>
    <w:p w14:paraId="3EDAE5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Po wyborze</w:t>
      </w:r>
      <w:r w:rsidR="0047267C" w:rsidRPr="0035738F">
        <w:rPr>
          <w:rFonts w:ascii="Arial" w:hAnsi="Arial" w:cs="Arial"/>
          <w:bCs/>
        </w:rPr>
        <w:t xml:space="preserve"> najkorzystniejszej</w:t>
      </w:r>
      <w:r w:rsidRPr="0035738F">
        <w:rPr>
          <w:rFonts w:ascii="Arial" w:hAnsi="Arial" w:cs="Arial"/>
          <w:bCs/>
        </w:rPr>
        <w:t xml:space="preserve"> oferty, Zamawiający zawiadomi </w:t>
      </w:r>
      <w:r w:rsidR="001628CF" w:rsidRPr="0035738F">
        <w:rPr>
          <w:rFonts w:ascii="Arial" w:hAnsi="Arial" w:cs="Arial"/>
          <w:bCs/>
        </w:rPr>
        <w:t>w</w:t>
      </w:r>
      <w:r w:rsidRPr="0035738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5738F">
        <w:rPr>
          <w:rFonts w:ascii="Arial" w:hAnsi="Arial" w:cs="Arial"/>
          <w:bCs/>
        </w:rPr>
        <w:t>253</w:t>
      </w:r>
      <w:r w:rsidRPr="0035738F">
        <w:rPr>
          <w:rFonts w:ascii="Arial" w:hAnsi="Arial" w:cs="Arial"/>
          <w:bCs/>
        </w:rPr>
        <w:t xml:space="preserve"> ust. 1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. </w:t>
      </w:r>
    </w:p>
    <w:p w14:paraId="6EAF6B73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5738F">
        <w:rPr>
          <w:rFonts w:ascii="Arial" w:hAnsi="Arial" w:cs="Arial"/>
        </w:rPr>
        <w:t>253</w:t>
      </w:r>
      <w:r w:rsidRPr="0035738F">
        <w:rPr>
          <w:rFonts w:ascii="Arial" w:hAnsi="Arial" w:cs="Arial"/>
        </w:rPr>
        <w:t xml:space="preserve"> ust. 2 u</w:t>
      </w:r>
      <w:r w:rsidR="001628CF" w:rsidRPr="0035738F">
        <w:rPr>
          <w:rFonts w:ascii="Arial" w:hAnsi="Arial" w:cs="Arial"/>
        </w:rPr>
        <w:t xml:space="preserve">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BA0387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ubiegających się wspólnie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udzielenie niniejszego zamówienia (art. </w:t>
      </w:r>
      <w:r w:rsidR="009906AA" w:rsidRPr="0035738F">
        <w:rPr>
          <w:rFonts w:ascii="Arial" w:hAnsi="Arial" w:cs="Arial"/>
        </w:rPr>
        <w:t>58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).</w:t>
      </w:r>
    </w:p>
    <w:p w14:paraId="2D26297C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 drodze postępowania </w:t>
      </w:r>
      <w:r w:rsidR="001628CF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ykonawca zobowiązany będzie przed </w:t>
      </w:r>
      <w:r w:rsidRPr="0035738F">
        <w:rPr>
          <w:rFonts w:ascii="Arial" w:hAnsi="Arial" w:cs="Arial"/>
          <w:bCs/>
        </w:rPr>
        <w:t xml:space="preserve">zawarciem umowy przedłożyć Zamawiającemu </w:t>
      </w:r>
      <w:r w:rsidRPr="0035738F">
        <w:rPr>
          <w:rFonts w:ascii="Arial" w:hAnsi="Arial" w:cs="Arial"/>
        </w:rPr>
        <w:t>dokument stanowiący dowód wniesienia zabezpieczenia należytego wykonania umowy.</w:t>
      </w:r>
    </w:p>
    <w:p w14:paraId="2C1252EA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56039E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zawrze umowę w sprawie przedmiotowego zamówienia publicznego,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47267C" w:rsidRPr="0035738F">
        <w:rPr>
          <w:rFonts w:ascii="Arial" w:hAnsi="Arial" w:cs="Arial"/>
        </w:rPr>
        <w:t>577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w</w:t>
      </w:r>
      <w:r w:rsidRPr="0035738F">
        <w:rPr>
          <w:rFonts w:ascii="Arial" w:hAnsi="Arial" w:cs="Arial"/>
          <w:bCs/>
        </w:rPr>
        <w:t xml:space="preserve"> terminie nie krótszym niż </w:t>
      </w:r>
      <w:r w:rsidR="005F5AB6" w:rsidRPr="0035738F">
        <w:rPr>
          <w:rFonts w:ascii="Arial" w:hAnsi="Arial" w:cs="Arial"/>
          <w:bCs/>
        </w:rPr>
        <w:t>5</w:t>
      </w:r>
      <w:r w:rsidRPr="0035738F">
        <w:rPr>
          <w:rFonts w:ascii="Arial" w:hAnsi="Arial" w:cs="Arial"/>
          <w:bCs/>
        </w:rPr>
        <w:t xml:space="preserve"> dni </w:t>
      </w:r>
      <w:r w:rsidRPr="0035738F">
        <w:rPr>
          <w:rFonts w:ascii="Arial" w:hAnsi="Arial" w:cs="Arial"/>
        </w:rPr>
        <w:t xml:space="preserve">od dnia przesłania </w:t>
      </w:r>
      <w:r w:rsidRPr="0035738F">
        <w:rPr>
          <w:rFonts w:ascii="Arial" w:hAnsi="Arial" w:cs="Arial"/>
        </w:rPr>
        <w:lastRenderedPageBreak/>
        <w:t>zawiadomienia o wyborze najkorzystniejszej oferty, jeżeli zawiadomienie to zostało przesłane przy użyciu środków komunikacji elektronicznej, albo 1</w:t>
      </w:r>
      <w:r w:rsidR="005F5AB6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 xml:space="preserve"> dni - jeżeli zostało przesłane w inny sposób.</w:t>
      </w:r>
    </w:p>
    <w:p w14:paraId="63F0A086" w14:textId="44F62E9E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5738F">
        <w:rPr>
          <w:rFonts w:ascii="Arial" w:hAnsi="Arial" w:cs="Arial"/>
        </w:rPr>
        <w:t>do</w:t>
      </w:r>
      <w:r w:rsidRPr="0035738F">
        <w:rPr>
          <w:rFonts w:ascii="Arial" w:hAnsi="Arial" w:cs="Arial"/>
        </w:rPr>
        <w:t xml:space="preserve"> SWZ (załącznik nr </w:t>
      </w:r>
      <w:r w:rsidR="005F6C83" w:rsidRPr="0035738F">
        <w:rPr>
          <w:rFonts w:ascii="Arial" w:hAnsi="Arial" w:cs="Arial"/>
        </w:rPr>
        <w:t>6</w:t>
      </w:r>
      <w:r w:rsidR="00CC49A6">
        <w:rPr>
          <w:rFonts w:ascii="Arial" w:hAnsi="Arial" w:cs="Arial"/>
        </w:rPr>
        <w:t xml:space="preserve">  </w:t>
      </w:r>
      <w:r w:rsidRPr="0035738F">
        <w:rPr>
          <w:rFonts w:ascii="Arial" w:hAnsi="Arial" w:cs="Arial"/>
        </w:rPr>
        <w:t xml:space="preserve">do SWZ). </w:t>
      </w:r>
    </w:p>
    <w:p w14:paraId="214B2466" w14:textId="3DC1A788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Wykonawca, którego oferta zostanie wybrana, będzie uchylał się od zawarcia umowy, Zamawiający </w:t>
      </w:r>
      <w:r w:rsidR="002F11D5">
        <w:rPr>
          <w:rFonts w:ascii="Arial" w:hAnsi="Arial" w:cs="Arial"/>
        </w:rPr>
        <w:t>może wybrać ofertę</w:t>
      </w:r>
      <w:r w:rsidRPr="0035738F">
        <w:rPr>
          <w:rFonts w:ascii="Arial" w:hAnsi="Arial" w:cs="Arial"/>
        </w:rPr>
        <w:t xml:space="preserve"> najkorzystniejszą spośród pozostałych ofert bez dokonywania ich ponownej oceny, chyba, że wystąpią przesłanki, o których mowa w art. </w:t>
      </w:r>
      <w:r w:rsidR="009906AA" w:rsidRPr="0035738F">
        <w:rPr>
          <w:rFonts w:ascii="Arial" w:hAnsi="Arial" w:cs="Arial"/>
        </w:rPr>
        <w:t>255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C03039" w14:textId="77777777" w:rsidR="006B29BE" w:rsidRPr="0035738F" w:rsidRDefault="006B29BE" w:rsidP="004A295E">
      <w:pPr>
        <w:spacing w:after="0" w:line="360" w:lineRule="auto"/>
        <w:rPr>
          <w:rFonts w:ascii="Arial" w:hAnsi="Arial" w:cs="Arial"/>
          <w:b/>
        </w:rPr>
      </w:pPr>
    </w:p>
    <w:p w14:paraId="695E97DA" w14:textId="072D7027" w:rsidR="00F77BF1" w:rsidRPr="00F77BF1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41" w:name="_Toc440969220"/>
      <w:r w:rsidRPr="0035738F">
        <w:rPr>
          <w:rFonts w:ascii="Arial" w:hAnsi="Arial" w:cs="Arial"/>
          <w:sz w:val="22"/>
          <w:szCs w:val="22"/>
        </w:rPr>
        <w:t>XV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1"/>
    </w:p>
    <w:p w14:paraId="1796424A" w14:textId="77777777" w:rsidR="006E6DB5" w:rsidRPr="00B62071" w:rsidRDefault="006E6DB5" w:rsidP="004A295E">
      <w:pPr>
        <w:numPr>
          <w:ilvl w:val="0"/>
          <w:numId w:val="5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7A79D7E9" w14:textId="6F79A283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Zabezpieczenie należytego wykonania umowy wynosi </w:t>
      </w:r>
      <w:r w:rsidR="00922608">
        <w:rPr>
          <w:rFonts w:ascii="Arial" w:hAnsi="Arial" w:cs="Arial"/>
        </w:rPr>
        <w:t>5</w:t>
      </w:r>
      <w:r w:rsidRPr="00B62071">
        <w:rPr>
          <w:rFonts w:ascii="Arial" w:hAnsi="Arial" w:cs="Arial"/>
        </w:rPr>
        <w:t>% (</w:t>
      </w:r>
      <w:r w:rsidR="00922608">
        <w:rPr>
          <w:rFonts w:ascii="Arial" w:hAnsi="Arial" w:cs="Arial"/>
        </w:rPr>
        <w:t>pięć procent</w:t>
      </w:r>
      <w:r w:rsidRPr="00B62071">
        <w:rPr>
          <w:rFonts w:ascii="Arial" w:hAnsi="Arial" w:cs="Arial"/>
        </w:rPr>
        <w:t>) ceny brutto podanej w ofercie.</w:t>
      </w:r>
    </w:p>
    <w:p w14:paraId="2F5D0D57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FD59AA6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w pieniądzu - przelewem na rachunek Zamawiającego, numer rachunku</w:t>
      </w:r>
    </w:p>
    <w:p w14:paraId="609A9630" w14:textId="77777777" w:rsidR="006E6DB5" w:rsidRPr="00B62071" w:rsidRDefault="006E6DB5" w:rsidP="004A295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B62071">
        <w:rPr>
          <w:rFonts w:ascii="Arial" w:hAnsi="Arial" w:cs="Arial"/>
          <w:b/>
          <w:sz w:val="22"/>
          <w:szCs w:val="22"/>
        </w:rPr>
        <w:t>Gmina Miasto Świnoujście</w:t>
      </w:r>
    </w:p>
    <w:p w14:paraId="25809F02" w14:textId="77777777" w:rsidR="006E6DB5" w:rsidRPr="00B62071" w:rsidRDefault="006E6DB5" w:rsidP="004A295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B62071">
        <w:rPr>
          <w:rFonts w:ascii="Arial" w:hAnsi="Arial" w:cs="Arial"/>
          <w:b/>
          <w:sz w:val="22"/>
          <w:szCs w:val="22"/>
        </w:rPr>
        <w:t>27 1240 3914 1111 0010 0965 11 87</w:t>
      </w:r>
    </w:p>
    <w:p w14:paraId="1DF255B7" w14:textId="30A58ECA" w:rsidR="0013745B" w:rsidRPr="00FF4013" w:rsidRDefault="006E6DB5" w:rsidP="0013745B">
      <w:pPr>
        <w:spacing w:before="60" w:line="360" w:lineRule="auto"/>
        <w:ind w:left="284" w:hanging="284"/>
        <w:rPr>
          <w:rFonts w:ascii="Arial" w:hAnsi="Arial" w:cs="Arial"/>
          <w:b/>
          <w:bCs/>
        </w:rPr>
      </w:pPr>
      <w:r w:rsidRPr="00B62071">
        <w:rPr>
          <w:rFonts w:ascii="Arial" w:hAnsi="Arial" w:cs="Arial"/>
        </w:rPr>
        <w:br/>
        <w:t>w tytule przelewu należy umieścić informację: Zabezpieczenie należytego wykonania umowy dot. postępowania</w:t>
      </w:r>
      <w:r w:rsidR="000B3514">
        <w:rPr>
          <w:rFonts w:ascii="Arial" w:hAnsi="Arial" w:cs="Arial"/>
        </w:rPr>
        <w:t xml:space="preserve"> </w:t>
      </w:r>
      <w:r w:rsidRPr="00B62071">
        <w:rPr>
          <w:rFonts w:ascii="Arial" w:hAnsi="Arial" w:cs="Arial"/>
        </w:rPr>
        <w:t>nr BZP.271.1.</w:t>
      </w:r>
      <w:r w:rsidR="0013745B">
        <w:rPr>
          <w:rFonts w:ascii="Arial" w:hAnsi="Arial" w:cs="Arial"/>
        </w:rPr>
        <w:t>22</w:t>
      </w:r>
      <w:r w:rsidR="00887D00">
        <w:rPr>
          <w:rFonts w:ascii="Arial" w:hAnsi="Arial" w:cs="Arial"/>
        </w:rPr>
        <w:t>.2023</w:t>
      </w:r>
      <w:r w:rsidRPr="00B62071">
        <w:rPr>
          <w:rFonts w:ascii="Arial" w:hAnsi="Arial" w:cs="Arial"/>
        </w:rPr>
        <w:t xml:space="preserve"> </w:t>
      </w:r>
      <w:r w:rsidR="00FF4013">
        <w:rPr>
          <w:rFonts w:ascii="Arial" w:hAnsi="Arial" w:cs="Arial"/>
        </w:rPr>
        <w:t>–</w:t>
      </w:r>
      <w:r w:rsidRPr="00B62071">
        <w:rPr>
          <w:rFonts w:ascii="Arial" w:hAnsi="Arial" w:cs="Arial"/>
        </w:rPr>
        <w:t xml:space="preserve"> </w:t>
      </w:r>
      <w:r w:rsidR="00FF4013">
        <w:rPr>
          <w:rFonts w:ascii="Arial" w:hAnsi="Arial" w:cs="Arial"/>
          <w:b/>
          <w:bCs/>
        </w:rPr>
        <w:t>„</w:t>
      </w:r>
      <w:r w:rsidR="008A0921">
        <w:rPr>
          <w:rFonts w:ascii="Arial" w:hAnsi="Arial" w:cs="Arial"/>
          <w:b/>
          <w:bCs/>
        </w:rPr>
        <w:t>K</w:t>
      </w:r>
      <w:r w:rsidR="008A0921" w:rsidRPr="0013745B">
        <w:rPr>
          <w:rFonts w:ascii="Arial" w:hAnsi="Arial" w:cs="Arial"/>
          <w:b/>
          <w:bCs/>
        </w:rPr>
        <w:t>ompleksow</w:t>
      </w:r>
      <w:r w:rsidR="008A0921">
        <w:rPr>
          <w:rFonts w:ascii="Arial" w:hAnsi="Arial" w:cs="Arial"/>
          <w:b/>
          <w:bCs/>
        </w:rPr>
        <w:t>a</w:t>
      </w:r>
      <w:r w:rsidR="008A0921" w:rsidRPr="0013745B">
        <w:rPr>
          <w:rFonts w:ascii="Arial" w:hAnsi="Arial" w:cs="Arial"/>
          <w:b/>
          <w:bCs/>
        </w:rPr>
        <w:t xml:space="preserve"> organizacj</w:t>
      </w:r>
      <w:r w:rsidR="008A0921">
        <w:rPr>
          <w:rFonts w:ascii="Arial" w:hAnsi="Arial" w:cs="Arial"/>
          <w:b/>
          <w:bCs/>
        </w:rPr>
        <w:t>a</w:t>
      </w:r>
      <w:r w:rsidR="008A0921" w:rsidRPr="0013745B">
        <w:rPr>
          <w:rFonts w:ascii="Arial" w:hAnsi="Arial" w:cs="Arial"/>
          <w:b/>
          <w:bCs/>
        </w:rPr>
        <w:t xml:space="preserve"> </w:t>
      </w:r>
      <w:r w:rsidR="0013745B" w:rsidRPr="0013745B">
        <w:rPr>
          <w:rFonts w:ascii="Arial" w:hAnsi="Arial" w:cs="Arial"/>
          <w:b/>
          <w:bCs/>
        </w:rPr>
        <w:t xml:space="preserve">w dniach 30.06. – 01.07.2023 roku plenerowej imprezy masowej o charakterze </w:t>
      </w:r>
      <w:proofErr w:type="spellStart"/>
      <w:r w:rsidR="0013745B" w:rsidRPr="0013745B">
        <w:rPr>
          <w:rFonts w:ascii="Arial" w:hAnsi="Arial" w:cs="Arial"/>
          <w:b/>
          <w:bCs/>
        </w:rPr>
        <w:t>kulturalno</w:t>
      </w:r>
      <w:proofErr w:type="spellEnd"/>
      <w:r w:rsidR="0013745B" w:rsidRPr="0013745B">
        <w:rPr>
          <w:rFonts w:ascii="Arial" w:hAnsi="Arial" w:cs="Arial"/>
          <w:b/>
          <w:bCs/>
        </w:rPr>
        <w:t xml:space="preserve"> – rozrywkowym pod nazwą „Dni Morza”.</w:t>
      </w:r>
    </w:p>
    <w:p w14:paraId="67D6B4E9" w14:textId="29A355B0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32E73CCA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gwarancjach bankowych,</w:t>
      </w:r>
    </w:p>
    <w:p w14:paraId="6C13EBAB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gwarancjach ubezpieczeniowych,</w:t>
      </w:r>
    </w:p>
    <w:p w14:paraId="5344FA9A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2020 r. poz. 299</w:t>
      </w:r>
      <w:r w:rsidRPr="00B62071" w:rsidDel="008479AB">
        <w:rPr>
          <w:rFonts w:ascii="Arial" w:hAnsi="Arial" w:cs="Arial"/>
        </w:rPr>
        <w:t xml:space="preserve"> </w:t>
      </w:r>
      <w:r w:rsidRPr="00B62071">
        <w:rPr>
          <w:rFonts w:ascii="Arial" w:hAnsi="Arial" w:cs="Arial"/>
        </w:rPr>
        <w:t>ze zm.).</w:t>
      </w:r>
    </w:p>
    <w:p w14:paraId="184ECCF9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 w:rsidRPr="00B62071">
        <w:rPr>
          <w:rFonts w:ascii="Arial" w:hAnsi="Arial" w:cs="Arial"/>
        </w:rPr>
        <w:t>Pzp</w:t>
      </w:r>
      <w:proofErr w:type="spellEnd"/>
      <w:r w:rsidRPr="00B62071">
        <w:rPr>
          <w:rFonts w:ascii="Arial" w:hAnsi="Arial" w:cs="Arial"/>
        </w:rPr>
        <w:t>.</w:t>
      </w:r>
    </w:p>
    <w:p w14:paraId="221A3CEF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lastRenderedPageBreak/>
        <w:t>Zabezpieczenie należytego wykonania umowy wniesione w formie gwarancji lub poręczeń powinny w swej treści mieć wymienionych wszystkich wykonawców wspólnie ubiegających się o udzielenie zamówienia publicznego, tj. członków konsorcjum/spółki cywilnej.</w:t>
      </w:r>
    </w:p>
    <w:p w14:paraId="63A05372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Treść dokumentu zabezpieczenia należytego wykonania umowy przedstawiona przez wykonawcę, w innej formie niż w pieniądzu, podlega akceptacji Zamawiającego przed podpisaniem umowy.</w:t>
      </w:r>
    </w:p>
    <w:p w14:paraId="18AE2637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Zabezpieczenia należytego wykonania umowy w innej formie niż w pieniądzu, musi zawierać klauzulę, że:</w:t>
      </w:r>
    </w:p>
    <w:p w14:paraId="6BFCD1BD" w14:textId="77777777" w:rsidR="006E6DB5" w:rsidRPr="00B62071" w:rsidRDefault="006E6DB5" w:rsidP="0094763D">
      <w:pPr>
        <w:pStyle w:val="Akapitzlist"/>
        <w:numPr>
          <w:ilvl w:val="0"/>
          <w:numId w:val="76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Gwarant/poręczyciel zobowiązuje się dokonać wypłaty do wysokości sumy gwarancyjnej na pierwsze pisemne żądanie Zamawiającego – nieodwołalnie, bezwarunkowo i bezzwłocznie w terminie maksymalnie 30 dni, bez konieczności jego uzasadnienia;</w:t>
      </w:r>
    </w:p>
    <w:p w14:paraId="5D071D9E" w14:textId="77777777" w:rsidR="006E6DB5" w:rsidRPr="00B62071" w:rsidRDefault="006E6DB5" w:rsidP="0094763D">
      <w:pPr>
        <w:pStyle w:val="Akapitzlist"/>
        <w:numPr>
          <w:ilvl w:val="0"/>
          <w:numId w:val="76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Beneficjent ma prawo przekazać żądanie zapłaty Gwarantowi w następujący sposób:</w:t>
      </w:r>
    </w:p>
    <w:p w14:paraId="75082E35" w14:textId="77777777" w:rsidR="006E6DB5" w:rsidRPr="00B62071" w:rsidRDefault="006E6DB5" w:rsidP="004A295E">
      <w:pPr>
        <w:pStyle w:val="Akapitzlist"/>
        <w:spacing w:after="120" w:line="360" w:lineRule="auto"/>
        <w:ind w:left="1146"/>
        <w:rPr>
          <w:rFonts w:ascii="Arial" w:hAnsi="Arial" w:cs="Arial"/>
        </w:rPr>
      </w:pPr>
      <w:r w:rsidRPr="00B62071">
        <w:rPr>
          <w:rFonts w:ascii="Arial" w:hAnsi="Arial" w:cs="Arial"/>
        </w:rPr>
        <w:t>bezpośrednio, listem poleconym lub kurierem na adres Gwaranta wskazany</w:t>
      </w:r>
      <w:r w:rsidRPr="00B62071">
        <w:rPr>
          <w:rFonts w:ascii="Arial" w:hAnsi="Arial" w:cs="Arial"/>
        </w:rPr>
        <w:br/>
        <w:t>w niniejszej Gwarancji lub na adres poczty elektronicznej wskazany w niniejszej Gwarancji (dot. w szczególności gwarancji elektronicznych), przy czym podpisy osób uprawnionych do składania oświadczeń woli w imieniu Beneficjenta lub przez niego upoważnionych, zostaną potwierdzone przez notariusza lub radcę prawnego lub adwokata;</w:t>
      </w:r>
    </w:p>
    <w:p w14:paraId="49AECA2F" w14:textId="606F1275" w:rsidR="006E6DB5" w:rsidRPr="00B62071" w:rsidRDefault="006E6DB5" w:rsidP="0094763D">
      <w:pPr>
        <w:pStyle w:val="Akapitzlist"/>
        <w:numPr>
          <w:ilvl w:val="0"/>
          <w:numId w:val="76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żadna zmiana lub uzupełnienie warunków Umowy lub zakresu zamówienia, które mogą zostać przeprowadzone na podstawie Umowy lub w jakichkolwiek dokumentach umownych jakie mogą zostać sporządzone między Beneficjentem</w:t>
      </w:r>
      <w:r w:rsidRPr="00B62071">
        <w:rPr>
          <w:rFonts w:ascii="Arial" w:hAnsi="Arial" w:cs="Arial"/>
        </w:rPr>
        <w:br/>
        <w:t>a Wykonawcą, nie zwalniają Gwaranta od odpowiedzialności wynikającej z niniejszej Gwarancji i niniejszym Gwarant rezygnuje z konieczności powiadamiania o takiej zmianie lub uzupełnieniu.</w:t>
      </w:r>
    </w:p>
    <w:p w14:paraId="518F45A4" w14:textId="5A6397EC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Zamawiający zwraca zabezpieczenie w terminie i na warunkach określonych w </w:t>
      </w:r>
      <w:r w:rsidR="002F11D5">
        <w:rPr>
          <w:rFonts w:ascii="Arial" w:hAnsi="Arial" w:cs="Arial"/>
        </w:rPr>
        <w:t xml:space="preserve">projektowanych postanowieniach umowy </w:t>
      </w:r>
      <w:proofErr w:type="spellStart"/>
      <w:r w:rsidR="002F11D5">
        <w:rPr>
          <w:rFonts w:ascii="Arial" w:hAnsi="Arial" w:cs="Arial"/>
        </w:rPr>
        <w:t>tanowiacych</w:t>
      </w:r>
      <w:proofErr w:type="spellEnd"/>
      <w:r w:rsidR="002F11D5">
        <w:rPr>
          <w:rFonts w:ascii="Arial" w:hAnsi="Arial" w:cs="Arial"/>
        </w:rPr>
        <w:t xml:space="preserve"> załącznik nr 6 do</w:t>
      </w:r>
      <w:r w:rsidR="00C04C88">
        <w:rPr>
          <w:rFonts w:ascii="Arial" w:hAnsi="Arial" w:cs="Arial"/>
        </w:rPr>
        <w:t xml:space="preserve"> SWZ</w:t>
      </w:r>
      <w:r w:rsidRPr="00B62071">
        <w:rPr>
          <w:rFonts w:ascii="Arial" w:hAnsi="Arial" w:cs="Arial"/>
        </w:rPr>
        <w:t>.</w:t>
      </w:r>
    </w:p>
    <w:p w14:paraId="6EFC5128" w14:textId="52D73C25" w:rsidR="006E6DB5" w:rsidRPr="0077013F" w:rsidRDefault="006E6DB5" w:rsidP="004A295E">
      <w:pPr>
        <w:pStyle w:val="pkt"/>
        <w:numPr>
          <w:ilvl w:val="0"/>
          <w:numId w:val="54"/>
        </w:num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B62071">
        <w:rPr>
          <w:rFonts w:ascii="Arial" w:hAnsi="Arial" w:cs="Arial"/>
          <w:bCs/>
          <w:sz w:val="22"/>
          <w:szCs w:val="22"/>
        </w:rPr>
        <w:t>Zamawiający zaznacza</w:t>
      </w:r>
      <w:r w:rsidRPr="00B62071">
        <w:rPr>
          <w:rFonts w:ascii="Arial" w:hAnsi="Arial" w:cs="Arial"/>
          <w:sz w:val="22"/>
          <w:szCs w:val="22"/>
        </w:rPr>
        <w:t xml:space="preserve">, że treść projektu umowy (określonego </w:t>
      </w:r>
      <w:r w:rsidR="002F11D5">
        <w:rPr>
          <w:rFonts w:ascii="Arial" w:hAnsi="Arial" w:cs="Arial"/>
          <w:sz w:val="22"/>
          <w:szCs w:val="22"/>
        </w:rPr>
        <w:t>projektowanych postanowieniach umowy stanowiących załącznik nr 6 do</w:t>
      </w:r>
      <w:r w:rsidRPr="00B62071">
        <w:rPr>
          <w:rFonts w:ascii="Arial" w:hAnsi="Arial" w:cs="Arial"/>
          <w:sz w:val="22"/>
          <w:szCs w:val="22"/>
        </w:rPr>
        <w:t xml:space="preserve"> SWZ) przedstawia również regulacje związane z zabezpieczeniem należytego wykonania umowy.</w:t>
      </w:r>
    </w:p>
    <w:p w14:paraId="11F8480F" w14:textId="77777777" w:rsidR="006E6DB5" w:rsidRDefault="006E6DB5" w:rsidP="004A295E">
      <w:pPr>
        <w:spacing w:after="0" w:line="360" w:lineRule="auto"/>
        <w:rPr>
          <w:rFonts w:ascii="Arial" w:hAnsi="Arial" w:cs="Arial"/>
        </w:rPr>
      </w:pPr>
    </w:p>
    <w:p w14:paraId="07AECA52" w14:textId="45AE7473" w:rsidR="000D61B3" w:rsidRPr="000D61B3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XVI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I.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WADIUM</w:t>
      </w:r>
      <w:bookmarkStart w:id="42" w:name="_Toc440969221"/>
      <w:bookmarkStart w:id="43" w:name="_Toc264373045"/>
    </w:p>
    <w:p w14:paraId="607FFECD" w14:textId="061AAC87" w:rsidR="003E5B21" w:rsidRPr="003E5B21" w:rsidRDefault="000D61B3" w:rsidP="003F6A88">
      <w:pPr>
        <w:pStyle w:val="Tekstpodstawowy"/>
        <w:widowControl w:val="0"/>
        <w:spacing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Zamawiający</w:t>
      </w:r>
      <w:r w:rsidR="003E5B21">
        <w:rPr>
          <w:rFonts w:ascii="Arial" w:hAnsi="Arial" w:cs="Arial"/>
        </w:rPr>
        <w:t xml:space="preserve"> nie</w:t>
      </w:r>
      <w:r w:rsidRPr="00B62071">
        <w:rPr>
          <w:rFonts w:ascii="Arial" w:hAnsi="Arial" w:cs="Arial"/>
        </w:rPr>
        <w:t xml:space="preserve"> wymaga wniesienia wadium.</w:t>
      </w:r>
    </w:p>
    <w:p w14:paraId="27ABB041" w14:textId="03E78525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00958489" w14:textId="77777777" w:rsidR="006B29BE" w:rsidRPr="0035738F" w:rsidRDefault="006B29BE" w:rsidP="0094763D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44" w:name="_Toc264373046"/>
      <w:bookmarkStart w:id="45" w:name="_Toc440969222"/>
      <w:r w:rsidRPr="0035738F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</w:t>
      </w:r>
      <w:r w:rsidR="00E462ED" w:rsidRPr="0035738F">
        <w:rPr>
          <w:rFonts w:ascii="Arial" w:hAnsi="Arial" w:cs="Arial"/>
        </w:rPr>
        <w:t>S</w:t>
      </w:r>
      <w:r w:rsidRPr="0035738F">
        <w:rPr>
          <w:rFonts w:ascii="Arial" w:hAnsi="Arial" w:cs="Arial"/>
        </w:rPr>
        <w:t>WZ.</w:t>
      </w:r>
    </w:p>
    <w:p w14:paraId="370E6938" w14:textId="63483445" w:rsidR="0061557D" w:rsidRPr="00F77BF1" w:rsidRDefault="006B29BE" w:rsidP="0094763D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Przesłanki dopuszczalności zmiany umowy określa </w:t>
      </w:r>
      <w:r w:rsidR="00170508" w:rsidRPr="0035738F">
        <w:rPr>
          <w:rFonts w:ascii="Arial" w:hAnsi="Arial" w:cs="Arial"/>
        </w:rPr>
        <w:t>projekt umowy</w:t>
      </w:r>
      <w:r w:rsidRPr="0035738F">
        <w:rPr>
          <w:rFonts w:ascii="Arial" w:hAnsi="Arial" w:cs="Arial"/>
        </w:rPr>
        <w:t xml:space="preserve"> stanowiący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SWZ. Opisane w</w:t>
      </w:r>
      <w:r w:rsidR="00170508" w:rsidRPr="0035738F">
        <w:rPr>
          <w:rFonts w:ascii="Arial" w:hAnsi="Arial" w:cs="Arial"/>
        </w:rPr>
        <w:t xml:space="preserve"> projekcie</w:t>
      </w:r>
      <w:r w:rsidRPr="0035738F">
        <w:rPr>
          <w:rFonts w:ascii="Arial" w:hAnsi="Arial" w:cs="Arial"/>
        </w:rPr>
        <w:t xml:space="preserve"> umowy przesłanki dopuszczalności jej zmiany stanowią katalog zmian, na które Zamawiający może wyrazić zgodę. Nie stanowią jednocześnie zobowiązania do wyrażenia takiej zgody.</w:t>
      </w:r>
    </w:p>
    <w:p w14:paraId="3EE75475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XX. </w:t>
      </w:r>
      <w:r w:rsidRPr="0035738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B9FE631" w14:textId="08A1D3F9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5738F">
        <w:rPr>
          <w:rFonts w:ascii="Arial" w:hAnsi="Arial" w:cs="Arial"/>
          <w:bCs/>
        </w:rPr>
        <w:t>P</w:t>
      </w:r>
      <w:r w:rsidR="00A333CC" w:rsidRPr="0035738F">
        <w:rPr>
          <w:rFonts w:ascii="Arial" w:hAnsi="Arial" w:cs="Arial"/>
          <w:bCs/>
        </w:rPr>
        <w:t>zp</w:t>
      </w:r>
      <w:proofErr w:type="spellEnd"/>
      <w:r w:rsidR="009C3C32">
        <w:rPr>
          <w:rFonts w:ascii="Arial" w:hAnsi="Arial" w:cs="Arial"/>
          <w:bCs/>
        </w:rPr>
        <w:t xml:space="preserve"> </w:t>
      </w:r>
      <w:r w:rsidRPr="0035738F">
        <w:rPr>
          <w:rFonts w:ascii="Arial" w:hAnsi="Arial" w:cs="Arial"/>
        </w:rPr>
        <w:t xml:space="preserve">przysługują środki ochrony prawnej przewidziane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dziale I</w:t>
      </w:r>
      <w:r w:rsidR="00A333CC" w:rsidRPr="0035738F">
        <w:rPr>
          <w:rFonts w:ascii="Arial" w:hAnsi="Arial" w:cs="Arial"/>
        </w:rPr>
        <w:t>X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04ECFE6" w14:textId="77777777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Środki ochrony prawnej wobec ogłoszenia o zamówieniu oraz </w:t>
      </w:r>
      <w:r w:rsidR="00A333CC" w:rsidRPr="0035738F">
        <w:rPr>
          <w:rFonts w:ascii="Arial" w:hAnsi="Arial" w:cs="Arial"/>
        </w:rPr>
        <w:t>dokumentów zamówienia</w:t>
      </w:r>
      <w:r w:rsidRPr="0035738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5738F">
        <w:rPr>
          <w:rFonts w:ascii="Arial" w:hAnsi="Arial" w:cs="Arial"/>
        </w:rPr>
        <w:t>469</w:t>
      </w:r>
      <w:r w:rsidRPr="0035738F">
        <w:rPr>
          <w:rFonts w:ascii="Arial" w:hAnsi="Arial" w:cs="Arial"/>
        </w:rPr>
        <w:t xml:space="preserve"> pkt </w:t>
      </w:r>
      <w:r w:rsidR="00A333CC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5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A333CC" w:rsidRPr="0035738F">
        <w:rPr>
          <w:rFonts w:ascii="Arial" w:hAnsi="Arial" w:cs="Arial"/>
        </w:rPr>
        <w:t xml:space="preserve"> oraz Rzecznikowi Małych i Średnich Przedsiębiorców. </w:t>
      </w:r>
    </w:p>
    <w:p w14:paraId="7A8A8C2F" w14:textId="77777777" w:rsidR="0061557D" w:rsidRPr="0035738F" w:rsidRDefault="0061557D" w:rsidP="004A295E">
      <w:pPr>
        <w:suppressAutoHyphens/>
        <w:spacing w:after="0" w:line="360" w:lineRule="auto"/>
        <w:ind w:left="426"/>
        <w:rPr>
          <w:rFonts w:ascii="Arial" w:hAnsi="Arial" w:cs="Arial"/>
        </w:rPr>
      </w:pPr>
    </w:p>
    <w:p w14:paraId="3030DAEA" w14:textId="77777777" w:rsidR="00854A46" w:rsidRPr="0035738F" w:rsidRDefault="00854A46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OCHRONA DANYCH OSOBOWYCH (KLAUZULA INFORMACYJNA)</w:t>
      </w:r>
    </w:p>
    <w:p w14:paraId="5D4B15F4" w14:textId="77777777" w:rsidR="00854A46" w:rsidRPr="0035738F" w:rsidRDefault="00854A46" w:rsidP="0094763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C2D90" w:rsidRPr="0035738F">
        <w:rPr>
          <w:rFonts w:ascii="Arial" w:hAnsi="Arial" w:cs="Arial"/>
        </w:rPr>
        <w:t>ie danych) (Dz. Urz. UE L 119 z </w:t>
      </w:r>
      <w:r w:rsidRPr="0035738F">
        <w:rPr>
          <w:rFonts w:ascii="Arial" w:hAnsi="Arial" w:cs="Arial"/>
        </w:rPr>
        <w:t>04.05.2016, str. 1) (dalej jako „RODO”), informuję, że:</w:t>
      </w:r>
    </w:p>
    <w:p w14:paraId="24960E67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5738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5738F">
        <w:rPr>
          <w:rFonts w:ascii="Arial" w:hAnsi="Arial" w:cs="Arial"/>
        </w:rPr>
        <w:t>;</w:t>
      </w:r>
    </w:p>
    <w:p w14:paraId="2BB35A50" w14:textId="77777777" w:rsidR="00854A46" w:rsidRPr="0035738F" w:rsidRDefault="00A87E6F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kontakt do inspektora ochrony danych osobowych w </w:t>
      </w:r>
      <w:r w:rsidRPr="0035738F">
        <w:rPr>
          <w:rFonts w:ascii="Arial" w:hAnsi="Arial" w:cs="Arial"/>
          <w:iCs/>
        </w:rPr>
        <w:t xml:space="preserve">Urzędzie Miasta Świnoujście, </w:t>
      </w:r>
      <w:r w:rsidRPr="0035738F">
        <w:rPr>
          <w:rFonts w:ascii="Arial" w:hAnsi="Arial" w:cs="Arial"/>
          <w:iCs/>
        </w:rPr>
        <w:br/>
        <w:t>mail: iodo@um.swinoujscie.pl</w:t>
      </w:r>
      <w:r w:rsidR="00854A46" w:rsidRPr="0035738F">
        <w:rPr>
          <w:rFonts w:ascii="Arial" w:hAnsi="Arial" w:cs="Arial"/>
        </w:rPr>
        <w:t>;</w:t>
      </w:r>
    </w:p>
    <w:p w14:paraId="1A9C8130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przetwarzane będą na podstawie art. </w:t>
      </w:r>
      <w:r w:rsidR="0061557D" w:rsidRPr="0035738F">
        <w:rPr>
          <w:rFonts w:ascii="Arial" w:hAnsi="Arial" w:cs="Arial"/>
        </w:rPr>
        <w:t>6 ust. 1 lit. c RODO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celu związanym z niniejszym postępowaniem o udzielenie zamówienia publicznego;</w:t>
      </w:r>
    </w:p>
    <w:p w14:paraId="0114C4EA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8 oraz art. </w:t>
      </w:r>
      <w:r w:rsidR="000D61E8" w:rsidRPr="0035738F">
        <w:rPr>
          <w:rFonts w:ascii="Arial" w:hAnsi="Arial" w:cs="Arial"/>
        </w:rPr>
        <w:t>74</w:t>
      </w:r>
      <w:r w:rsidRPr="0035738F">
        <w:rPr>
          <w:rFonts w:ascii="Arial" w:hAnsi="Arial" w:cs="Arial"/>
        </w:rPr>
        <w:t xml:space="preserve"> ust. </w:t>
      </w:r>
      <w:r w:rsidR="000D61E8" w:rsidRPr="0035738F">
        <w:rPr>
          <w:rFonts w:ascii="Arial" w:hAnsi="Arial" w:cs="Arial"/>
        </w:rPr>
        <w:t xml:space="preserve">1ustawy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14D2FA82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np. podmioty prowadzące działalność pocztową lub kurierską;</w:t>
      </w:r>
    </w:p>
    <w:p w14:paraId="7CE11B3A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Pani/Pana dane osobowe będą przechowywane, zgodnie z art. 7</w:t>
      </w:r>
      <w:r w:rsidR="000D61E8" w:rsidRPr="0035738F">
        <w:rPr>
          <w:rFonts w:ascii="Arial" w:hAnsi="Arial" w:cs="Arial"/>
        </w:rPr>
        <w:t>8</w:t>
      </w:r>
      <w:r w:rsidRPr="0035738F">
        <w:rPr>
          <w:rFonts w:ascii="Arial" w:hAnsi="Arial" w:cs="Arial"/>
        </w:rPr>
        <w:t xml:space="preserve"> ust. 1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przez okres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 od dnia zakończenia postępowania o udzielenie zamówienia, a jeżeli </w:t>
      </w:r>
      <w:r w:rsidRPr="0035738F">
        <w:rPr>
          <w:rFonts w:ascii="Arial" w:hAnsi="Arial" w:cs="Arial"/>
        </w:rPr>
        <w:lastRenderedPageBreak/>
        <w:t xml:space="preserve">czas trwania umowy przekracza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</w:t>
      </w:r>
      <w:r w:rsidR="000D61E8" w:rsidRPr="0035738F">
        <w:rPr>
          <w:rFonts w:ascii="Arial" w:hAnsi="Arial" w:cs="Arial"/>
        </w:rPr>
        <w:t>a</w:t>
      </w:r>
      <w:r w:rsidRPr="0035738F">
        <w:rPr>
          <w:rFonts w:ascii="Arial" w:hAnsi="Arial" w:cs="Arial"/>
        </w:rPr>
        <w:t>, okres przechowywania obejmuje cały czas trwania umowy;</w:t>
      </w:r>
    </w:p>
    <w:p w14:paraId="62DE68C8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0966A7B0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odniesieniu do Pani/Pana danych osobowy</w:t>
      </w:r>
      <w:r w:rsidR="00C21B08" w:rsidRPr="0035738F">
        <w:rPr>
          <w:rFonts w:ascii="Arial" w:hAnsi="Arial" w:cs="Arial"/>
        </w:rPr>
        <w:t>ch decyzje nie będą podejmowane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sposób zautomatyzowany, stosowanie do art. 22 RODO;</w:t>
      </w:r>
    </w:p>
    <w:p w14:paraId="423BB50C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posiada Pani/Pan:</w:t>
      </w:r>
    </w:p>
    <w:p w14:paraId="079D6A59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15 RODO prawo dostępu do danych osobowych Pani/Pana dotyczących;</w:t>
      </w:r>
    </w:p>
    <w:p w14:paraId="3D059BC5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16 RODO prawo do sprostowania Pani/Pana danych osobowych*;</w:t>
      </w:r>
    </w:p>
    <w:p w14:paraId="1B359A54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18 RODO prawo żądania od administratora ograniczenia przetwarzania danych osobowych z zastrzeżeniem przypadków</w:t>
      </w:r>
      <w:r w:rsidR="003C2D90" w:rsidRPr="0035738F">
        <w:rPr>
          <w:rFonts w:ascii="Arial" w:hAnsi="Arial" w:cs="Arial"/>
        </w:rPr>
        <w:t>, o których mowa w art. </w:t>
      </w:r>
      <w:r w:rsidRPr="0035738F">
        <w:rPr>
          <w:rFonts w:ascii="Arial" w:hAnsi="Arial" w:cs="Arial"/>
        </w:rPr>
        <w:t>18 ust. 2 RODO**;</w:t>
      </w:r>
    </w:p>
    <w:p w14:paraId="726E401C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A9E69D6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przysługuje Pani/Panu:</w:t>
      </w:r>
    </w:p>
    <w:p w14:paraId="7A4EED5D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związku z art. 17 ust. 3 lit. b, d lub e RODO prawo do usunięcia danych osobowych;</w:t>
      </w:r>
    </w:p>
    <w:p w14:paraId="40F4F296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przenoszenia danych osobowych, o którym mowa w art. 20 RODO;</w:t>
      </w:r>
    </w:p>
    <w:p w14:paraId="100B2A41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760B736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 oraz nie może naruszać integralności protokołu oraz jego załączników.</w:t>
      </w:r>
    </w:p>
    <w:p w14:paraId="746163E9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42E4EB" w14:textId="77777777" w:rsidR="0061557D" w:rsidRPr="0035738F" w:rsidRDefault="0061557D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54EE34" w14:textId="77777777" w:rsidR="00C93852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C374F2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ZAŁĄCZNIKI</w:t>
      </w:r>
    </w:p>
    <w:p w14:paraId="21430AC6" w14:textId="77777777" w:rsidR="00A9145D" w:rsidRPr="0035738F" w:rsidRDefault="00A9145D" w:rsidP="0094763D">
      <w:pPr>
        <w:pStyle w:val="Bezodstpw"/>
        <w:numPr>
          <w:ilvl w:val="0"/>
          <w:numId w:val="55"/>
        </w:numPr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Niżej wymienione załączniki stanowią integralną część SWZ:</w:t>
      </w:r>
    </w:p>
    <w:p w14:paraId="24010527" w14:textId="77777777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1 - Formularz ofertowy,</w:t>
      </w:r>
    </w:p>
    <w:p w14:paraId="562F7DFC" w14:textId="77777777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7011E0F" w14:textId="39C82FF2" w:rsidR="00A9145D" w:rsidRPr="0035738F" w:rsidRDefault="002642F6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–Wykaz </w:t>
      </w:r>
      <w:r w:rsidR="00C04C88">
        <w:rPr>
          <w:rFonts w:ascii="Arial" w:hAnsi="Arial" w:cs="Arial"/>
        </w:rPr>
        <w:t>usług</w:t>
      </w:r>
      <w:r>
        <w:rPr>
          <w:rFonts w:ascii="Arial" w:hAnsi="Arial" w:cs="Arial"/>
        </w:rPr>
        <w:t>,</w:t>
      </w:r>
    </w:p>
    <w:p w14:paraId="00EB2CC6" w14:textId="18DD2BE5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załącznik nr 4 </w:t>
      </w:r>
      <w:r w:rsidR="002642F6">
        <w:rPr>
          <w:rFonts w:ascii="Arial" w:hAnsi="Arial" w:cs="Arial"/>
        </w:rPr>
        <w:t xml:space="preserve">– </w:t>
      </w:r>
      <w:r w:rsidR="00583FBC" w:rsidRPr="0035738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59215D34" w14:textId="25703CAE" w:rsidR="00A9145D" w:rsidRPr="0035738F" w:rsidRDefault="00583FBC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załącznik nr 5- Oświadczenie wykonawców wspólnie ubiegających się o udzielenie zamówienia publicznego</w:t>
      </w:r>
      <w:r w:rsidR="00A9145D" w:rsidRPr="0035738F">
        <w:rPr>
          <w:rFonts w:ascii="Arial" w:hAnsi="Arial" w:cs="Arial"/>
          <w:shd w:val="clear" w:color="auto" w:fill="FFFFFF"/>
        </w:rPr>
        <w:t>,</w:t>
      </w:r>
    </w:p>
    <w:p w14:paraId="70017359" w14:textId="53696ACE" w:rsidR="00A9145D" w:rsidRPr="0035738F" w:rsidRDefault="002642F6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</w:t>
      </w:r>
      <w:r w:rsidR="002F11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83FBC">
        <w:rPr>
          <w:rFonts w:ascii="Arial" w:hAnsi="Arial" w:cs="Arial"/>
        </w:rPr>
        <w:t>Projekt umowy,</w:t>
      </w:r>
    </w:p>
    <w:p w14:paraId="02B31260" w14:textId="0A576A36" w:rsidR="00A9145D" w:rsidRDefault="00A9145D" w:rsidP="0094763D">
      <w:pPr>
        <w:pStyle w:val="Akapitzlist"/>
        <w:numPr>
          <w:ilvl w:val="0"/>
          <w:numId w:val="56"/>
        </w:numPr>
        <w:spacing w:after="0"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</w:t>
      </w:r>
      <w:r w:rsidR="00583FBC">
        <w:rPr>
          <w:rFonts w:ascii="Arial" w:hAnsi="Arial" w:cs="Arial"/>
        </w:rPr>
        <w:t>6.1- Opis przedmi</w:t>
      </w:r>
      <w:r w:rsidR="00674363">
        <w:rPr>
          <w:rFonts w:ascii="Arial" w:hAnsi="Arial" w:cs="Arial"/>
        </w:rPr>
        <w:t>otu zamówienia,</w:t>
      </w:r>
    </w:p>
    <w:p w14:paraId="56924CCB" w14:textId="605FE36E" w:rsidR="00674363" w:rsidRPr="0035738F" w:rsidRDefault="00674363" w:rsidP="0094763D">
      <w:pPr>
        <w:pStyle w:val="Akapitzlist"/>
        <w:numPr>
          <w:ilvl w:val="0"/>
          <w:numId w:val="56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6.2- Załączniki do opisu przedmiotu zamówienia. </w:t>
      </w:r>
    </w:p>
    <w:p w14:paraId="5DBA17AC" w14:textId="77777777" w:rsidR="00783394" w:rsidRPr="0035738F" w:rsidRDefault="00783394" w:rsidP="00583FBC">
      <w:pPr>
        <w:pStyle w:val="Bezodstpw"/>
        <w:spacing w:line="360" w:lineRule="auto"/>
        <w:rPr>
          <w:rFonts w:ascii="Arial" w:hAnsi="Arial" w:cs="Arial"/>
        </w:rPr>
      </w:pPr>
    </w:p>
    <w:p w14:paraId="472B01C4" w14:textId="77777777" w:rsidR="00291643" w:rsidRPr="0035738F" w:rsidRDefault="00291643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57EFA5B3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1FB4BAA4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7368EDA8" w14:textId="77777777" w:rsidR="008E18B1" w:rsidRPr="0035738F" w:rsidRDefault="008E18B1" w:rsidP="00993F35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8E18B1" w:rsidRPr="0035738F" w:rsidSect="00817252">
      <w:footerReference w:type="default" r:id="rId26"/>
      <w:headerReference w:type="firs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F8DB" w16cex:dateUtc="2023-04-05T11:40:00Z"/>
  <w16cex:commentExtensible w16cex:durableId="27D7F903" w16cex:dateUtc="2023-04-05T11:41:00Z"/>
  <w16cex:commentExtensible w16cex:durableId="27D7FAF1" w16cex:dateUtc="2023-04-05T11:49:00Z"/>
  <w16cex:commentExtensible w16cex:durableId="27D8F55F" w16cex:dateUtc="2023-04-06T05:38:00Z"/>
  <w16cex:commentExtensible w16cex:durableId="27D8F56A" w16cex:dateUtc="2023-04-06T05:38:00Z"/>
  <w16cex:commentExtensible w16cex:durableId="27D7FD74" w16cex:dateUtc="2023-04-05T12:00:00Z"/>
  <w16cex:commentExtensible w16cex:durableId="27D7FDB3" w16cex:dateUtc="2023-04-05T12:00:00Z"/>
  <w16cex:commentExtensible w16cex:durableId="27D8F5A6" w16cex:dateUtc="2023-04-06T0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E3863" w16cid:durableId="27D7F8DB"/>
  <w16cid:commentId w16cid:paraId="43C24182" w16cid:durableId="27D7F903"/>
  <w16cid:commentId w16cid:paraId="3FE9A1F2" w16cid:durableId="27D7F302"/>
  <w16cid:commentId w16cid:paraId="629C2DA3" w16cid:durableId="27D7FAF1"/>
  <w16cid:commentId w16cid:paraId="68F3323A" w16cid:durableId="27D8F55F"/>
  <w16cid:commentId w16cid:paraId="705435F3" w16cid:durableId="27D8F56A"/>
  <w16cid:commentId w16cid:paraId="7D382F04" w16cid:durableId="27D7FD74"/>
  <w16cid:commentId w16cid:paraId="3D1B8F05" w16cid:durableId="27D7FDB3"/>
  <w16cid:commentId w16cid:paraId="35143357" w16cid:durableId="27D8F5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CC1D" w14:textId="77777777" w:rsidR="001F7343" w:rsidRDefault="001F7343">
      <w:pPr>
        <w:spacing w:after="0" w:line="240" w:lineRule="auto"/>
      </w:pPr>
      <w:r>
        <w:separator/>
      </w:r>
    </w:p>
  </w:endnote>
  <w:endnote w:type="continuationSeparator" w:id="0">
    <w:p w14:paraId="058A93CE" w14:textId="77777777" w:rsidR="001F7343" w:rsidRDefault="001F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DD0D" w14:textId="0BCBCF4C" w:rsidR="001F7343" w:rsidRPr="00455475" w:rsidRDefault="001F7343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C5172A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545EF0D" w14:textId="77777777" w:rsidR="001F7343" w:rsidRDefault="001F7343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AD0B" w14:textId="77777777" w:rsidR="001F7343" w:rsidRDefault="001F7343">
      <w:pPr>
        <w:spacing w:after="0" w:line="240" w:lineRule="auto"/>
      </w:pPr>
      <w:r>
        <w:separator/>
      </w:r>
    </w:p>
  </w:footnote>
  <w:footnote w:type="continuationSeparator" w:id="0">
    <w:p w14:paraId="632E8016" w14:textId="77777777" w:rsidR="001F7343" w:rsidRDefault="001F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2657" w14:textId="76333CB0" w:rsidR="001F7343" w:rsidRPr="000666F8" w:rsidRDefault="001F7343" w:rsidP="000666F8">
    <w:pPr>
      <w:pStyle w:val="Nagwek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37"/>
    <w:multiLevelType w:val="singleLevel"/>
    <w:tmpl w:val="7D3C0C20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A2962"/>
    <w:multiLevelType w:val="multilevel"/>
    <w:tmpl w:val="9E2A49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" w15:restartNumberingAfterBreak="0">
    <w:nsid w:val="038124CB"/>
    <w:multiLevelType w:val="hybridMultilevel"/>
    <w:tmpl w:val="7652AC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0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6" w15:restartNumberingAfterBreak="0">
    <w:nsid w:val="212E1F62"/>
    <w:multiLevelType w:val="hybridMultilevel"/>
    <w:tmpl w:val="B8FADC1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A74395"/>
    <w:multiLevelType w:val="multilevel"/>
    <w:tmpl w:val="B0ECC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67B021F"/>
    <w:multiLevelType w:val="multilevel"/>
    <w:tmpl w:val="C49E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4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5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2" w15:restartNumberingAfterBreak="0">
    <w:nsid w:val="36D559B7"/>
    <w:multiLevelType w:val="multilevel"/>
    <w:tmpl w:val="9064E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789437E"/>
    <w:multiLevelType w:val="hybridMultilevel"/>
    <w:tmpl w:val="F4144DF2"/>
    <w:lvl w:ilvl="0" w:tplc="D7D82F5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700908"/>
    <w:multiLevelType w:val="multilevel"/>
    <w:tmpl w:val="E3A49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3DB50F0D"/>
    <w:multiLevelType w:val="multilevel"/>
    <w:tmpl w:val="0C5445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Zero"/>
      <w:lvlText w:val="%1.%2.%3.%4"/>
      <w:lvlJc w:val="left"/>
      <w:pPr>
        <w:ind w:left="1855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48" w15:restartNumberingAfterBreak="0">
    <w:nsid w:val="3F4A2DC8"/>
    <w:multiLevelType w:val="hybridMultilevel"/>
    <w:tmpl w:val="EBE2D384"/>
    <w:lvl w:ilvl="0" w:tplc="F750832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A097AF8"/>
    <w:multiLevelType w:val="multilevel"/>
    <w:tmpl w:val="5C42D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9431AF"/>
    <w:multiLevelType w:val="multilevel"/>
    <w:tmpl w:val="46F4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30B09BE"/>
    <w:multiLevelType w:val="multilevel"/>
    <w:tmpl w:val="604A4D64"/>
    <w:numStyleLink w:val="Styl72"/>
  </w:abstractNum>
  <w:abstractNum w:abstractNumId="67" w15:restartNumberingAfterBreak="0">
    <w:nsid w:val="53A23D2B"/>
    <w:multiLevelType w:val="hybridMultilevel"/>
    <w:tmpl w:val="D8468920"/>
    <w:lvl w:ilvl="0" w:tplc="144ABC3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7A0E45"/>
    <w:multiLevelType w:val="hybridMultilevel"/>
    <w:tmpl w:val="58FE7B1C"/>
    <w:lvl w:ilvl="0" w:tplc="3DDCA2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7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4E564A"/>
    <w:multiLevelType w:val="hybridMultilevel"/>
    <w:tmpl w:val="1E32E4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8F41437"/>
    <w:multiLevelType w:val="hybridMultilevel"/>
    <w:tmpl w:val="28CA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7"/>
  </w:num>
  <w:num w:numId="2">
    <w:abstractNumId w:val="70"/>
  </w:num>
  <w:num w:numId="3">
    <w:abstractNumId w:val="4"/>
  </w:num>
  <w:num w:numId="4">
    <w:abstractNumId w:val="76"/>
  </w:num>
  <w:num w:numId="5">
    <w:abstractNumId w:val="38"/>
  </w:num>
  <w:num w:numId="6">
    <w:abstractNumId w:val="83"/>
  </w:num>
  <w:num w:numId="7">
    <w:abstractNumId w:val="80"/>
  </w:num>
  <w:num w:numId="8">
    <w:abstractNumId w:val="45"/>
  </w:num>
  <w:num w:numId="9">
    <w:abstractNumId w:val="58"/>
  </w:num>
  <w:num w:numId="10">
    <w:abstractNumId w:val="39"/>
  </w:num>
  <w:num w:numId="11">
    <w:abstractNumId w:val="36"/>
  </w:num>
  <w:num w:numId="12">
    <w:abstractNumId w:val="15"/>
  </w:num>
  <w:num w:numId="13">
    <w:abstractNumId w:val="56"/>
  </w:num>
  <w:num w:numId="14">
    <w:abstractNumId w:val="82"/>
  </w:num>
  <w:num w:numId="15">
    <w:abstractNumId w:val="91"/>
  </w:num>
  <w:num w:numId="16">
    <w:abstractNumId w:val="79"/>
  </w:num>
  <w:num w:numId="17">
    <w:abstractNumId w:val="17"/>
  </w:num>
  <w:num w:numId="18">
    <w:abstractNumId w:val="59"/>
  </w:num>
  <w:num w:numId="19">
    <w:abstractNumId w:val="10"/>
  </w:num>
  <w:num w:numId="20">
    <w:abstractNumId w:val="19"/>
  </w:num>
  <w:num w:numId="21">
    <w:abstractNumId w:val="88"/>
  </w:num>
  <w:num w:numId="22">
    <w:abstractNumId w:val="90"/>
  </w:num>
  <w:num w:numId="23">
    <w:abstractNumId w:val="32"/>
  </w:num>
  <w:num w:numId="24">
    <w:abstractNumId w:val="23"/>
  </w:num>
  <w:num w:numId="25">
    <w:abstractNumId w:val="29"/>
  </w:num>
  <w:num w:numId="26">
    <w:abstractNumId w:val="40"/>
  </w:num>
  <w:num w:numId="27">
    <w:abstractNumId w:val="35"/>
  </w:num>
  <w:num w:numId="28">
    <w:abstractNumId w:val="7"/>
  </w:num>
  <w:num w:numId="29">
    <w:abstractNumId w:val="12"/>
  </w:num>
  <w:num w:numId="30">
    <w:abstractNumId w:val="8"/>
  </w:num>
  <w:num w:numId="31">
    <w:abstractNumId w:val="20"/>
  </w:num>
  <w:num w:numId="32">
    <w:abstractNumId w:val="41"/>
  </w:num>
  <w:num w:numId="33">
    <w:abstractNumId w:val="34"/>
  </w:num>
  <w:num w:numId="34">
    <w:abstractNumId w:val="68"/>
  </w:num>
  <w:num w:numId="35">
    <w:abstractNumId w:val="60"/>
  </w:num>
  <w:num w:numId="36">
    <w:abstractNumId w:val="51"/>
  </w:num>
  <w:num w:numId="37">
    <w:abstractNumId w:val="21"/>
  </w:num>
  <w:num w:numId="38">
    <w:abstractNumId w:val="33"/>
  </w:num>
  <w:num w:numId="39">
    <w:abstractNumId w:val="55"/>
  </w:num>
  <w:num w:numId="40">
    <w:abstractNumId w:val="49"/>
  </w:num>
  <w:num w:numId="41">
    <w:abstractNumId w:val="24"/>
  </w:num>
  <w:num w:numId="42">
    <w:abstractNumId w:val="72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27"/>
  </w:num>
  <w:num w:numId="45">
    <w:abstractNumId w:val="9"/>
  </w:num>
  <w:num w:numId="46">
    <w:abstractNumId w:val="87"/>
  </w:num>
  <w:num w:numId="47">
    <w:abstractNumId w:val="65"/>
  </w:num>
  <w:num w:numId="48">
    <w:abstractNumId w:val="66"/>
  </w:num>
  <w:num w:numId="49">
    <w:abstractNumId w:val="14"/>
  </w:num>
  <w:num w:numId="50">
    <w:abstractNumId w:val="75"/>
  </w:num>
  <w:num w:numId="51">
    <w:abstractNumId w:val="28"/>
  </w:num>
  <w:num w:numId="52">
    <w:abstractNumId w:val="84"/>
  </w:num>
  <w:num w:numId="53">
    <w:abstractNumId w:val="6"/>
  </w:num>
  <w:num w:numId="54">
    <w:abstractNumId w:val="86"/>
  </w:num>
  <w:num w:numId="55">
    <w:abstractNumId w:val="89"/>
  </w:num>
  <w:num w:numId="56">
    <w:abstractNumId w:val="71"/>
  </w:num>
  <w:num w:numId="57">
    <w:abstractNumId w:val="22"/>
  </w:num>
  <w:num w:numId="58">
    <w:abstractNumId w:val="16"/>
  </w:num>
  <w:num w:numId="59">
    <w:abstractNumId w:val="18"/>
  </w:num>
  <w:num w:numId="60">
    <w:abstractNumId w:val="25"/>
  </w:num>
  <w:num w:numId="61">
    <w:abstractNumId w:val="64"/>
  </w:num>
  <w:num w:numId="62">
    <w:abstractNumId w:val="69"/>
  </w:num>
  <w:num w:numId="63">
    <w:abstractNumId w:val="62"/>
  </w:num>
  <w:num w:numId="64">
    <w:abstractNumId w:val="85"/>
  </w:num>
  <w:num w:numId="65">
    <w:abstractNumId w:val="50"/>
  </w:num>
  <w:num w:numId="66">
    <w:abstractNumId w:val="31"/>
  </w:num>
  <w:num w:numId="67">
    <w:abstractNumId w:val="13"/>
  </w:num>
  <w:num w:numId="68">
    <w:abstractNumId w:val="53"/>
  </w:num>
  <w:num w:numId="69">
    <w:abstractNumId w:val="63"/>
  </w:num>
  <w:num w:numId="70">
    <w:abstractNumId w:val="73"/>
  </w:num>
  <w:num w:numId="71">
    <w:abstractNumId w:val="48"/>
  </w:num>
  <w:num w:numId="72">
    <w:abstractNumId w:val="26"/>
  </w:num>
  <w:num w:numId="73">
    <w:abstractNumId w:val="44"/>
  </w:num>
  <w:num w:numId="74">
    <w:abstractNumId w:val="46"/>
  </w:num>
  <w:num w:numId="75">
    <w:abstractNumId w:val="11"/>
  </w:num>
  <w:num w:numId="76">
    <w:abstractNumId w:val="30"/>
  </w:num>
  <w:num w:numId="77">
    <w:abstractNumId w:val="42"/>
  </w:num>
  <w:num w:numId="78">
    <w:abstractNumId w:val="47"/>
  </w:num>
  <w:num w:numId="79">
    <w:abstractNumId w:val="54"/>
  </w:num>
  <w:num w:numId="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7"/>
  </w:num>
  <w:num w:numId="82">
    <w:abstractNumId w:val="81"/>
  </w:num>
  <w:num w:numId="83">
    <w:abstractNumId w:val="78"/>
  </w:num>
  <w:num w:numId="84">
    <w:abstractNumId w:val="5"/>
  </w:num>
  <w:num w:numId="85">
    <w:abstractNumId w:val="57"/>
  </w:num>
  <w:num w:numId="86">
    <w:abstractNumId w:val="3"/>
  </w:num>
  <w:num w:numId="87">
    <w:abstractNumId w:val="61"/>
  </w:num>
  <w:num w:numId="88">
    <w:abstractNumId w:val="67"/>
  </w:num>
  <w:num w:numId="89">
    <w:abstractNumId w:val="43"/>
  </w:num>
  <w:num w:numId="90">
    <w:abstractNumId w:val="7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5E4"/>
    <w:rsid w:val="00003492"/>
    <w:rsid w:val="000045BE"/>
    <w:rsid w:val="0000661F"/>
    <w:rsid w:val="00007EEC"/>
    <w:rsid w:val="00010C0E"/>
    <w:rsid w:val="00011023"/>
    <w:rsid w:val="0001215A"/>
    <w:rsid w:val="00012B97"/>
    <w:rsid w:val="00013CAF"/>
    <w:rsid w:val="00014F60"/>
    <w:rsid w:val="000165DA"/>
    <w:rsid w:val="00016F8D"/>
    <w:rsid w:val="00017AEF"/>
    <w:rsid w:val="00021052"/>
    <w:rsid w:val="0002308E"/>
    <w:rsid w:val="0002494D"/>
    <w:rsid w:val="00024DF8"/>
    <w:rsid w:val="00025122"/>
    <w:rsid w:val="0003000B"/>
    <w:rsid w:val="000310DB"/>
    <w:rsid w:val="00032514"/>
    <w:rsid w:val="000338D6"/>
    <w:rsid w:val="00033935"/>
    <w:rsid w:val="00034FAD"/>
    <w:rsid w:val="0003639E"/>
    <w:rsid w:val="00036F56"/>
    <w:rsid w:val="00037308"/>
    <w:rsid w:val="00037F0C"/>
    <w:rsid w:val="00042ADD"/>
    <w:rsid w:val="00043343"/>
    <w:rsid w:val="000439F6"/>
    <w:rsid w:val="000444D1"/>
    <w:rsid w:val="0004577F"/>
    <w:rsid w:val="00047128"/>
    <w:rsid w:val="00047D0A"/>
    <w:rsid w:val="00047E11"/>
    <w:rsid w:val="000505C1"/>
    <w:rsid w:val="00050C89"/>
    <w:rsid w:val="0005136B"/>
    <w:rsid w:val="00051D46"/>
    <w:rsid w:val="00053F87"/>
    <w:rsid w:val="00055D2D"/>
    <w:rsid w:val="0005602B"/>
    <w:rsid w:val="000574E2"/>
    <w:rsid w:val="000600DF"/>
    <w:rsid w:val="000639DD"/>
    <w:rsid w:val="000644F1"/>
    <w:rsid w:val="000666F8"/>
    <w:rsid w:val="00066D01"/>
    <w:rsid w:val="0007251A"/>
    <w:rsid w:val="00072E06"/>
    <w:rsid w:val="00076220"/>
    <w:rsid w:val="00080B54"/>
    <w:rsid w:val="00080C76"/>
    <w:rsid w:val="0008148D"/>
    <w:rsid w:val="00082806"/>
    <w:rsid w:val="0008333A"/>
    <w:rsid w:val="00084EAC"/>
    <w:rsid w:val="00085373"/>
    <w:rsid w:val="00085E80"/>
    <w:rsid w:val="0009003F"/>
    <w:rsid w:val="000905AA"/>
    <w:rsid w:val="00090BA8"/>
    <w:rsid w:val="00090E9D"/>
    <w:rsid w:val="00091269"/>
    <w:rsid w:val="00092F0F"/>
    <w:rsid w:val="00093E79"/>
    <w:rsid w:val="000A0E6B"/>
    <w:rsid w:val="000A3352"/>
    <w:rsid w:val="000A3402"/>
    <w:rsid w:val="000A35BA"/>
    <w:rsid w:val="000B31E3"/>
    <w:rsid w:val="000B3459"/>
    <w:rsid w:val="000B3514"/>
    <w:rsid w:val="000B39F6"/>
    <w:rsid w:val="000B48D3"/>
    <w:rsid w:val="000B60B8"/>
    <w:rsid w:val="000B78FD"/>
    <w:rsid w:val="000C06BC"/>
    <w:rsid w:val="000C0BA2"/>
    <w:rsid w:val="000C1A33"/>
    <w:rsid w:val="000C26BC"/>
    <w:rsid w:val="000C5835"/>
    <w:rsid w:val="000C7AF5"/>
    <w:rsid w:val="000D098F"/>
    <w:rsid w:val="000D1573"/>
    <w:rsid w:val="000D3375"/>
    <w:rsid w:val="000D5B3C"/>
    <w:rsid w:val="000D61B3"/>
    <w:rsid w:val="000D61E8"/>
    <w:rsid w:val="000E02B1"/>
    <w:rsid w:val="000E02F9"/>
    <w:rsid w:val="000E031A"/>
    <w:rsid w:val="000E23A8"/>
    <w:rsid w:val="000E2BBD"/>
    <w:rsid w:val="000E34AB"/>
    <w:rsid w:val="000F4945"/>
    <w:rsid w:val="000F4F37"/>
    <w:rsid w:val="001003CF"/>
    <w:rsid w:val="001006D5"/>
    <w:rsid w:val="00101239"/>
    <w:rsid w:val="00102A50"/>
    <w:rsid w:val="0010343D"/>
    <w:rsid w:val="00106CE8"/>
    <w:rsid w:val="00107162"/>
    <w:rsid w:val="001119C9"/>
    <w:rsid w:val="0011382C"/>
    <w:rsid w:val="00114979"/>
    <w:rsid w:val="0011750C"/>
    <w:rsid w:val="00120D33"/>
    <w:rsid w:val="00121E57"/>
    <w:rsid w:val="00122760"/>
    <w:rsid w:val="00126B9E"/>
    <w:rsid w:val="0013311D"/>
    <w:rsid w:val="001337D1"/>
    <w:rsid w:val="00133B87"/>
    <w:rsid w:val="0013745B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1C0"/>
    <w:rsid w:val="00154FA9"/>
    <w:rsid w:val="00155439"/>
    <w:rsid w:val="00155512"/>
    <w:rsid w:val="001615CA"/>
    <w:rsid w:val="001620AD"/>
    <w:rsid w:val="001626FB"/>
    <w:rsid w:val="001628CF"/>
    <w:rsid w:val="001631FB"/>
    <w:rsid w:val="00164BEA"/>
    <w:rsid w:val="00164C20"/>
    <w:rsid w:val="00165661"/>
    <w:rsid w:val="001670D5"/>
    <w:rsid w:val="00170508"/>
    <w:rsid w:val="00171448"/>
    <w:rsid w:val="00174212"/>
    <w:rsid w:val="00175383"/>
    <w:rsid w:val="00175E7E"/>
    <w:rsid w:val="00176342"/>
    <w:rsid w:val="0017644F"/>
    <w:rsid w:val="00182544"/>
    <w:rsid w:val="001828E8"/>
    <w:rsid w:val="00191FD5"/>
    <w:rsid w:val="001932F9"/>
    <w:rsid w:val="00194B1F"/>
    <w:rsid w:val="00196490"/>
    <w:rsid w:val="001975A9"/>
    <w:rsid w:val="001A02A3"/>
    <w:rsid w:val="001A5FD1"/>
    <w:rsid w:val="001B0B5A"/>
    <w:rsid w:val="001B377A"/>
    <w:rsid w:val="001B53D7"/>
    <w:rsid w:val="001B7A05"/>
    <w:rsid w:val="001C267B"/>
    <w:rsid w:val="001C3D32"/>
    <w:rsid w:val="001C6177"/>
    <w:rsid w:val="001C7774"/>
    <w:rsid w:val="001D48A7"/>
    <w:rsid w:val="001D5843"/>
    <w:rsid w:val="001E20CF"/>
    <w:rsid w:val="001E4524"/>
    <w:rsid w:val="001E4679"/>
    <w:rsid w:val="001E695A"/>
    <w:rsid w:val="001F230E"/>
    <w:rsid w:val="001F30BF"/>
    <w:rsid w:val="001F3213"/>
    <w:rsid w:val="001F363E"/>
    <w:rsid w:val="001F5EEC"/>
    <w:rsid w:val="001F7343"/>
    <w:rsid w:val="001F75C4"/>
    <w:rsid w:val="001F7808"/>
    <w:rsid w:val="002002A6"/>
    <w:rsid w:val="0020143E"/>
    <w:rsid w:val="00207A58"/>
    <w:rsid w:val="00207D1B"/>
    <w:rsid w:val="00207D3B"/>
    <w:rsid w:val="0021281A"/>
    <w:rsid w:val="00214410"/>
    <w:rsid w:val="00214679"/>
    <w:rsid w:val="002148CB"/>
    <w:rsid w:val="00215A73"/>
    <w:rsid w:val="00222C49"/>
    <w:rsid w:val="002248A4"/>
    <w:rsid w:val="00230B25"/>
    <w:rsid w:val="00232C2F"/>
    <w:rsid w:val="00234A20"/>
    <w:rsid w:val="00235E1C"/>
    <w:rsid w:val="00240C78"/>
    <w:rsid w:val="00242907"/>
    <w:rsid w:val="0024382A"/>
    <w:rsid w:val="0024475F"/>
    <w:rsid w:val="00245A22"/>
    <w:rsid w:val="00246FAA"/>
    <w:rsid w:val="00250F28"/>
    <w:rsid w:val="0025136B"/>
    <w:rsid w:val="002521F2"/>
    <w:rsid w:val="0025269F"/>
    <w:rsid w:val="002527AF"/>
    <w:rsid w:val="00254ABB"/>
    <w:rsid w:val="00254CA2"/>
    <w:rsid w:val="00257279"/>
    <w:rsid w:val="002600A2"/>
    <w:rsid w:val="00263319"/>
    <w:rsid w:val="0026352E"/>
    <w:rsid w:val="002642F6"/>
    <w:rsid w:val="00265103"/>
    <w:rsid w:val="00266E96"/>
    <w:rsid w:val="00270789"/>
    <w:rsid w:val="002718AB"/>
    <w:rsid w:val="00272AF3"/>
    <w:rsid w:val="002773F8"/>
    <w:rsid w:val="00277937"/>
    <w:rsid w:val="00284ABF"/>
    <w:rsid w:val="002869EC"/>
    <w:rsid w:val="00291643"/>
    <w:rsid w:val="00291C0E"/>
    <w:rsid w:val="0029674B"/>
    <w:rsid w:val="002A0695"/>
    <w:rsid w:val="002A0B06"/>
    <w:rsid w:val="002A1378"/>
    <w:rsid w:val="002A2473"/>
    <w:rsid w:val="002A41F7"/>
    <w:rsid w:val="002A7A17"/>
    <w:rsid w:val="002B1246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C7C45"/>
    <w:rsid w:val="002D4404"/>
    <w:rsid w:val="002E0DE7"/>
    <w:rsid w:val="002E3146"/>
    <w:rsid w:val="002E3961"/>
    <w:rsid w:val="002E5269"/>
    <w:rsid w:val="002E6423"/>
    <w:rsid w:val="002F11D5"/>
    <w:rsid w:val="002F1D1C"/>
    <w:rsid w:val="002F2D22"/>
    <w:rsid w:val="002F3EAC"/>
    <w:rsid w:val="002F4582"/>
    <w:rsid w:val="002F4902"/>
    <w:rsid w:val="002F56A7"/>
    <w:rsid w:val="002F5FBA"/>
    <w:rsid w:val="002F73FD"/>
    <w:rsid w:val="00300184"/>
    <w:rsid w:val="003002AB"/>
    <w:rsid w:val="0030177C"/>
    <w:rsid w:val="00304641"/>
    <w:rsid w:val="00306459"/>
    <w:rsid w:val="003078D8"/>
    <w:rsid w:val="00313D06"/>
    <w:rsid w:val="003146F8"/>
    <w:rsid w:val="003156A6"/>
    <w:rsid w:val="003226D8"/>
    <w:rsid w:val="003257D5"/>
    <w:rsid w:val="00326D56"/>
    <w:rsid w:val="003272F4"/>
    <w:rsid w:val="0032786B"/>
    <w:rsid w:val="003303EF"/>
    <w:rsid w:val="00331296"/>
    <w:rsid w:val="00332C7C"/>
    <w:rsid w:val="00332CC6"/>
    <w:rsid w:val="00333D87"/>
    <w:rsid w:val="00334441"/>
    <w:rsid w:val="00334B51"/>
    <w:rsid w:val="00341E44"/>
    <w:rsid w:val="00343BBA"/>
    <w:rsid w:val="0034565D"/>
    <w:rsid w:val="0034743D"/>
    <w:rsid w:val="00350331"/>
    <w:rsid w:val="00350881"/>
    <w:rsid w:val="00350DFD"/>
    <w:rsid w:val="00350F45"/>
    <w:rsid w:val="00352D5F"/>
    <w:rsid w:val="0035353C"/>
    <w:rsid w:val="00354AD7"/>
    <w:rsid w:val="00355849"/>
    <w:rsid w:val="00355BE3"/>
    <w:rsid w:val="003565E6"/>
    <w:rsid w:val="0035738F"/>
    <w:rsid w:val="00357DAB"/>
    <w:rsid w:val="0036165E"/>
    <w:rsid w:val="003629B8"/>
    <w:rsid w:val="0036324F"/>
    <w:rsid w:val="0036580A"/>
    <w:rsid w:val="0036594C"/>
    <w:rsid w:val="003659CF"/>
    <w:rsid w:val="00365C19"/>
    <w:rsid w:val="00367287"/>
    <w:rsid w:val="003709BC"/>
    <w:rsid w:val="00370A93"/>
    <w:rsid w:val="00373BF3"/>
    <w:rsid w:val="00374BE6"/>
    <w:rsid w:val="003752CF"/>
    <w:rsid w:val="00375BAD"/>
    <w:rsid w:val="00375F59"/>
    <w:rsid w:val="0037679E"/>
    <w:rsid w:val="00376C07"/>
    <w:rsid w:val="00382776"/>
    <w:rsid w:val="00386723"/>
    <w:rsid w:val="0038733A"/>
    <w:rsid w:val="00387608"/>
    <w:rsid w:val="00391B8F"/>
    <w:rsid w:val="00392307"/>
    <w:rsid w:val="003927F1"/>
    <w:rsid w:val="00394C2D"/>
    <w:rsid w:val="00394C82"/>
    <w:rsid w:val="00394CA2"/>
    <w:rsid w:val="00395B58"/>
    <w:rsid w:val="00395C45"/>
    <w:rsid w:val="00397739"/>
    <w:rsid w:val="003A1D4E"/>
    <w:rsid w:val="003A4B49"/>
    <w:rsid w:val="003B0974"/>
    <w:rsid w:val="003B336A"/>
    <w:rsid w:val="003B612F"/>
    <w:rsid w:val="003B64CA"/>
    <w:rsid w:val="003C2D90"/>
    <w:rsid w:val="003C337B"/>
    <w:rsid w:val="003C33D2"/>
    <w:rsid w:val="003C3E4C"/>
    <w:rsid w:val="003C73C0"/>
    <w:rsid w:val="003D08E7"/>
    <w:rsid w:val="003D2B61"/>
    <w:rsid w:val="003D4CE7"/>
    <w:rsid w:val="003D4EBD"/>
    <w:rsid w:val="003E14DA"/>
    <w:rsid w:val="003E2626"/>
    <w:rsid w:val="003E3B7F"/>
    <w:rsid w:val="003E5B21"/>
    <w:rsid w:val="003E5BC3"/>
    <w:rsid w:val="003E6850"/>
    <w:rsid w:val="003F1BD1"/>
    <w:rsid w:val="003F514F"/>
    <w:rsid w:val="003F5BC4"/>
    <w:rsid w:val="003F6A88"/>
    <w:rsid w:val="0040135E"/>
    <w:rsid w:val="004040DE"/>
    <w:rsid w:val="0040416A"/>
    <w:rsid w:val="0040445F"/>
    <w:rsid w:val="00404574"/>
    <w:rsid w:val="00406A45"/>
    <w:rsid w:val="0040743C"/>
    <w:rsid w:val="00407572"/>
    <w:rsid w:val="0040789D"/>
    <w:rsid w:val="004145ED"/>
    <w:rsid w:val="00414C98"/>
    <w:rsid w:val="00421317"/>
    <w:rsid w:val="004228A1"/>
    <w:rsid w:val="00436031"/>
    <w:rsid w:val="00436D31"/>
    <w:rsid w:val="00443EFE"/>
    <w:rsid w:val="0044405B"/>
    <w:rsid w:val="00444CD7"/>
    <w:rsid w:val="004458C8"/>
    <w:rsid w:val="0044622D"/>
    <w:rsid w:val="004464B9"/>
    <w:rsid w:val="004511A0"/>
    <w:rsid w:val="00451DDB"/>
    <w:rsid w:val="004537B6"/>
    <w:rsid w:val="00454BCF"/>
    <w:rsid w:val="004552DF"/>
    <w:rsid w:val="00455D6D"/>
    <w:rsid w:val="0046263D"/>
    <w:rsid w:val="004642F0"/>
    <w:rsid w:val="0047267C"/>
    <w:rsid w:val="00474FA8"/>
    <w:rsid w:val="004751FE"/>
    <w:rsid w:val="00476309"/>
    <w:rsid w:val="00477107"/>
    <w:rsid w:val="00480241"/>
    <w:rsid w:val="00480755"/>
    <w:rsid w:val="00480BD7"/>
    <w:rsid w:val="004811A5"/>
    <w:rsid w:val="00482A4A"/>
    <w:rsid w:val="0048473B"/>
    <w:rsid w:val="00484A55"/>
    <w:rsid w:val="0048587B"/>
    <w:rsid w:val="00485B15"/>
    <w:rsid w:val="00486674"/>
    <w:rsid w:val="004870E2"/>
    <w:rsid w:val="00487ED7"/>
    <w:rsid w:val="004901CC"/>
    <w:rsid w:val="00491848"/>
    <w:rsid w:val="00491C6D"/>
    <w:rsid w:val="00491D73"/>
    <w:rsid w:val="004954BC"/>
    <w:rsid w:val="004A0891"/>
    <w:rsid w:val="004A1722"/>
    <w:rsid w:val="004A295E"/>
    <w:rsid w:val="004A29D7"/>
    <w:rsid w:val="004A41C7"/>
    <w:rsid w:val="004A6315"/>
    <w:rsid w:val="004B3A0C"/>
    <w:rsid w:val="004B43F3"/>
    <w:rsid w:val="004B4792"/>
    <w:rsid w:val="004C1A92"/>
    <w:rsid w:val="004C3749"/>
    <w:rsid w:val="004C3D48"/>
    <w:rsid w:val="004C674B"/>
    <w:rsid w:val="004C779C"/>
    <w:rsid w:val="004C7A25"/>
    <w:rsid w:val="004D1C2B"/>
    <w:rsid w:val="004D1D0B"/>
    <w:rsid w:val="004D27C3"/>
    <w:rsid w:val="004D59E5"/>
    <w:rsid w:val="004E0820"/>
    <w:rsid w:val="004E1309"/>
    <w:rsid w:val="004F36F7"/>
    <w:rsid w:val="004F4F5F"/>
    <w:rsid w:val="004F562C"/>
    <w:rsid w:val="004F6800"/>
    <w:rsid w:val="005002E5"/>
    <w:rsid w:val="0050158A"/>
    <w:rsid w:val="00503A8D"/>
    <w:rsid w:val="00507A7A"/>
    <w:rsid w:val="005112CA"/>
    <w:rsid w:val="00511DB5"/>
    <w:rsid w:val="005148B4"/>
    <w:rsid w:val="00515272"/>
    <w:rsid w:val="0051567D"/>
    <w:rsid w:val="005159BF"/>
    <w:rsid w:val="00524BBC"/>
    <w:rsid w:val="00524D2E"/>
    <w:rsid w:val="0052618F"/>
    <w:rsid w:val="00531E8C"/>
    <w:rsid w:val="00532A72"/>
    <w:rsid w:val="00536B0C"/>
    <w:rsid w:val="00544CAC"/>
    <w:rsid w:val="00545413"/>
    <w:rsid w:val="005479DD"/>
    <w:rsid w:val="005510F1"/>
    <w:rsid w:val="005515E3"/>
    <w:rsid w:val="00552452"/>
    <w:rsid w:val="00552F34"/>
    <w:rsid w:val="00552FCC"/>
    <w:rsid w:val="00553147"/>
    <w:rsid w:val="00553A4C"/>
    <w:rsid w:val="00554108"/>
    <w:rsid w:val="005548B8"/>
    <w:rsid w:val="00555D35"/>
    <w:rsid w:val="00556034"/>
    <w:rsid w:val="00557D79"/>
    <w:rsid w:val="00561C7A"/>
    <w:rsid w:val="00562DEA"/>
    <w:rsid w:val="005644A6"/>
    <w:rsid w:val="00564FA4"/>
    <w:rsid w:val="005665C8"/>
    <w:rsid w:val="00566A35"/>
    <w:rsid w:val="005677CC"/>
    <w:rsid w:val="00570808"/>
    <w:rsid w:val="005709D1"/>
    <w:rsid w:val="005710B6"/>
    <w:rsid w:val="00572108"/>
    <w:rsid w:val="005726F4"/>
    <w:rsid w:val="00574C35"/>
    <w:rsid w:val="0057779D"/>
    <w:rsid w:val="00580CAE"/>
    <w:rsid w:val="0058233C"/>
    <w:rsid w:val="00582DB5"/>
    <w:rsid w:val="00583439"/>
    <w:rsid w:val="005836DB"/>
    <w:rsid w:val="00583FBC"/>
    <w:rsid w:val="00585E2C"/>
    <w:rsid w:val="0059188A"/>
    <w:rsid w:val="00593160"/>
    <w:rsid w:val="005947F5"/>
    <w:rsid w:val="00594A99"/>
    <w:rsid w:val="005A15C4"/>
    <w:rsid w:val="005A2245"/>
    <w:rsid w:val="005A2884"/>
    <w:rsid w:val="005A3747"/>
    <w:rsid w:val="005A65C5"/>
    <w:rsid w:val="005A680D"/>
    <w:rsid w:val="005B0A07"/>
    <w:rsid w:val="005B0D1B"/>
    <w:rsid w:val="005B2155"/>
    <w:rsid w:val="005B4533"/>
    <w:rsid w:val="005B5CE1"/>
    <w:rsid w:val="005B71AA"/>
    <w:rsid w:val="005C03AC"/>
    <w:rsid w:val="005C06A5"/>
    <w:rsid w:val="005C311C"/>
    <w:rsid w:val="005C40F9"/>
    <w:rsid w:val="005C540C"/>
    <w:rsid w:val="005D0305"/>
    <w:rsid w:val="005D335B"/>
    <w:rsid w:val="005D5CC6"/>
    <w:rsid w:val="005D6488"/>
    <w:rsid w:val="005E170B"/>
    <w:rsid w:val="005E18FD"/>
    <w:rsid w:val="005E4882"/>
    <w:rsid w:val="005E4ACB"/>
    <w:rsid w:val="005E5075"/>
    <w:rsid w:val="005E6453"/>
    <w:rsid w:val="005E7791"/>
    <w:rsid w:val="005F00D6"/>
    <w:rsid w:val="005F132C"/>
    <w:rsid w:val="005F23BE"/>
    <w:rsid w:val="005F2745"/>
    <w:rsid w:val="005F2F6F"/>
    <w:rsid w:val="005F306E"/>
    <w:rsid w:val="005F43E6"/>
    <w:rsid w:val="005F4828"/>
    <w:rsid w:val="005F5AB6"/>
    <w:rsid w:val="005F6C83"/>
    <w:rsid w:val="00605203"/>
    <w:rsid w:val="00605AE0"/>
    <w:rsid w:val="00605D2D"/>
    <w:rsid w:val="006068C5"/>
    <w:rsid w:val="006075A4"/>
    <w:rsid w:val="00610ED5"/>
    <w:rsid w:val="006116F6"/>
    <w:rsid w:val="00612A0D"/>
    <w:rsid w:val="00612B3B"/>
    <w:rsid w:val="00613268"/>
    <w:rsid w:val="006134A2"/>
    <w:rsid w:val="006144CF"/>
    <w:rsid w:val="0061557D"/>
    <w:rsid w:val="00617046"/>
    <w:rsid w:val="00620BED"/>
    <w:rsid w:val="00620D6E"/>
    <w:rsid w:val="00624ACA"/>
    <w:rsid w:val="00626431"/>
    <w:rsid w:val="0063179E"/>
    <w:rsid w:val="00634158"/>
    <w:rsid w:val="0063456D"/>
    <w:rsid w:val="00634814"/>
    <w:rsid w:val="006356A9"/>
    <w:rsid w:val="00637B7D"/>
    <w:rsid w:val="006414F0"/>
    <w:rsid w:val="006424CB"/>
    <w:rsid w:val="0064301D"/>
    <w:rsid w:val="006455E5"/>
    <w:rsid w:val="00650503"/>
    <w:rsid w:val="0065313C"/>
    <w:rsid w:val="00653E25"/>
    <w:rsid w:val="00655DEE"/>
    <w:rsid w:val="00662E98"/>
    <w:rsid w:val="00663D73"/>
    <w:rsid w:val="0066444D"/>
    <w:rsid w:val="006649A6"/>
    <w:rsid w:val="00665903"/>
    <w:rsid w:val="006663A3"/>
    <w:rsid w:val="00670E31"/>
    <w:rsid w:val="00674363"/>
    <w:rsid w:val="006744A8"/>
    <w:rsid w:val="00675F3A"/>
    <w:rsid w:val="00680AEB"/>
    <w:rsid w:val="006812AF"/>
    <w:rsid w:val="00682278"/>
    <w:rsid w:val="00682ADB"/>
    <w:rsid w:val="0068433A"/>
    <w:rsid w:val="00690572"/>
    <w:rsid w:val="00697417"/>
    <w:rsid w:val="00697BC1"/>
    <w:rsid w:val="006A1A6A"/>
    <w:rsid w:val="006A30F6"/>
    <w:rsid w:val="006A34AF"/>
    <w:rsid w:val="006A6266"/>
    <w:rsid w:val="006A6AF9"/>
    <w:rsid w:val="006A6BD7"/>
    <w:rsid w:val="006A757D"/>
    <w:rsid w:val="006A7EB4"/>
    <w:rsid w:val="006B186B"/>
    <w:rsid w:val="006B29BE"/>
    <w:rsid w:val="006B2ED9"/>
    <w:rsid w:val="006B379B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67FE"/>
    <w:rsid w:val="006E6BE3"/>
    <w:rsid w:val="006E6C9D"/>
    <w:rsid w:val="006E6DB5"/>
    <w:rsid w:val="006E70C3"/>
    <w:rsid w:val="006E7507"/>
    <w:rsid w:val="006E768A"/>
    <w:rsid w:val="006F15CC"/>
    <w:rsid w:val="006F2EC8"/>
    <w:rsid w:val="006F4413"/>
    <w:rsid w:val="006F6141"/>
    <w:rsid w:val="006F7608"/>
    <w:rsid w:val="00700947"/>
    <w:rsid w:val="007023BC"/>
    <w:rsid w:val="007035DD"/>
    <w:rsid w:val="007036E2"/>
    <w:rsid w:val="0070398D"/>
    <w:rsid w:val="00704175"/>
    <w:rsid w:val="00704DCA"/>
    <w:rsid w:val="0071008A"/>
    <w:rsid w:val="007109C5"/>
    <w:rsid w:val="00711411"/>
    <w:rsid w:val="00712CBD"/>
    <w:rsid w:val="00712FE3"/>
    <w:rsid w:val="00714719"/>
    <w:rsid w:val="0071713B"/>
    <w:rsid w:val="0071760D"/>
    <w:rsid w:val="00717C57"/>
    <w:rsid w:val="00723CA1"/>
    <w:rsid w:val="00723E2E"/>
    <w:rsid w:val="00723F01"/>
    <w:rsid w:val="00724BDA"/>
    <w:rsid w:val="0073156C"/>
    <w:rsid w:val="00733D8A"/>
    <w:rsid w:val="00733EF0"/>
    <w:rsid w:val="00735B6C"/>
    <w:rsid w:val="0073686B"/>
    <w:rsid w:val="00737D63"/>
    <w:rsid w:val="00741254"/>
    <w:rsid w:val="00741759"/>
    <w:rsid w:val="00741C1D"/>
    <w:rsid w:val="00743FC2"/>
    <w:rsid w:val="0074407F"/>
    <w:rsid w:val="00745A94"/>
    <w:rsid w:val="00746761"/>
    <w:rsid w:val="00750EDC"/>
    <w:rsid w:val="007528F6"/>
    <w:rsid w:val="00754113"/>
    <w:rsid w:val="00755FE1"/>
    <w:rsid w:val="00756C63"/>
    <w:rsid w:val="007574C3"/>
    <w:rsid w:val="00761459"/>
    <w:rsid w:val="007620E8"/>
    <w:rsid w:val="007638B1"/>
    <w:rsid w:val="007639EA"/>
    <w:rsid w:val="00765E1C"/>
    <w:rsid w:val="00765FE9"/>
    <w:rsid w:val="007670F9"/>
    <w:rsid w:val="0077013F"/>
    <w:rsid w:val="00771A43"/>
    <w:rsid w:val="007748AA"/>
    <w:rsid w:val="00777439"/>
    <w:rsid w:val="00780E5F"/>
    <w:rsid w:val="00783394"/>
    <w:rsid w:val="00787593"/>
    <w:rsid w:val="00791CD6"/>
    <w:rsid w:val="00792ED1"/>
    <w:rsid w:val="00795D91"/>
    <w:rsid w:val="007A0FF7"/>
    <w:rsid w:val="007A447E"/>
    <w:rsid w:val="007A520F"/>
    <w:rsid w:val="007A5FFC"/>
    <w:rsid w:val="007B0CDB"/>
    <w:rsid w:val="007B6AA1"/>
    <w:rsid w:val="007C001A"/>
    <w:rsid w:val="007C0FA5"/>
    <w:rsid w:val="007C13E8"/>
    <w:rsid w:val="007C1BB7"/>
    <w:rsid w:val="007C35E4"/>
    <w:rsid w:val="007C55A8"/>
    <w:rsid w:val="007C72FD"/>
    <w:rsid w:val="007C7A79"/>
    <w:rsid w:val="007D205C"/>
    <w:rsid w:val="007D443A"/>
    <w:rsid w:val="007D59A2"/>
    <w:rsid w:val="007E0D57"/>
    <w:rsid w:val="007E2014"/>
    <w:rsid w:val="007E2087"/>
    <w:rsid w:val="007E5599"/>
    <w:rsid w:val="007E7452"/>
    <w:rsid w:val="007E7EA0"/>
    <w:rsid w:val="007F1411"/>
    <w:rsid w:val="007F1BDE"/>
    <w:rsid w:val="007F1C23"/>
    <w:rsid w:val="007F2293"/>
    <w:rsid w:val="007F2A60"/>
    <w:rsid w:val="007F2F93"/>
    <w:rsid w:val="007F2FFC"/>
    <w:rsid w:val="007F3B51"/>
    <w:rsid w:val="007F4221"/>
    <w:rsid w:val="007F4C9F"/>
    <w:rsid w:val="00800C27"/>
    <w:rsid w:val="00811A7E"/>
    <w:rsid w:val="00814D2A"/>
    <w:rsid w:val="00817252"/>
    <w:rsid w:val="008209F1"/>
    <w:rsid w:val="00820CD4"/>
    <w:rsid w:val="00822078"/>
    <w:rsid w:val="008240DB"/>
    <w:rsid w:val="008249E1"/>
    <w:rsid w:val="00824FFA"/>
    <w:rsid w:val="008252DD"/>
    <w:rsid w:val="00827198"/>
    <w:rsid w:val="0083087B"/>
    <w:rsid w:val="00831FC1"/>
    <w:rsid w:val="00832B08"/>
    <w:rsid w:val="008410F2"/>
    <w:rsid w:val="00844F1F"/>
    <w:rsid w:val="00846042"/>
    <w:rsid w:val="00846D53"/>
    <w:rsid w:val="00846F9F"/>
    <w:rsid w:val="00847F41"/>
    <w:rsid w:val="008516C6"/>
    <w:rsid w:val="00851B14"/>
    <w:rsid w:val="0085298C"/>
    <w:rsid w:val="00853196"/>
    <w:rsid w:val="00854A46"/>
    <w:rsid w:val="008566F2"/>
    <w:rsid w:val="008576BA"/>
    <w:rsid w:val="00857897"/>
    <w:rsid w:val="00860373"/>
    <w:rsid w:val="00863D6D"/>
    <w:rsid w:val="008652C9"/>
    <w:rsid w:val="0086629D"/>
    <w:rsid w:val="00874D28"/>
    <w:rsid w:val="00875BE0"/>
    <w:rsid w:val="00877641"/>
    <w:rsid w:val="0088360D"/>
    <w:rsid w:val="00885FCC"/>
    <w:rsid w:val="00887D00"/>
    <w:rsid w:val="00887D05"/>
    <w:rsid w:val="00890C8F"/>
    <w:rsid w:val="0089185A"/>
    <w:rsid w:val="00891B6E"/>
    <w:rsid w:val="008938A7"/>
    <w:rsid w:val="0089427A"/>
    <w:rsid w:val="00896719"/>
    <w:rsid w:val="00896902"/>
    <w:rsid w:val="00896E00"/>
    <w:rsid w:val="008A0921"/>
    <w:rsid w:val="008A6750"/>
    <w:rsid w:val="008B0793"/>
    <w:rsid w:val="008B0CE2"/>
    <w:rsid w:val="008B2AB5"/>
    <w:rsid w:val="008B36F7"/>
    <w:rsid w:val="008B3B7A"/>
    <w:rsid w:val="008B4218"/>
    <w:rsid w:val="008B50B3"/>
    <w:rsid w:val="008B5FD6"/>
    <w:rsid w:val="008B6335"/>
    <w:rsid w:val="008B6FD3"/>
    <w:rsid w:val="008C06FD"/>
    <w:rsid w:val="008C0720"/>
    <w:rsid w:val="008D0760"/>
    <w:rsid w:val="008D1158"/>
    <w:rsid w:val="008D339B"/>
    <w:rsid w:val="008D50DE"/>
    <w:rsid w:val="008E18B1"/>
    <w:rsid w:val="008E27A3"/>
    <w:rsid w:val="008E2FA0"/>
    <w:rsid w:val="008E3302"/>
    <w:rsid w:val="008E37BB"/>
    <w:rsid w:val="008E3C6C"/>
    <w:rsid w:val="008E45EB"/>
    <w:rsid w:val="008F1941"/>
    <w:rsid w:val="008F3CBD"/>
    <w:rsid w:val="008F504C"/>
    <w:rsid w:val="00900A0C"/>
    <w:rsid w:val="00900AD5"/>
    <w:rsid w:val="00904448"/>
    <w:rsid w:val="009052F3"/>
    <w:rsid w:val="0090612B"/>
    <w:rsid w:val="009107C1"/>
    <w:rsid w:val="0091112B"/>
    <w:rsid w:val="00911559"/>
    <w:rsid w:val="00912C0E"/>
    <w:rsid w:val="009158E5"/>
    <w:rsid w:val="00917A7B"/>
    <w:rsid w:val="00920412"/>
    <w:rsid w:val="00920C5D"/>
    <w:rsid w:val="00922608"/>
    <w:rsid w:val="009243D5"/>
    <w:rsid w:val="0093099A"/>
    <w:rsid w:val="00930EED"/>
    <w:rsid w:val="00931405"/>
    <w:rsid w:val="009315B4"/>
    <w:rsid w:val="0093247E"/>
    <w:rsid w:val="009326E3"/>
    <w:rsid w:val="009349C6"/>
    <w:rsid w:val="00934E6C"/>
    <w:rsid w:val="00935C08"/>
    <w:rsid w:val="009364ED"/>
    <w:rsid w:val="0093654F"/>
    <w:rsid w:val="00936603"/>
    <w:rsid w:val="009377A8"/>
    <w:rsid w:val="0094197B"/>
    <w:rsid w:val="00941A6E"/>
    <w:rsid w:val="00943825"/>
    <w:rsid w:val="0094763D"/>
    <w:rsid w:val="00952A45"/>
    <w:rsid w:val="0095368E"/>
    <w:rsid w:val="009556BB"/>
    <w:rsid w:val="00956B13"/>
    <w:rsid w:val="00956F09"/>
    <w:rsid w:val="009577D5"/>
    <w:rsid w:val="00957DF9"/>
    <w:rsid w:val="00960115"/>
    <w:rsid w:val="009614D7"/>
    <w:rsid w:val="00962225"/>
    <w:rsid w:val="0096443A"/>
    <w:rsid w:val="00964AA8"/>
    <w:rsid w:val="00967FA6"/>
    <w:rsid w:val="0097532E"/>
    <w:rsid w:val="00977087"/>
    <w:rsid w:val="00977EC9"/>
    <w:rsid w:val="00981259"/>
    <w:rsid w:val="0098185F"/>
    <w:rsid w:val="00981CE8"/>
    <w:rsid w:val="00984893"/>
    <w:rsid w:val="0098724D"/>
    <w:rsid w:val="009906AA"/>
    <w:rsid w:val="00992164"/>
    <w:rsid w:val="00993F35"/>
    <w:rsid w:val="00995557"/>
    <w:rsid w:val="00995DCA"/>
    <w:rsid w:val="00996D11"/>
    <w:rsid w:val="00996F0E"/>
    <w:rsid w:val="009A082E"/>
    <w:rsid w:val="009A12AA"/>
    <w:rsid w:val="009A5317"/>
    <w:rsid w:val="009A64ED"/>
    <w:rsid w:val="009A6918"/>
    <w:rsid w:val="009A6B6A"/>
    <w:rsid w:val="009A774D"/>
    <w:rsid w:val="009A7789"/>
    <w:rsid w:val="009B0018"/>
    <w:rsid w:val="009B044F"/>
    <w:rsid w:val="009B0BB7"/>
    <w:rsid w:val="009B1AE7"/>
    <w:rsid w:val="009B4884"/>
    <w:rsid w:val="009B57D5"/>
    <w:rsid w:val="009B5BDB"/>
    <w:rsid w:val="009B6AA1"/>
    <w:rsid w:val="009B6C07"/>
    <w:rsid w:val="009B6E3D"/>
    <w:rsid w:val="009C3C32"/>
    <w:rsid w:val="009C4B3E"/>
    <w:rsid w:val="009C5940"/>
    <w:rsid w:val="009D1A62"/>
    <w:rsid w:val="009D2AC9"/>
    <w:rsid w:val="009D2F2C"/>
    <w:rsid w:val="009D56F5"/>
    <w:rsid w:val="009D586A"/>
    <w:rsid w:val="009D6FE2"/>
    <w:rsid w:val="009E1BD9"/>
    <w:rsid w:val="009E35ED"/>
    <w:rsid w:val="009E4F26"/>
    <w:rsid w:val="009E65C3"/>
    <w:rsid w:val="009E68C2"/>
    <w:rsid w:val="009F08E3"/>
    <w:rsid w:val="009F2657"/>
    <w:rsid w:val="009F62C1"/>
    <w:rsid w:val="00A00E66"/>
    <w:rsid w:val="00A01971"/>
    <w:rsid w:val="00A02270"/>
    <w:rsid w:val="00A03FC1"/>
    <w:rsid w:val="00A0752D"/>
    <w:rsid w:val="00A0767F"/>
    <w:rsid w:val="00A11A1B"/>
    <w:rsid w:val="00A12BC1"/>
    <w:rsid w:val="00A14BA4"/>
    <w:rsid w:val="00A14EA0"/>
    <w:rsid w:val="00A157A2"/>
    <w:rsid w:val="00A169F4"/>
    <w:rsid w:val="00A17CEF"/>
    <w:rsid w:val="00A24CF5"/>
    <w:rsid w:val="00A333B7"/>
    <w:rsid w:val="00A333CC"/>
    <w:rsid w:val="00A341E8"/>
    <w:rsid w:val="00A34690"/>
    <w:rsid w:val="00A34A5D"/>
    <w:rsid w:val="00A35A1E"/>
    <w:rsid w:val="00A36445"/>
    <w:rsid w:val="00A368C9"/>
    <w:rsid w:val="00A40F31"/>
    <w:rsid w:val="00A41F7B"/>
    <w:rsid w:val="00A4258A"/>
    <w:rsid w:val="00A4266D"/>
    <w:rsid w:val="00A42807"/>
    <w:rsid w:val="00A42A26"/>
    <w:rsid w:val="00A47CBD"/>
    <w:rsid w:val="00A529D3"/>
    <w:rsid w:val="00A52FC3"/>
    <w:rsid w:val="00A54949"/>
    <w:rsid w:val="00A63E8E"/>
    <w:rsid w:val="00A80ED1"/>
    <w:rsid w:val="00A80F76"/>
    <w:rsid w:val="00A811A1"/>
    <w:rsid w:val="00A830FA"/>
    <w:rsid w:val="00A858C1"/>
    <w:rsid w:val="00A86167"/>
    <w:rsid w:val="00A87E6F"/>
    <w:rsid w:val="00A9145D"/>
    <w:rsid w:val="00A9456E"/>
    <w:rsid w:val="00A95571"/>
    <w:rsid w:val="00A95FA9"/>
    <w:rsid w:val="00A971FA"/>
    <w:rsid w:val="00AA142D"/>
    <w:rsid w:val="00AA312A"/>
    <w:rsid w:val="00AA695B"/>
    <w:rsid w:val="00AA7BD8"/>
    <w:rsid w:val="00AB1E6D"/>
    <w:rsid w:val="00AB3D6F"/>
    <w:rsid w:val="00AB4225"/>
    <w:rsid w:val="00AC0F08"/>
    <w:rsid w:val="00AC39B6"/>
    <w:rsid w:val="00AC4571"/>
    <w:rsid w:val="00AC45F5"/>
    <w:rsid w:val="00AC57EB"/>
    <w:rsid w:val="00AC6841"/>
    <w:rsid w:val="00AC7BB7"/>
    <w:rsid w:val="00AC7D25"/>
    <w:rsid w:val="00AD0E4D"/>
    <w:rsid w:val="00AD1BA9"/>
    <w:rsid w:val="00AD2DF8"/>
    <w:rsid w:val="00AD4623"/>
    <w:rsid w:val="00AD62EB"/>
    <w:rsid w:val="00AE219E"/>
    <w:rsid w:val="00AE26A2"/>
    <w:rsid w:val="00AE65CE"/>
    <w:rsid w:val="00AE790A"/>
    <w:rsid w:val="00AF092F"/>
    <w:rsid w:val="00AF1434"/>
    <w:rsid w:val="00AF22C4"/>
    <w:rsid w:val="00AF26B3"/>
    <w:rsid w:val="00AF3F0B"/>
    <w:rsid w:val="00AF4A0F"/>
    <w:rsid w:val="00B00303"/>
    <w:rsid w:val="00B00C39"/>
    <w:rsid w:val="00B017F0"/>
    <w:rsid w:val="00B018FA"/>
    <w:rsid w:val="00B034DA"/>
    <w:rsid w:val="00B03D4C"/>
    <w:rsid w:val="00B05E54"/>
    <w:rsid w:val="00B06737"/>
    <w:rsid w:val="00B06F0E"/>
    <w:rsid w:val="00B07C45"/>
    <w:rsid w:val="00B1067E"/>
    <w:rsid w:val="00B10EE7"/>
    <w:rsid w:val="00B118E0"/>
    <w:rsid w:val="00B129BA"/>
    <w:rsid w:val="00B14A04"/>
    <w:rsid w:val="00B208F6"/>
    <w:rsid w:val="00B20AD7"/>
    <w:rsid w:val="00B23856"/>
    <w:rsid w:val="00B24115"/>
    <w:rsid w:val="00B25E44"/>
    <w:rsid w:val="00B26681"/>
    <w:rsid w:val="00B27F1C"/>
    <w:rsid w:val="00B356F1"/>
    <w:rsid w:val="00B35765"/>
    <w:rsid w:val="00B35853"/>
    <w:rsid w:val="00B362BE"/>
    <w:rsid w:val="00B373F4"/>
    <w:rsid w:val="00B4037A"/>
    <w:rsid w:val="00B43C41"/>
    <w:rsid w:val="00B51E54"/>
    <w:rsid w:val="00B51EFC"/>
    <w:rsid w:val="00B520D8"/>
    <w:rsid w:val="00B526CD"/>
    <w:rsid w:val="00B6029A"/>
    <w:rsid w:val="00B60478"/>
    <w:rsid w:val="00B61849"/>
    <w:rsid w:val="00B63968"/>
    <w:rsid w:val="00B640AE"/>
    <w:rsid w:val="00B64411"/>
    <w:rsid w:val="00B65C3E"/>
    <w:rsid w:val="00B664F0"/>
    <w:rsid w:val="00B66CCB"/>
    <w:rsid w:val="00B6755A"/>
    <w:rsid w:val="00B74B9F"/>
    <w:rsid w:val="00B750B1"/>
    <w:rsid w:val="00B7513C"/>
    <w:rsid w:val="00B75F69"/>
    <w:rsid w:val="00B808DC"/>
    <w:rsid w:val="00B87EDF"/>
    <w:rsid w:val="00B91881"/>
    <w:rsid w:val="00B92B37"/>
    <w:rsid w:val="00B94D4C"/>
    <w:rsid w:val="00B95101"/>
    <w:rsid w:val="00BA2027"/>
    <w:rsid w:val="00BA3A40"/>
    <w:rsid w:val="00BA6E90"/>
    <w:rsid w:val="00BB2DB1"/>
    <w:rsid w:val="00BB2FDE"/>
    <w:rsid w:val="00BB308C"/>
    <w:rsid w:val="00BB4D03"/>
    <w:rsid w:val="00BB6217"/>
    <w:rsid w:val="00BB6784"/>
    <w:rsid w:val="00BB72F4"/>
    <w:rsid w:val="00BC1AF3"/>
    <w:rsid w:val="00BC1E18"/>
    <w:rsid w:val="00BC2E9F"/>
    <w:rsid w:val="00BC6113"/>
    <w:rsid w:val="00BC6C1E"/>
    <w:rsid w:val="00BD1F1F"/>
    <w:rsid w:val="00BD290C"/>
    <w:rsid w:val="00BD7EAF"/>
    <w:rsid w:val="00BE1A61"/>
    <w:rsid w:val="00BE2E5C"/>
    <w:rsid w:val="00BE33AA"/>
    <w:rsid w:val="00BE5C81"/>
    <w:rsid w:val="00BE7F86"/>
    <w:rsid w:val="00BF4E39"/>
    <w:rsid w:val="00C004F2"/>
    <w:rsid w:val="00C0113C"/>
    <w:rsid w:val="00C01811"/>
    <w:rsid w:val="00C01995"/>
    <w:rsid w:val="00C04B93"/>
    <w:rsid w:val="00C04C88"/>
    <w:rsid w:val="00C056E8"/>
    <w:rsid w:val="00C065A5"/>
    <w:rsid w:val="00C12B0E"/>
    <w:rsid w:val="00C14E74"/>
    <w:rsid w:val="00C16562"/>
    <w:rsid w:val="00C17B1E"/>
    <w:rsid w:val="00C21B08"/>
    <w:rsid w:val="00C23E26"/>
    <w:rsid w:val="00C24162"/>
    <w:rsid w:val="00C2472C"/>
    <w:rsid w:val="00C24969"/>
    <w:rsid w:val="00C249BD"/>
    <w:rsid w:val="00C268AB"/>
    <w:rsid w:val="00C304B3"/>
    <w:rsid w:val="00C34F6A"/>
    <w:rsid w:val="00C37340"/>
    <w:rsid w:val="00C374F2"/>
    <w:rsid w:val="00C416A4"/>
    <w:rsid w:val="00C43949"/>
    <w:rsid w:val="00C43F38"/>
    <w:rsid w:val="00C440E1"/>
    <w:rsid w:val="00C46B60"/>
    <w:rsid w:val="00C5172A"/>
    <w:rsid w:val="00C550D8"/>
    <w:rsid w:val="00C55EA3"/>
    <w:rsid w:val="00C56F25"/>
    <w:rsid w:val="00C60996"/>
    <w:rsid w:val="00C612EA"/>
    <w:rsid w:val="00C618B6"/>
    <w:rsid w:val="00C62861"/>
    <w:rsid w:val="00C70B5B"/>
    <w:rsid w:val="00C731C2"/>
    <w:rsid w:val="00C7469A"/>
    <w:rsid w:val="00C81411"/>
    <w:rsid w:val="00C81BED"/>
    <w:rsid w:val="00C844D2"/>
    <w:rsid w:val="00C86687"/>
    <w:rsid w:val="00C90005"/>
    <w:rsid w:val="00C907A1"/>
    <w:rsid w:val="00C916D5"/>
    <w:rsid w:val="00C928B4"/>
    <w:rsid w:val="00C92C9C"/>
    <w:rsid w:val="00C93852"/>
    <w:rsid w:val="00C9431F"/>
    <w:rsid w:val="00C94FB3"/>
    <w:rsid w:val="00C95229"/>
    <w:rsid w:val="00CA274D"/>
    <w:rsid w:val="00CA2B8F"/>
    <w:rsid w:val="00CA3156"/>
    <w:rsid w:val="00CA49FB"/>
    <w:rsid w:val="00CA6F26"/>
    <w:rsid w:val="00CB3E35"/>
    <w:rsid w:val="00CB47BE"/>
    <w:rsid w:val="00CB5794"/>
    <w:rsid w:val="00CB73A3"/>
    <w:rsid w:val="00CC1D0B"/>
    <w:rsid w:val="00CC49A6"/>
    <w:rsid w:val="00CD120D"/>
    <w:rsid w:val="00CD1A7D"/>
    <w:rsid w:val="00CD3263"/>
    <w:rsid w:val="00CD5C5E"/>
    <w:rsid w:val="00CE0A98"/>
    <w:rsid w:val="00CE12A0"/>
    <w:rsid w:val="00CE33FF"/>
    <w:rsid w:val="00CE4F37"/>
    <w:rsid w:val="00CE7131"/>
    <w:rsid w:val="00CF2DCF"/>
    <w:rsid w:val="00D00D62"/>
    <w:rsid w:val="00D043BC"/>
    <w:rsid w:val="00D04B74"/>
    <w:rsid w:val="00D11537"/>
    <w:rsid w:val="00D142D6"/>
    <w:rsid w:val="00D17A36"/>
    <w:rsid w:val="00D21071"/>
    <w:rsid w:val="00D21B2D"/>
    <w:rsid w:val="00D23572"/>
    <w:rsid w:val="00D2430B"/>
    <w:rsid w:val="00D26466"/>
    <w:rsid w:val="00D269A0"/>
    <w:rsid w:val="00D27B74"/>
    <w:rsid w:val="00D304FB"/>
    <w:rsid w:val="00D30F20"/>
    <w:rsid w:val="00D31A39"/>
    <w:rsid w:val="00D31F08"/>
    <w:rsid w:val="00D41D42"/>
    <w:rsid w:val="00D420F1"/>
    <w:rsid w:val="00D42E2C"/>
    <w:rsid w:val="00D44123"/>
    <w:rsid w:val="00D460AD"/>
    <w:rsid w:val="00D50C6F"/>
    <w:rsid w:val="00D51F87"/>
    <w:rsid w:val="00D52CEB"/>
    <w:rsid w:val="00D52F50"/>
    <w:rsid w:val="00D530C2"/>
    <w:rsid w:val="00D5417B"/>
    <w:rsid w:val="00D55EA4"/>
    <w:rsid w:val="00D56A8B"/>
    <w:rsid w:val="00D6043A"/>
    <w:rsid w:val="00D61EFE"/>
    <w:rsid w:val="00D65177"/>
    <w:rsid w:val="00D65CA0"/>
    <w:rsid w:val="00D66364"/>
    <w:rsid w:val="00D70178"/>
    <w:rsid w:val="00D727CD"/>
    <w:rsid w:val="00D73D6B"/>
    <w:rsid w:val="00D74812"/>
    <w:rsid w:val="00D753A6"/>
    <w:rsid w:val="00D84941"/>
    <w:rsid w:val="00D85613"/>
    <w:rsid w:val="00D90128"/>
    <w:rsid w:val="00D90BE3"/>
    <w:rsid w:val="00D90E2B"/>
    <w:rsid w:val="00D91271"/>
    <w:rsid w:val="00D93C4F"/>
    <w:rsid w:val="00D93F91"/>
    <w:rsid w:val="00D95456"/>
    <w:rsid w:val="00DA0DE9"/>
    <w:rsid w:val="00DA145D"/>
    <w:rsid w:val="00DA1836"/>
    <w:rsid w:val="00DA19E4"/>
    <w:rsid w:val="00DA3681"/>
    <w:rsid w:val="00DA45D9"/>
    <w:rsid w:val="00DA5B7E"/>
    <w:rsid w:val="00DB16C8"/>
    <w:rsid w:val="00DB17E4"/>
    <w:rsid w:val="00DB23A7"/>
    <w:rsid w:val="00DB2F22"/>
    <w:rsid w:val="00DB4B8C"/>
    <w:rsid w:val="00DB5614"/>
    <w:rsid w:val="00DC053A"/>
    <w:rsid w:val="00DC40BD"/>
    <w:rsid w:val="00DC5344"/>
    <w:rsid w:val="00DC745F"/>
    <w:rsid w:val="00DD2B39"/>
    <w:rsid w:val="00DD2D9E"/>
    <w:rsid w:val="00DD5FE0"/>
    <w:rsid w:val="00DE0EC4"/>
    <w:rsid w:val="00DE1D8A"/>
    <w:rsid w:val="00DE2259"/>
    <w:rsid w:val="00DE2B4C"/>
    <w:rsid w:val="00DE3C1A"/>
    <w:rsid w:val="00DE67AD"/>
    <w:rsid w:val="00DF08C3"/>
    <w:rsid w:val="00DF28A6"/>
    <w:rsid w:val="00DF6972"/>
    <w:rsid w:val="00DF7BE5"/>
    <w:rsid w:val="00DF7C29"/>
    <w:rsid w:val="00E009B9"/>
    <w:rsid w:val="00E00AC7"/>
    <w:rsid w:val="00E13C1E"/>
    <w:rsid w:val="00E17633"/>
    <w:rsid w:val="00E2169F"/>
    <w:rsid w:val="00E2337C"/>
    <w:rsid w:val="00E2701E"/>
    <w:rsid w:val="00E30339"/>
    <w:rsid w:val="00E32599"/>
    <w:rsid w:val="00E330E8"/>
    <w:rsid w:val="00E3310D"/>
    <w:rsid w:val="00E41122"/>
    <w:rsid w:val="00E4303E"/>
    <w:rsid w:val="00E4435E"/>
    <w:rsid w:val="00E44559"/>
    <w:rsid w:val="00E462ED"/>
    <w:rsid w:val="00E4717D"/>
    <w:rsid w:val="00E51B30"/>
    <w:rsid w:val="00E52724"/>
    <w:rsid w:val="00E52839"/>
    <w:rsid w:val="00E54DB1"/>
    <w:rsid w:val="00E55F7B"/>
    <w:rsid w:val="00E56275"/>
    <w:rsid w:val="00E60CA0"/>
    <w:rsid w:val="00E6136E"/>
    <w:rsid w:val="00E61D63"/>
    <w:rsid w:val="00E63895"/>
    <w:rsid w:val="00E638C8"/>
    <w:rsid w:val="00E6574A"/>
    <w:rsid w:val="00E66359"/>
    <w:rsid w:val="00E67346"/>
    <w:rsid w:val="00E720E3"/>
    <w:rsid w:val="00E72393"/>
    <w:rsid w:val="00E7304B"/>
    <w:rsid w:val="00E730DD"/>
    <w:rsid w:val="00E738A9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9539E"/>
    <w:rsid w:val="00EA1C96"/>
    <w:rsid w:val="00EA3CF9"/>
    <w:rsid w:val="00EA5C98"/>
    <w:rsid w:val="00EA7043"/>
    <w:rsid w:val="00EB1121"/>
    <w:rsid w:val="00EB28BF"/>
    <w:rsid w:val="00EB28C8"/>
    <w:rsid w:val="00EB2FC1"/>
    <w:rsid w:val="00EB3F80"/>
    <w:rsid w:val="00EB6EF1"/>
    <w:rsid w:val="00EB78D2"/>
    <w:rsid w:val="00EC0C1E"/>
    <w:rsid w:val="00EC3236"/>
    <w:rsid w:val="00EC5B28"/>
    <w:rsid w:val="00ED25FB"/>
    <w:rsid w:val="00ED2F6D"/>
    <w:rsid w:val="00ED35D6"/>
    <w:rsid w:val="00ED4EBB"/>
    <w:rsid w:val="00ED5E0B"/>
    <w:rsid w:val="00EE1841"/>
    <w:rsid w:val="00EE3E0F"/>
    <w:rsid w:val="00EE5421"/>
    <w:rsid w:val="00EE71B0"/>
    <w:rsid w:val="00EE73A5"/>
    <w:rsid w:val="00EF009C"/>
    <w:rsid w:val="00EF0BF1"/>
    <w:rsid w:val="00F00245"/>
    <w:rsid w:val="00F00549"/>
    <w:rsid w:val="00F01A30"/>
    <w:rsid w:val="00F0359D"/>
    <w:rsid w:val="00F04A94"/>
    <w:rsid w:val="00F05852"/>
    <w:rsid w:val="00F0770A"/>
    <w:rsid w:val="00F07CD8"/>
    <w:rsid w:val="00F11BB5"/>
    <w:rsid w:val="00F13D64"/>
    <w:rsid w:val="00F15914"/>
    <w:rsid w:val="00F17561"/>
    <w:rsid w:val="00F21CE9"/>
    <w:rsid w:val="00F2251B"/>
    <w:rsid w:val="00F23077"/>
    <w:rsid w:val="00F23364"/>
    <w:rsid w:val="00F2349C"/>
    <w:rsid w:val="00F24134"/>
    <w:rsid w:val="00F2547C"/>
    <w:rsid w:val="00F32931"/>
    <w:rsid w:val="00F32B80"/>
    <w:rsid w:val="00F33371"/>
    <w:rsid w:val="00F35F03"/>
    <w:rsid w:val="00F379DD"/>
    <w:rsid w:val="00F404C0"/>
    <w:rsid w:val="00F4058D"/>
    <w:rsid w:val="00F40C83"/>
    <w:rsid w:val="00F41F9F"/>
    <w:rsid w:val="00F436B6"/>
    <w:rsid w:val="00F4472E"/>
    <w:rsid w:val="00F518BC"/>
    <w:rsid w:val="00F52AC9"/>
    <w:rsid w:val="00F53386"/>
    <w:rsid w:val="00F538D6"/>
    <w:rsid w:val="00F5463C"/>
    <w:rsid w:val="00F5536C"/>
    <w:rsid w:val="00F625DF"/>
    <w:rsid w:val="00F64E95"/>
    <w:rsid w:val="00F670A2"/>
    <w:rsid w:val="00F67BB5"/>
    <w:rsid w:val="00F72C02"/>
    <w:rsid w:val="00F746A6"/>
    <w:rsid w:val="00F770B9"/>
    <w:rsid w:val="00F77BC1"/>
    <w:rsid w:val="00F77BF1"/>
    <w:rsid w:val="00F82066"/>
    <w:rsid w:val="00F87B11"/>
    <w:rsid w:val="00F91A96"/>
    <w:rsid w:val="00F9342B"/>
    <w:rsid w:val="00F93ADC"/>
    <w:rsid w:val="00F955CC"/>
    <w:rsid w:val="00FA0486"/>
    <w:rsid w:val="00FA0914"/>
    <w:rsid w:val="00FA1E6D"/>
    <w:rsid w:val="00FA4BE2"/>
    <w:rsid w:val="00FA618C"/>
    <w:rsid w:val="00FA7718"/>
    <w:rsid w:val="00FB1A09"/>
    <w:rsid w:val="00FB26A2"/>
    <w:rsid w:val="00FB41D3"/>
    <w:rsid w:val="00FB5A84"/>
    <w:rsid w:val="00FB792D"/>
    <w:rsid w:val="00FC1B76"/>
    <w:rsid w:val="00FC23AE"/>
    <w:rsid w:val="00FC247C"/>
    <w:rsid w:val="00FC52A8"/>
    <w:rsid w:val="00FC52AA"/>
    <w:rsid w:val="00FC54A5"/>
    <w:rsid w:val="00FC6E90"/>
    <w:rsid w:val="00FD068A"/>
    <w:rsid w:val="00FD1B2B"/>
    <w:rsid w:val="00FD1D91"/>
    <w:rsid w:val="00FD277E"/>
    <w:rsid w:val="00FD3756"/>
    <w:rsid w:val="00FD493F"/>
    <w:rsid w:val="00FD4C56"/>
    <w:rsid w:val="00FE0270"/>
    <w:rsid w:val="00FE0E84"/>
    <w:rsid w:val="00FE340B"/>
    <w:rsid w:val="00FE4250"/>
    <w:rsid w:val="00FE4664"/>
    <w:rsid w:val="00FE77D2"/>
    <w:rsid w:val="00FF1536"/>
    <w:rsid w:val="00FF201A"/>
    <w:rsid w:val="00FF28CE"/>
    <w:rsid w:val="00FF4013"/>
    <w:rsid w:val="00FF48D4"/>
    <w:rsid w:val="00FF61C6"/>
    <w:rsid w:val="00FF6C73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8F5F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A6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2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59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0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8"/>
      </w:numPr>
    </w:pPr>
  </w:style>
  <w:style w:type="numbering" w:customStyle="1" w:styleId="Styl232">
    <w:name w:val="Styl232"/>
    <w:uiPriority w:val="99"/>
    <w:rsid w:val="006B29BE"/>
    <w:pPr>
      <w:numPr>
        <w:numId w:val="61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1CE3-B4D8-449F-A42C-9361B407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6900</Words>
  <Characters>41402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11</cp:revision>
  <cp:lastPrinted>2023-04-06T05:41:00Z</cp:lastPrinted>
  <dcterms:created xsi:type="dcterms:W3CDTF">2023-04-06T10:39:00Z</dcterms:created>
  <dcterms:modified xsi:type="dcterms:W3CDTF">2023-04-06T13:54:00Z</dcterms:modified>
</cp:coreProperties>
</file>