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F3E9" w14:textId="0A072196" w:rsidR="000956CA" w:rsidRPr="000956CA" w:rsidRDefault="000956CA" w:rsidP="000956CA">
      <w:pPr>
        <w:tabs>
          <w:tab w:val="left" w:pos="708"/>
          <w:tab w:val="left" w:pos="2380"/>
          <w:tab w:val="center" w:pos="4536"/>
          <w:tab w:val="right" w:pos="9072"/>
        </w:tabs>
        <w:jc w:val="right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956CA">
        <w:rPr>
          <w:rFonts w:ascii="Arial" w:hAnsi="Arial" w:cs="Arial"/>
          <w:bCs/>
          <w:sz w:val="20"/>
          <w:szCs w:val="20"/>
        </w:rPr>
        <w:t>Załącznik nr 6 do SIWZ</w:t>
      </w:r>
    </w:p>
    <w:p w14:paraId="1C3A1709" w14:textId="77777777" w:rsidR="000956CA" w:rsidRDefault="000956CA" w:rsidP="000956CA">
      <w:pPr>
        <w:tabs>
          <w:tab w:val="left" w:pos="708"/>
          <w:tab w:val="left" w:pos="2380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40B98C8" w14:textId="04932689" w:rsidR="000956CA" w:rsidRDefault="000956CA" w:rsidP="000956CA">
      <w:pPr>
        <w:tabs>
          <w:tab w:val="left" w:pos="708"/>
          <w:tab w:val="left" w:pos="2380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 umowy</w:t>
      </w:r>
    </w:p>
    <w:p w14:paraId="1F3068C6" w14:textId="77777777" w:rsidR="000956CA" w:rsidRDefault="000956CA" w:rsidP="000956CA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F3027DB" w14:textId="77777777" w:rsidR="000956CA" w:rsidRDefault="000956CA" w:rsidP="000956CA">
      <w:p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dniu </w:t>
      </w:r>
      <w:r>
        <w:rPr>
          <w:rFonts w:ascii="Arial" w:hAnsi="Arial" w:cs="Arial"/>
          <w:b/>
          <w:sz w:val="18"/>
          <w:szCs w:val="18"/>
        </w:rPr>
        <w:t>…………….,</w:t>
      </w:r>
      <w:r>
        <w:rPr>
          <w:rFonts w:ascii="Arial" w:hAnsi="Arial" w:cs="Arial"/>
          <w:sz w:val="18"/>
          <w:szCs w:val="18"/>
        </w:rPr>
        <w:t xml:space="preserve"> na podstawie przeprowadzonego postępowania o udzielenie zamówienia publicznego w trybie przetargu nieograniczonego na podstawie art. 39 i nast. ustawy Prawo zamówień publicznych, pomiędzy:</w:t>
      </w:r>
    </w:p>
    <w:p w14:paraId="1575D1AE" w14:textId="77777777" w:rsidR="000956CA" w:rsidRDefault="000956CA" w:rsidP="000956CA">
      <w:pPr>
        <w:tabs>
          <w:tab w:val="left" w:pos="851"/>
          <w:tab w:val="left" w:pos="2380"/>
        </w:tabs>
        <w:jc w:val="both"/>
        <w:rPr>
          <w:rFonts w:ascii="Arial" w:hAnsi="Arial" w:cs="Arial"/>
          <w:sz w:val="18"/>
          <w:szCs w:val="18"/>
        </w:rPr>
      </w:pPr>
    </w:p>
    <w:p w14:paraId="63F9C0DF" w14:textId="77777777" w:rsidR="000956CA" w:rsidRDefault="000956CA" w:rsidP="000956CA">
      <w:pPr>
        <w:tabs>
          <w:tab w:val="left" w:pos="851"/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109 Szpital Wojskowy z Przychodnią  SP ZOZ</w:t>
      </w:r>
    </w:p>
    <w:p w14:paraId="7F6921D8" w14:textId="77777777" w:rsidR="000956CA" w:rsidRDefault="000956CA" w:rsidP="000956CA">
      <w:pPr>
        <w:tabs>
          <w:tab w:val="left" w:pos="851"/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 – 11; 70 – 965 Szczecin, NIP 851-25-43-558, REGON 810200960</w:t>
      </w:r>
    </w:p>
    <w:p w14:paraId="7F445ED1" w14:textId="77777777" w:rsidR="000956CA" w:rsidRDefault="000956CA" w:rsidP="000956CA">
      <w:p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zwaną w dalszej treści umowy </w:t>
      </w:r>
      <w:r>
        <w:rPr>
          <w:rFonts w:ascii="Arial" w:hAnsi="Arial" w:cs="Arial"/>
          <w:b/>
          <w:sz w:val="18"/>
          <w:szCs w:val="18"/>
        </w:rPr>
        <w:t>„ZAMAWIAJĄCYM"</w:t>
      </w:r>
      <w:r>
        <w:rPr>
          <w:rFonts w:ascii="Arial" w:hAnsi="Arial" w:cs="Arial"/>
          <w:sz w:val="18"/>
          <w:szCs w:val="18"/>
        </w:rPr>
        <w:t>, a reprezentowanym przez :</w:t>
      </w:r>
    </w:p>
    <w:p w14:paraId="7CF661CC" w14:textId="77777777" w:rsidR="000956CA" w:rsidRDefault="000956CA" w:rsidP="000956C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</w:p>
    <w:p w14:paraId="1312C247" w14:textId="77777777" w:rsidR="000956CA" w:rsidRDefault="000956CA" w:rsidP="000956CA">
      <w:p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51B3D850" w14:textId="77777777" w:rsidR="000956CA" w:rsidRDefault="000956CA" w:rsidP="000956CA">
      <w:pPr>
        <w:tabs>
          <w:tab w:val="left" w:pos="2380"/>
        </w:tabs>
        <w:jc w:val="both"/>
        <w:rPr>
          <w:rFonts w:ascii="Arial" w:hAnsi="Arial" w:cs="Arial"/>
          <w:b/>
          <w:sz w:val="18"/>
          <w:szCs w:val="18"/>
        </w:rPr>
      </w:pPr>
    </w:p>
    <w:p w14:paraId="7B7E4994" w14:textId="77777777" w:rsidR="000956CA" w:rsidRDefault="000956CA" w:rsidP="000956CA">
      <w:pPr>
        <w:tabs>
          <w:tab w:val="left" w:pos="2380"/>
        </w:tabs>
        <w:jc w:val="both"/>
        <w:rPr>
          <w:rFonts w:ascii="Arial" w:hAnsi="Arial" w:cs="Arial"/>
          <w:b/>
          <w:sz w:val="18"/>
          <w:szCs w:val="18"/>
        </w:rPr>
      </w:pPr>
    </w:p>
    <w:p w14:paraId="36D9AEC6" w14:textId="77777777" w:rsidR="000956CA" w:rsidRDefault="000956CA" w:rsidP="000956CA">
      <w:pPr>
        <w:tabs>
          <w:tab w:val="left" w:pos="238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812AD15" w14:textId="77777777" w:rsidR="000956CA" w:rsidRDefault="000956CA" w:rsidP="000956CA">
      <w:p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została zawarta umowa o następującej treści:</w:t>
      </w:r>
    </w:p>
    <w:p w14:paraId="5F86DF96" w14:textId="77777777" w:rsidR="000956CA" w:rsidRDefault="000956CA" w:rsidP="000956CA">
      <w:p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</w:p>
    <w:p w14:paraId="543C58FB" w14:textId="77777777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2A2E66B5" w14:textId="77777777" w:rsidR="000956CA" w:rsidRDefault="000956CA" w:rsidP="000956CA">
      <w:pPr>
        <w:keepNext/>
        <w:tabs>
          <w:tab w:val="left" w:pos="2380"/>
        </w:tabs>
        <w:jc w:val="center"/>
        <w:outlineLvl w:val="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PRZEDMIOT UMOWY</w:t>
      </w:r>
    </w:p>
    <w:p w14:paraId="5126F935" w14:textId="77777777" w:rsidR="000956CA" w:rsidRDefault="000956CA" w:rsidP="000956CA">
      <w:pPr>
        <w:tabs>
          <w:tab w:val="num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Na przedmiot umowy składa się następujący zakres rzeczowy:</w:t>
      </w:r>
    </w:p>
    <w:p w14:paraId="5F333CB8" w14:textId="77777777" w:rsidR="000956CA" w:rsidRDefault="000956CA" w:rsidP="000956CA">
      <w:pPr>
        <w:tabs>
          <w:tab w:val="num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 </w:t>
      </w:r>
      <w:r>
        <w:rPr>
          <w:rFonts w:ascii="Arial" w:hAnsi="Arial" w:cs="Arial"/>
          <w:b/>
          <w:bCs/>
          <w:sz w:val="18"/>
          <w:szCs w:val="18"/>
        </w:rPr>
        <w:t>sprzedaż i dostawa implantów ortopedycznych</w:t>
      </w:r>
      <w:r>
        <w:rPr>
          <w:rFonts w:ascii="Arial" w:hAnsi="Arial" w:cs="Arial"/>
          <w:sz w:val="18"/>
          <w:szCs w:val="18"/>
        </w:rPr>
        <w:t xml:space="preserve"> – wyszczególnionych w załączniku nr 1 do  umowy, który stanowi jej integralną część, zgodnie z cenami jednostkowymi wskazanymi w ofercie Wykonawcy z dnia </w:t>
      </w:r>
      <w:r>
        <w:rPr>
          <w:rFonts w:ascii="Arial" w:hAnsi="Arial" w:cs="Arial"/>
          <w:b/>
          <w:sz w:val="18"/>
          <w:szCs w:val="18"/>
        </w:rPr>
        <w:t>……………..,</w:t>
      </w:r>
      <w:r>
        <w:rPr>
          <w:rFonts w:ascii="Arial" w:hAnsi="Arial" w:cs="Arial"/>
          <w:sz w:val="18"/>
          <w:szCs w:val="18"/>
        </w:rPr>
        <w:t xml:space="preserve"> o łącznej wartości brutto </w:t>
      </w:r>
      <w:r>
        <w:rPr>
          <w:rFonts w:ascii="Arial" w:hAnsi="Arial" w:cs="Arial"/>
          <w:b/>
          <w:sz w:val="18"/>
          <w:szCs w:val="18"/>
        </w:rPr>
        <w:t>………………..</w:t>
      </w:r>
      <w:r>
        <w:rPr>
          <w:rFonts w:ascii="Arial" w:hAnsi="Arial" w:cs="Arial"/>
          <w:sz w:val="18"/>
          <w:szCs w:val="18"/>
        </w:rPr>
        <w:t>, (słownie: ………………………………………….)</w:t>
      </w:r>
    </w:p>
    <w:p w14:paraId="4BAD5036" w14:textId="63272AFF" w:rsidR="000956CA" w:rsidRDefault="000956CA" w:rsidP="000956CA">
      <w:pPr>
        <w:tabs>
          <w:tab w:val="num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  dostawa pełnego instrumentarium niezbędnego do założenia i wymiany przedmiotowych implantów</w:t>
      </w:r>
    </w:p>
    <w:p w14:paraId="52EAFAA3" w14:textId="2EAD9760" w:rsidR="000956CA" w:rsidRDefault="000956CA" w:rsidP="000956CA">
      <w:pPr>
        <w:tabs>
          <w:tab w:val="num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  szkolenie wyznaczonego przez Zamawiającego personelu, w pełnym zakresie niezbędnym do prawidłowego przeprowadzenia zabiegu oraz użytkowania i sterylizacji instrumentarium</w:t>
      </w:r>
    </w:p>
    <w:p w14:paraId="1B9E22F2" w14:textId="277FF85D" w:rsidR="000956CA" w:rsidRDefault="000956CA" w:rsidP="000956CA">
      <w:pPr>
        <w:tabs>
          <w:tab w:val="num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Realizacja przedmiotu umowy będzie wykonywana sukcesywnie od dnia podpisania umowy przez okres </w:t>
      </w:r>
      <w:r w:rsidR="00B63C12" w:rsidRPr="00B63C12">
        <w:rPr>
          <w:rFonts w:ascii="Arial" w:hAnsi="Arial" w:cs="Arial"/>
          <w:sz w:val="18"/>
          <w:szCs w:val="18"/>
        </w:rPr>
        <w:t>8</w:t>
      </w:r>
      <w:r w:rsidRPr="00B63C12">
        <w:rPr>
          <w:rFonts w:ascii="Arial" w:hAnsi="Arial" w:cs="Arial"/>
          <w:sz w:val="18"/>
          <w:szCs w:val="18"/>
        </w:rPr>
        <w:t xml:space="preserve"> miesięcy </w:t>
      </w:r>
      <w:r>
        <w:rPr>
          <w:rFonts w:ascii="Arial" w:hAnsi="Arial" w:cs="Arial"/>
          <w:sz w:val="18"/>
          <w:szCs w:val="18"/>
        </w:rPr>
        <w:t xml:space="preserve">lub do wyczerpania asortymentu wyszczególnionego w załączniku nr 1.  </w:t>
      </w:r>
    </w:p>
    <w:p w14:paraId="1CAF6EB0" w14:textId="77777777" w:rsidR="000956CA" w:rsidRDefault="000956CA" w:rsidP="000956CA">
      <w:pPr>
        <w:tabs>
          <w:tab w:val="num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11362870" w14:textId="77777777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65BA03A3" w14:textId="77777777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  <w:lang w:eastAsia="en-US"/>
        </w:rPr>
      </w:pPr>
      <w:r>
        <w:rPr>
          <w:rFonts w:ascii="Arial" w:hAnsi="Arial" w:cs="Arial"/>
          <w:b/>
          <w:sz w:val="18"/>
          <w:szCs w:val="18"/>
          <w:u w:val="single"/>
        </w:rPr>
        <w:t>REALIZACJA PRZEDMIOTU UMOWY</w:t>
      </w:r>
    </w:p>
    <w:p w14:paraId="2C2A71D6" w14:textId="3431A201" w:rsidR="000956CA" w:rsidRDefault="000956CA" w:rsidP="000956CA">
      <w:pPr>
        <w:numPr>
          <w:ilvl w:val="0"/>
          <w:numId w:val="1"/>
        </w:numPr>
        <w:tabs>
          <w:tab w:val="num" w:pos="360"/>
          <w:tab w:val="num" w:pos="780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Wykonawca zobowiązuje się do utworzenia depozytu w siedzibie Zamawiającego, w którym będzie przechowywać implanty ortopedyczne wymienione w §1 </w:t>
      </w:r>
      <w:r w:rsidR="00D21B05">
        <w:rPr>
          <w:rFonts w:ascii="Arial" w:hAnsi="Arial" w:cs="Arial"/>
          <w:sz w:val="18"/>
          <w:szCs w:val="18"/>
        </w:rPr>
        <w:t>ust.</w:t>
      </w:r>
      <w:r>
        <w:rPr>
          <w:rFonts w:ascii="Arial" w:hAnsi="Arial" w:cs="Arial"/>
          <w:sz w:val="18"/>
          <w:szCs w:val="18"/>
        </w:rPr>
        <w:t xml:space="preserve"> 1</w:t>
      </w:r>
      <w:r w:rsidR="00D21B05">
        <w:rPr>
          <w:rFonts w:ascii="Arial" w:hAnsi="Arial" w:cs="Arial"/>
          <w:sz w:val="18"/>
          <w:szCs w:val="18"/>
        </w:rPr>
        <w:t xml:space="preserve"> pkt a)</w:t>
      </w:r>
      <w:r>
        <w:rPr>
          <w:rFonts w:ascii="Arial" w:hAnsi="Arial" w:cs="Arial"/>
          <w:sz w:val="18"/>
          <w:szCs w:val="18"/>
        </w:rPr>
        <w:t>. Wykonawca zachowuje prawo własności za powierzony w depozyt asortyment.</w:t>
      </w:r>
    </w:p>
    <w:p w14:paraId="735DEE9D" w14:textId="70F1A3B2" w:rsidR="000956CA" w:rsidRDefault="000956CA" w:rsidP="000956CA">
      <w:pPr>
        <w:numPr>
          <w:ilvl w:val="0"/>
          <w:numId w:val="1"/>
        </w:numPr>
        <w:tabs>
          <w:tab w:val="num" w:pos="360"/>
          <w:tab w:val="num" w:pos="780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Ilość i rodzaj poszczególnego asortymentu, który musi być stale przechowywany w depozycie, Wykonawca ustala z osob</w:t>
      </w:r>
      <w:r w:rsidR="00FF665F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kierującą Blokiem Operacyjnym Zamawiającego.</w:t>
      </w:r>
    </w:p>
    <w:p w14:paraId="7597EF00" w14:textId="2C5E317F" w:rsidR="000956CA" w:rsidRPr="000956CA" w:rsidRDefault="000956CA" w:rsidP="000956CA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leader="dot" w:pos="222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Przekazanie pierwszego depozytu </w:t>
      </w:r>
      <w:r>
        <w:rPr>
          <w:rFonts w:ascii="Arial" w:hAnsi="Arial" w:cs="Arial"/>
          <w:sz w:val="18"/>
          <w:szCs w:val="18"/>
        </w:rPr>
        <w:t>oraz jego bieżące uzupełnianie</w:t>
      </w:r>
      <w:r>
        <w:rPr>
          <w:rFonts w:ascii="Arial" w:hAnsi="Arial" w:cs="Arial"/>
          <w:spacing w:val="-1"/>
          <w:sz w:val="18"/>
          <w:szCs w:val="18"/>
        </w:rPr>
        <w:t xml:space="preserve"> odbywać się będzie na podstawie protokołów zdawczo-odbiorczych. Pierwsza dostawa asortymentu do depozytu musi nastąpić najpóźniej na 2 dni robocze przed rozpoczęciem realizacji umowy przetargowej. Osobą odpowiedzialną za depozyt jest osoba kierująca Blokiem Operacyjnym Zamawiającego. </w:t>
      </w:r>
    </w:p>
    <w:p w14:paraId="60B8B77A" w14:textId="77777777" w:rsidR="000956CA" w:rsidRDefault="000956CA" w:rsidP="000956CA">
      <w:pPr>
        <w:numPr>
          <w:ilvl w:val="0"/>
          <w:numId w:val="1"/>
        </w:numPr>
        <w:tabs>
          <w:tab w:val="num" w:pos="360"/>
          <w:tab w:val="num" w:pos="780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Zamówieniem, na podstawie, którego Wykonawca będzie mógł wystawić fakturę na Zamawiającego, będzie wysłanie karty wszczepu przez osobę kierującą Blokiem Operacyjnym Zamawiającego na </w:t>
      </w:r>
      <w:r>
        <w:rPr>
          <w:rFonts w:ascii="Arial" w:hAnsi="Arial" w:cs="Arial"/>
          <w:b/>
          <w:sz w:val="18"/>
          <w:szCs w:val="18"/>
        </w:rPr>
        <w:t xml:space="preserve">numer faxu ………………… lub email: …………………………………………………………….. </w:t>
      </w:r>
    </w:p>
    <w:p w14:paraId="2963B37D" w14:textId="2134FE4E" w:rsidR="000956CA" w:rsidRDefault="000956CA" w:rsidP="000956CA">
      <w:pPr>
        <w:numPr>
          <w:ilvl w:val="0"/>
          <w:numId w:val="1"/>
        </w:numPr>
        <w:tabs>
          <w:tab w:val="num" w:pos="360"/>
          <w:tab w:val="num" w:pos="780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Zamówienie o którym mowa w §2 </w:t>
      </w:r>
      <w:r w:rsidR="00D21B05">
        <w:rPr>
          <w:rFonts w:ascii="Arial" w:hAnsi="Arial" w:cs="Arial"/>
          <w:sz w:val="18"/>
          <w:szCs w:val="18"/>
        </w:rPr>
        <w:t>ust.</w:t>
      </w:r>
      <w:r>
        <w:rPr>
          <w:rFonts w:ascii="Arial" w:hAnsi="Arial" w:cs="Arial"/>
          <w:sz w:val="18"/>
          <w:szCs w:val="18"/>
        </w:rPr>
        <w:t xml:space="preserve"> 4 zobowiązuje również Wykonawcę do uzupełnienia depozytu  o zużyty asortyment wynikający z powyższego zamówienia w terminie </w:t>
      </w:r>
      <w:r>
        <w:rPr>
          <w:rFonts w:ascii="Arial" w:hAnsi="Arial" w:cs="Arial"/>
          <w:b/>
          <w:sz w:val="18"/>
          <w:szCs w:val="18"/>
        </w:rPr>
        <w:t xml:space="preserve">24 godzin </w:t>
      </w:r>
      <w:r>
        <w:rPr>
          <w:rFonts w:ascii="Arial" w:hAnsi="Arial" w:cs="Arial"/>
          <w:sz w:val="18"/>
          <w:szCs w:val="18"/>
        </w:rPr>
        <w:t xml:space="preserve">od jego przesłania. </w:t>
      </w:r>
    </w:p>
    <w:p w14:paraId="70E99906" w14:textId="77777777" w:rsidR="000956CA" w:rsidRDefault="000956CA" w:rsidP="000956C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jest zobowiązany do przechowywania asortymentu znajdującego się w depozycie, we właściwych warunkach, zabezpieczenia ich przed uszkodzeniem, zniszczeniem lub kradzieżą.</w:t>
      </w:r>
    </w:p>
    <w:p w14:paraId="4CA07A7B" w14:textId="77777777" w:rsidR="000956CA" w:rsidRDefault="000956CA" w:rsidP="000956C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zobowiązuje się monitorować daty ważności dostarczonego do depozytu asortymentu. Zamawiający nie ponosi odpowiedzialności za asortyment który ulegnie przeterminowaniu. </w:t>
      </w:r>
    </w:p>
    <w:p w14:paraId="4387B1E6" w14:textId="77777777" w:rsidR="000956CA" w:rsidRDefault="000956CA" w:rsidP="000956C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Raz na kwartał Wykonawca przeprowadzi w siedzibie Zamawiającego spis z natury asortymentu powierzonego w depozyt. Termin spisu z natury zostanie uzgodniony z Zamawiającym nie później niż 2 tygodnie przed jego datą. </w:t>
      </w:r>
    </w:p>
    <w:p w14:paraId="47C0B000" w14:textId="13092A64" w:rsidR="000956CA" w:rsidRDefault="000956CA" w:rsidP="000956CA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Ewentualne uszkodzenia asortymentu lub braki w depozycie, wynikające z winy Zamawiającego, stwierdzone w momencie rozliczenia spisu z natury o którym mowa w §2 </w:t>
      </w:r>
      <w:r w:rsidR="00D21B05">
        <w:rPr>
          <w:rFonts w:ascii="Arial" w:hAnsi="Arial" w:cs="Arial"/>
          <w:sz w:val="18"/>
          <w:szCs w:val="18"/>
        </w:rPr>
        <w:t xml:space="preserve">ust. </w:t>
      </w:r>
      <w:r>
        <w:rPr>
          <w:rFonts w:ascii="Arial" w:hAnsi="Arial" w:cs="Arial"/>
          <w:sz w:val="18"/>
          <w:szCs w:val="18"/>
        </w:rPr>
        <w:t xml:space="preserve">8 upoważniają Wykonawcę do wystawienia Zamawiającemu faktury na brakujący lub uszkodzony asortyment, </w:t>
      </w:r>
      <w:r>
        <w:rPr>
          <w:rFonts w:ascii="Arial" w:hAnsi="Arial" w:cs="Arial"/>
          <w:sz w:val="18"/>
          <w:szCs w:val="18"/>
          <w:u w:val="single"/>
        </w:rPr>
        <w:t xml:space="preserve">tylko w przypadku udokumentowania tego protokołami zdawczo-odbiorczym opisanymi w §2 </w:t>
      </w:r>
      <w:r w:rsidR="00D21B05">
        <w:rPr>
          <w:rFonts w:ascii="Arial" w:hAnsi="Arial" w:cs="Arial"/>
          <w:sz w:val="18"/>
          <w:szCs w:val="18"/>
          <w:u w:val="single"/>
        </w:rPr>
        <w:t>ust</w:t>
      </w:r>
      <w:r>
        <w:rPr>
          <w:rFonts w:ascii="Arial" w:hAnsi="Arial" w:cs="Arial"/>
          <w:sz w:val="18"/>
          <w:szCs w:val="18"/>
          <w:u w:val="single"/>
        </w:rPr>
        <w:t>. 3</w:t>
      </w:r>
      <w:r w:rsidR="00FF665F">
        <w:rPr>
          <w:rFonts w:ascii="Arial" w:hAnsi="Arial" w:cs="Arial"/>
          <w:sz w:val="18"/>
          <w:szCs w:val="18"/>
          <w:u w:val="single"/>
        </w:rPr>
        <w:t xml:space="preserve">. </w:t>
      </w:r>
      <w:r>
        <w:rPr>
          <w:rFonts w:ascii="Arial" w:hAnsi="Arial" w:cs="Arial"/>
          <w:spacing w:val="-4"/>
          <w:sz w:val="18"/>
          <w:szCs w:val="18"/>
        </w:rPr>
        <w:t xml:space="preserve"> Faktura </w:t>
      </w:r>
      <w:r>
        <w:rPr>
          <w:rFonts w:ascii="Arial" w:hAnsi="Arial" w:cs="Arial"/>
          <w:spacing w:val="-3"/>
          <w:sz w:val="18"/>
          <w:szCs w:val="18"/>
        </w:rPr>
        <w:t xml:space="preserve">VAT </w:t>
      </w:r>
      <w:r>
        <w:rPr>
          <w:rFonts w:ascii="Arial" w:hAnsi="Arial" w:cs="Arial"/>
          <w:spacing w:val="-4"/>
          <w:sz w:val="18"/>
          <w:szCs w:val="18"/>
        </w:rPr>
        <w:t>zostanie wystawiona</w:t>
      </w:r>
      <w:r>
        <w:rPr>
          <w:rFonts w:ascii="Arial" w:hAnsi="Arial" w:cs="Arial"/>
          <w:spacing w:val="-3"/>
          <w:sz w:val="18"/>
          <w:szCs w:val="18"/>
        </w:rPr>
        <w:t xml:space="preserve"> z terminem płatności zawartym w § 5 </w:t>
      </w:r>
      <w:r w:rsidR="00D21B05">
        <w:rPr>
          <w:rFonts w:ascii="Arial" w:hAnsi="Arial" w:cs="Arial"/>
          <w:spacing w:val="-3"/>
          <w:sz w:val="18"/>
          <w:szCs w:val="18"/>
        </w:rPr>
        <w:t>ust.</w:t>
      </w:r>
      <w:r>
        <w:rPr>
          <w:rFonts w:ascii="Arial" w:hAnsi="Arial" w:cs="Arial"/>
          <w:spacing w:val="-3"/>
          <w:sz w:val="18"/>
          <w:szCs w:val="18"/>
        </w:rPr>
        <w:t xml:space="preserve"> 1.</w:t>
      </w:r>
    </w:p>
    <w:p w14:paraId="462CDBF9" w14:textId="77777777" w:rsidR="000956CA" w:rsidRDefault="000956CA" w:rsidP="000956CA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Wykonawca dostarczy i pozostawi  asortyment w depozycie bez protokołu zdawczo-odbiorczego z adnotacją osoby kierującej Blokiem Operacyjnym Zmawiającego, Zamawiający zastrzega sobie prawo do nieprzyjęcia faktury VAT i jej nie zapłacenia.</w:t>
      </w:r>
    </w:p>
    <w:p w14:paraId="41FFAF7B" w14:textId="2B2B5AF2" w:rsidR="000956CA" w:rsidRDefault="000956CA" w:rsidP="000956CA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ustanawia swojego przedstawiciela odpowiedzialnego za realizację zobowiązań wynikających z niniejszej umowy w osobie kierującej Blokiem Operacyjnym Zamawiającego – tel. </w:t>
      </w:r>
      <w:r w:rsidR="00330119">
        <w:rPr>
          <w:rFonts w:ascii="Arial" w:hAnsi="Arial" w:cs="Arial"/>
          <w:sz w:val="18"/>
          <w:szCs w:val="18"/>
        </w:rPr>
        <w:t>261 455 90</w:t>
      </w:r>
      <w:r w:rsidR="005957A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lub email: …………… oraz Koordynatora Oddziału Ortopedii i Traumatologii Narządu Ruchu tel. </w:t>
      </w:r>
      <w:r w:rsidR="005957A6">
        <w:rPr>
          <w:rFonts w:ascii="Arial" w:hAnsi="Arial" w:cs="Arial"/>
          <w:sz w:val="18"/>
          <w:szCs w:val="18"/>
        </w:rPr>
        <w:t>261 455 847</w:t>
      </w:r>
      <w:r>
        <w:rPr>
          <w:rFonts w:ascii="Arial" w:hAnsi="Arial" w:cs="Arial"/>
          <w:sz w:val="18"/>
          <w:szCs w:val="18"/>
        </w:rPr>
        <w:t xml:space="preserve"> lub email: </w:t>
      </w:r>
      <w:r w:rsidR="005957A6">
        <w:rPr>
          <w:rFonts w:ascii="Arial" w:hAnsi="Arial" w:cs="Arial"/>
          <w:sz w:val="18"/>
          <w:szCs w:val="18"/>
        </w:rPr>
        <w:t>ortopedia@109szpital.pl.</w:t>
      </w:r>
    </w:p>
    <w:p w14:paraId="08FBDB3A" w14:textId="77777777" w:rsidR="000956CA" w:rsidRDefault="000956CA" w:rsidP="000956CA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dopuszczają w trakcie trwania umowy możliwość zmiany postanowień umowy w zakresie:</w:t>
      </w:r>
    </w:p>
    <w:p w14:paraId="4115F5DE" w14:textId="77777777" w:rsidR="000956CA" w:rsidRDefault="000956CA" w:rsidP="000956C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numeru katalogowego produktu;</w:t>
      </w:r>
    </w:p>
    <w:p w14:paraId="02862F87" w14:textId="77777777" w:rsidR="000956CA" w:rsidRDefault="000956CA" w:rsidP="000956C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nazwy produktu przy zachowaniu jego parametrów technicznych w sytuacji gdy wprowadzony zostanie do sprzedaży przez wykonawcę produkt zmodyfikowany / udoskonalony;</w:t>
      </w:r>
    </w:p>
    <w:p w14:paraId="70D9F467" w14:textId="77777777" w:rsidR="000956CA" w:rsidRDefault="000956CA" w:rsidP="000956C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ilościowym (zmiany ilości w poszczególnych pozycjach pod warunkiem nie  przekroczenia ogólnej wartości umowy)</w:t>
      </w:r>
    </w:p>
    <w:p w14:paraId="7482139F" w14:textId="77777777" w:rsidR="000956CA" w:rsidRDefault="000956CA" w:rsidP="000956CA">
      <w:pPr>
        <w:tabs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Powyższe zamiany wchodzą w życie po zawarciu stosownego aneksu.</w:t>
      </w:r>
    </w:p>
    <w:p w14:paraId="3D37A370" w14:textId="77777777" w:rsidR="000956CA" w:rsidRDefault="000956CA" w:rsidP="000956CA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przy realizacji przedmiotu umowy zobowiązuje się do przestrzegania obowiązujących u Zamawiającego ,,Zasad środowiskowych i BHP dla Wykonawców”.</w:t>
      </w:r>
    </w:p>
    <w:p w14:paraId="1A85D017" w14:textId="77777777" w:rsidR="000956CA" w:rsidRDefault="000956CA" w:rsidP="000956CA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>
        <w:rPr>
          <w:rFonts w:ascii="Arial" w:hAnsi="Arial" w:cs="Arial"/>
          <w:spacing w:val="-18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14:paraId="1A8CB203" w14:textId="1E60E2CC" w:rsidR="000956CA" w:rsidRDefault="000956CA" w:rsidP="000956CA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niepełnego wykorzystania asortymentu wskazanego w załączniku nr 1 umowy Zamawiający może wyrazić zgodę na przedłużenie umowy aneksem, jeżeli Wykonawca zagwarantuje t</w:t>
      </w:r>
      <w:r w:rsidR="00330119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samą cenę.</w:t>
      </w:r>
    </w:p>
    <w:p w14:paraId="2295E4A6" w14:textId="77777777" w:rsidR="000956CA" w:rsidRDefault="000956CA" w:rsidP="000956CA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1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Zwrot pozostałej części depozytu nastąpi w terminie 1 tygodnia od daty zakończenia obowiązywania umowy na koszt Wykonawcy na podstawie protokołu zdawczo-odbiorczego.</w:t>
      </w:r>
    </w:p>
    <w:p w14:paraId="6B7179B0" w14:textId="77777777" w:rsidR="000956CA" w:rsidRDefault="000956CA" w:rsidP="000956C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</w:p>
    <w:p w14:paraId="7B56366A" w14:textId="77777777" w:rsidR="000956CA" w:rsidRDefault="000956CA" w:rsidP="000956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5728CD9" w14:textId="77777777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14:paraId="069242EB" w14:textId="77777777" w:rsidR="000956CA" w:rsidRDefault="000956CA" w:rsidP="000956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INSTRUMENTARIUM</w:t>
      </w:r>
    </w:p>
    <w:p w14:paraId="341DDBEE" w14:textId="613D941A" w:rsidR="000956CA" w:rsidRDefault="000956CA" w:rsidP="00330119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Zgodnie z §1 </w:t>
      </w:r>
      <w:r w:rsidR="00D21B05">
        <w:rPr>
          <w:rFonts w:ascii="Arial" w:hAnsi="Arial" w:cs="Arial"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>pkt b</w:t>
      </w:r>
      <w:r w:rsidR="00D21B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Wykonawca zapewnia Zamawiającemu nieodpłatnie pełne instrumentarium umożliwiające założenie i wymianę implantów ortopedycznych o których mowa w §1 </w:t>
      </w:r>
      <w:r w:rsidR="00D21B05">
        <w:rPr>
          <w:rFonts w:ascii="Arial" w:hAnsi="Arial" w:cs="Arial"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>pkt a</w:t>
      </w:r>
      <w:r w:rsidR="00D21B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788B19E4" w14:textId="77777777" w:rsidR="000956CA" w:rsidRDefault="000956CA" w:rsidP="00330119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Dostawa instrumentarium nastąpi wraz z pierwszą dostawą asortymentu do depozytu na koszt Wykonawcy. Z czynności odbioru instrumentarium sporządzony będzie protokół zdawczo – odbiorczy. </w:t>
      </w:r>
    </w:p>
    <w:p w14:paraId="0B6D3744" w14:textId="77777777" w:rsidR="000956CA" w:rsidRDefault="000956CA" w:rsidP="00330119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1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Jeżeli Wykonawca dostarczy i pozostawi  instrumentarium bez protokołu zdawczo-odbiorczego z adnotacją osoby kierującej Blokiem Operacyjnym Zamawiającego, Zamawiający nie ponosi za nie odpowiedzialności.</w:t>
      </w:r>
    </w:p>
    <w:p w14:paraId="77EDF3DB" w14:textId="650ABFF2" w:rsidR="000956CA" w:rsidRDefault="000956CA" w:rsidP="00B63C12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1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B63C12">
        <w:rPr>
          <w:rFonts w:ascii="Arial" w:hAnsi="Arial" w:cs="Arial"/>
          <w:sz w:val="18"/>
          <w:szCs w:val="18"/>
        </w:rPr>
        <w:t xml:space="preserve">Wykonawca zapewnia Zamawiającemu nieodpłatny serwis przekazanego instrumentarium. W przypadku uszkodzenia lub zużycia instrumentarium Wykonawca gwarantuje naprawę instrumentarium lub jego wymianę w ciągu 24 godzin od powzięcia przedmiotowej informacji. </w:t>
      </w:r>
      <w:r w:rsidR="00B63C12" w:rsidRPr="00B63C12">
        <w:rPr>
          <w:rFonts w:ascii="Arial" w:hAnsi="Arial" w:cs="Arial"/>
          <w:sz w:val="18"/>
          <w:szCs w:val="18"/>
        </w:rPr>
        <w:t xml:space="preserve">Za zgodą Zamawiającego termin naprawy lub wymiany uszkodzonego instrumentarium może ulec wydłużeniu na wniosek Wykonawcy. </w:t>
      </w:r>
      <w:r w:rsidR="00B63C12">
        <w:rPr>
          <w:rFonts w:ascii="Arial" w:hAnsi="Arial" w:cs="Arial"/>
          <w:sz w:val="18"/>
          <w:szCs w:val="18"/>
        </w:rPr>
        <w:t>Naprawa lub wymiana uszkodzonego instrumentu odbywać się będzie na koszt Wykonawcy</w:t>
      </w:r>
      <w:r w:rsidR="00B63C12">
        <w:rPr>
          <w:rFonts w:ascii="Arial" w:hAnsi="Arial" w:cs="Arial"/>
          <w:spacing w:val="-18"/>
          <w:sz w:val="18"/>
          <w:szCs w:val="18"/>
        </w:rPr>
        <w:t>.</w:t>
      </w:r>
    </w:p>
    <w:p w14:paraId="7EB115AF" w14:textId="77777777" w:rsidR="000956CA" w:rsidRDefault="000956CA" w:rsidP="00330119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1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Zwrot instrumentarium nastąpi w terminie 1 tygodnia od daty zakończenia obowiązywania umowy na koszt Wykonawcy.</w:t>
      </w:r>
    </w:p>
    <w:p w14:paraId="6A99E7F6" w14:textId="77777777" w:rsidR="000956CA" w:rsidRDefault="000956CA" w:rsidP="000956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D64BF48" w14:textId="77777777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14:paraId="0D0AEAC0" w14:textId="77777777" w:rsidR="000956CA" w:rsidRDefault="000956CA" w:rsidP="000956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SZKOLENIA</w:t>
      </w:r>
    </w:p>
    <w:p w14:paraId="76DC8710" w14:textId="65044172" w:rsidR="000956CA" w:rsidRDefault="000956CA" w:rsidP="00330119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Zgodnie z §1 </w:t>
      </w:r>
      <w:r w:rsidR="00D21B05">
        <w:rPr>
          <w:rFonts w:ascii="Arial" w:hAnsi="Arial" w:cs="Arial"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>pkt c</w:t>
      </w:r>
      <w:r w:rsidR="00D21B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Wykonawca zapewnia Zamawiającemu </w:t>
      </w:r>
      <w:r w:rsidR="00330119">
        <w:rPr>
          <w:rFonts w:ascii="Arial" w:hAnsi="Arial" w:cs="Arial"/>
          <w:sz w:val="18"/>
          <w:szCs w:val="18"/>
        </w:rPr>
        <w:t>nieodpłatnie</w:t>
      </w:r>
      <w:r>
        <w:rPr>
          <w:rFonts w:ascii="Arial" w:hAnsi="Arial" w:cs="Arial"/>
          <w:sz w:val="18"/>
          <w:szCs w:val="18"/>
        </w:rPr>
        <w:t xml:space="preserve"> szkolenie wyznaczonego przez Zamawiającego personelu, w pełnym zakresie niezbędnym do prawidłowego przeprowadzenia zabiegu, w którym wykorzystywany jest asortyment z §1 </w:t>
      </w:r>
      <w:r w:rsidR="00D21B05">
        <w:rPr>
          <w:rFonts w:ascii="Arial" w:hAnsi="Arial" w:cs="Arial"/>
          <w:sz w:val="18"/>
          <w:szCs w:val="18"/>
        </w:rPr>
        <w:t>ust.</w:t>
      </w:r>
      <w:r>
        <w:rPr>
          <w:rFonts w:ascii="Arial" w:hAnsi="Arial" w:cs="Arial"/>
          <w:sz w:val="18"/>
          <w:szCs w:val="18"/>
        </w:rPr>
        <w:t xml:space="preserve"> 1</w:t>
      </w:r>
      <w:r w:rsidR="00D21B05">
        <w:rPr>
          <w:rFonts w:ascii="Arial" w:hAnsi="Arial" w:cs="Arial"/>
          <w:sz w:val="18"/>
          <w:szCs w:val="18"/>
        </w:rPr>
        <w:t xml:space="preserve"> pkt </w:t>
      </w:r>
      <w:r>
        <w:rPr>
          <w:rFonts w:ascii="Arial" w:hAnsi="Arial" w:cs="Arial"/>
          <w:sz w:val="18"/>
          <w:szCs w:val="18"/>
        </w:rPr>
        <w:t>a</w:t>
      </w:r>
      <w:r w:rsidR="00D21B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oraz użytkowania i sterylizacji instrumentarium z §1 </w:t>
      </w:r>
      <w:r w:rsidR="00D21B05">
        <w:rPr>
          <w:rFonts w:ascii="Arial" w:hAnsi="Arial" w:cs="Arial"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>pkt b</w:t>
      </w:r>
      <w:r w:rsidR="00D21B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05365D50" w14:textId="77777777" w:rsidR="000956CA" w:rsidRDefault="000956CA" w:rsidP="00330119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Szkolenia zostaną przeprowadzone w siedzibie Zamawiającego lub w innym miejscu zaproponowanym przez Zamawiającego.</w:t>
      </w:r>
    </w:p>
    <w:p w14:paraId="11A67A24" w14:textId="61EA9606" w:rsidR="000956CA" w:rsidRDefault="000956CA" w:rsidP="00330119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Harmonogram szkoleń oraz ich termin i zakres opracuje</w:t>
      </w:r>
      <w:r w:rsidR="00330119">
        <w:rPr>
          <w:rFonts w:ascii="Arial" w:hAnsi="Arial" w:cs="Arial"/>
          <w:sz w:val="18"/>
          <w:szCs w:val="18"/>
        </w:rPr>
        <w:t xml:space="preserve"> Wykonawca</w:t>
      </w:r>
      <w:r>
        <w:rPr>
          <w:rFonts w:ascii="Arial" w:hAnsi="Arial" w:cs="Arial"/>
          <w:sz w:val="18"/>
          <w:szCs w:val="18"/>
        </w:rPr>
        <w:t xml:space="preserve"> i przedstawi  Zamawiającemu. Wykonawca zobowiązuje się do przeprowadzenia wszystkich niezbędnych szkoleń przed pierwszą dostawą produktów których dotyczy zawarta umowa.</w:t>
      </w:r>
    </w:p>
    <w:p w14:paraId="3AA873C5" w14:textId="77777777" w:rsidR="000956CA" w:rsidRDefault="000956CA" w:rsidP="00330119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Wszystkie szkolenia Wykonawca przeprowadzi w języku polskim, zapewniając na swój koszt wszystkie niezbędne do  realizacji szkolenia w tym również materiały szkoleniowe, dojazd i przyjazd na miejsce szkolenia oraz zakwaterowanie uczestników szkolenia.</w:t>
      </w:r>
    </w:p>
    <w:p w14:paraId="6B6E2B59" w14:textId="77777777" w:rsidR="000956CA" w:rsidRDefault="000956CA" w:rsidP="000956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Wykonawca zapewni prowadzenie szkoleń przez wykwalifikowaną kadrę.</w:t>
      </w:r>
    </w:p>
    <w:p w14:paraId="7C81ECEA" w14:textId="77777777" w:rsidR="000956CA" w:rsidRDefault="000956CA" w:rsidP="00330119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Prowadzenie szkoleń potwierdzone będzie protokołem, sporządzonym oddzielnie dla każdej szkolonej grupy, w dwóch jednobrzmiących egzemplarzach, po jednym dla każdej ze stron i zawierającym:</w:t>
      </w:r>
    </w:p>
    <w:p w14:paraId="1F6AC951" w14:textId="77777777" w:rsidR="000956CA" w:rsidRDefault="000956CA" w:rsidP="000956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- nazwę i tematykę każdego ze szkoleń</w:t>
      </w:r>
    </w:p>
    <w:p w14:paraId="5EB9E916" w14:textId="77777777" w:rsidR="000956CA" w:rsidRDefault="000956CA" w:rsidP="000956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- datę i miejsce ich przeprowadzenia</w:t>
      </w:r>
    </w:p>
    <w:p w14:paraId="1D2FE7D5" w14:textId="77777777" w:rsidR="000956CA" w:rsidRDefault="000956CA" w:rsidP="000956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- imienną listę osób uczestniczących w poszczególnych szkoleniach</w:t>
      </w:r>
    </w:p>
    <w:p w14:paraId="51DD8D00" w14:textId="77777777" w:rsidR="000956CA" w:rsidRDefault="000956CA" w:rsidP="000956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- imię i nazwisko oraz specjalizację osób prowadzących szkolenie</w:t>
      </w:r>
    </w:p>
    <w:p w14:paraId="3B7722CD" w14:textId="77777777" w:rsidR="000956CA" w:rsidRDefault="000956CA" w:rsidP="000956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- czas trwania poszczególnych szkoleń.</w:t>
      </w:r>
    </w:p>
    <w:p w14:paraId="647ED83B" w14:textId="77777777" w:rsidR="000956CA" w:rsidRDefault="000956CA" w:rsidP="000956CA">
      <w:pPr>
        <w:tabs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713A2D64" w14:textId="77777777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5FEC4CFD" w14:textId="77777777" w:rsidR="000956CA" w:rsidRDefault="000956CA" w:rsidP="000956CA">
      <w:pPr>
        <w:keepNext/>
        <w:tabs>
          <w:tab w:val="left" w:pos="2380"/>
        </w:tabs>
        <w:jc w:val="center"/>
        <w:outlineLvl w:val="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WARUNKI PŁATNOŚCI</w:t>
      </w:r>
    </w:p>
    <w:p w14:paraId="075262E6" w14:textId="5CA44A2D" w:rsidR="000956CA" w:rsidRDefault="000956CA" w:rsidP="00330119">
      <w:pPr>
        <w:tabs>
          <w:tab w:val="num" w:pos="142"/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Zapłata za zamówiony asortyment zgodnie z §2 </w:t>
      </w:r>
      <w:r w:rsidR="00330119">
        <w:rPr>
          <w:rFonts w:ascii="Arial" w:hAnsi="Arial" w:cs="Arial"/>
          <w:sz w:val="18"/>
          <w:szCs w:val="18"/>
        </w:rPr>
        <w:t xml:space="preserve">ust. </w:t>
      </w:r>
      <w:r>
        <w:rPr>
          <w:rFonts w:ascii="Arial" w:hAnsi="Arial" w:cs="Arial"/>
          <w:sz w:val="18"/>
          <w:szCs w:val="18"/>
        </w:rPr>
        <w:t>4 będzie następować w terminie 60 dni przelewem w złotych polskich od dnia doręczenia faktury Zamawiającemu. Płatność jest dokonana z dniem obciążenia rachunku Zamawiającego.</w:t>
      </w:r>
    </w:p>
    <w:p w14:paraId="7EA8D4FD" w14:textId="7CB68DBB" w:rsidR="000956CA" w:rsidRDefault="000956CA" w:rsidP="000956CA">
      <w:pPr>
        <w:tabs>
          <w:tab w:val="num" w:pos="360"/>
          <w:tab w:val="left" w:pos="540"/>
          <w:tab w:val="left" w:pos="2380"/>
        </w:tabs>
        <w:ind w:left="504" w:hanging="50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Przelewy będą dokonywane na rachunek bankowy Wykonawcy </w:t>
      </w:r>
      <w:r w:rsidR="00330119">
        <w:rPr>
          <w:rFonts w:ascii="Arial" w:hAnsi="Arial" w:cs="Arial"/>
          <w:sz w:val="18"/>
          <w:szCs w:val="18"/>
        </w:rPr>
        <w:t>wskazany na fakturze.</w:t>
      </w:r>
    </w:p>
    <w:p w14:paraId="2DFFDA08" w14:textId="77777777" w:rsidR="000956CA" w:rsidRDefault="000956CA" w:rsidP="000956CA">
      <w:pPr>
        <w:tabs>
          <w:tab w:val="num" w:pos="360"/>
          <w:tab w:val="left" w:pos="540"/>
          <w:tab w:val="left" w:pos="2380"/>
        </w:tabs>
        <w:ind w:left="504" w:hanging="50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 przypadku opóźnienia w zapłacie naliczone zostaną odsetki ustawowe za każdy dzień zwłoki. </w:t>
      </w:r>
    </w:p>
    <w:p w14:paraId="4B5C42F1" w14:textId="77777777" w:rsidR="000956CA" w:rsidRDefault="000956CA" w:rsidP="000956CA">
      <w:pPr>
        <w:tabs>
          <w:tab w:val="num" w:pos="360"/>
          <w:tab w:val="left" w:pos="23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Cena za przedmiot umowy obejmuje cenę: implantów ortopedycznych, koszty transportu, koszty ewentualnego cła lub podatku granicznego.</w:t>
      </w:r>
    </w:p>
    <w:p w14:paraId="2D80EFD1" w14:textId="77777777" w:rsidR="000956CA" w:rsidRDefault="000956CA" w:rsidP="000956CA">
      <w:pPr>
        <w:tabs>
          <w:tab w:val="num" w:pos="360"/>
          <w:tab w:val="left" w:pos="2380"/>
        </w:tabs>
        <w:ind w:left="504" w:hanging="50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Ceny, o których mowa w § 1 nie mogą ulec zmianie w czasie trwania umowy z zastrzeżeniem §5 ust.6.</w:t>
      </w:r>
    </w:p>
    <w:p w14:paraId="467CFDB7" w14:textId="2867034D" w:rsidR="000956CA" w:rsidRDefault="000956CA" w:rsidP="000956CA">
      <w:pPr>
        <w:widowControl w:val="0"/>
        <w:tabs>
          <w:tab w:val="num" w:pos="360"/>
          <w:tab w:val="left" w:pos="2380"/>
        </w:tabs>
        <w:adjustRightInd w:val="0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6. </w:t>
      </w:r>
      <w:r w:rsidR="00A03DEC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ena jednostkowa może podlegać zmianie </w:t>
      </w:r>
      <w:r>
        <w:rPr>
          <w:rFonts w:ascii="Arial" w:hAnsi="Arial" w:cs="Arial"/>
          <w:bCs/>
          <w:iCs/>
          <w:sz w:val="18"/>
          <w:szCs w:val="18"/>
        </w:rPr>
        <w:t>ze względu na zmianę urzędowej stawki podatku VAT. W takim przypadku zmianie ulegnie kwota podatku VAT i cena brutto, cena netto pozostanie niezmienna.</w:t>
      </w:r>
      <w:r>
        <w:rPr>
          <w:rFonts w:ascii="Arial" w:hAnsi="Arial" w:cs="Arial"/>
          <w:sz w:val="18"/>
          <w:szCs w:val="18"/>
        </w:rPr>
        <w:t xml:space="preserve"> Powyższe zmiany następują z mocy prawa i obwiązują od dnia obowiązywania odpowiednich przepisów bez konieczności podpisywania odrębnego aneksu do umowy.</w:t>
      </w:r>
    </w:p>
    <w:p w14:paraId="441E38B0" w14:textId="7899E98B" w:rsidR="000956CA" w:rsidRDefault="000956CA" w:rsidP="000956CA">
      <w:p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7. Bez zgody Zamawiającego</w:t>
      </w:r>
      <w:r w:rsidR="00330119">
        <w:rPr>
          <w:rFonts w:ascii="Arial" w:eastAsia="Calibri" w:hAnsi="Arial" w:cs="Arial"/>
          <w:sz w:val="18"/>
          <w:szCs w:val="18"/>
          <w:lang w:eastAsia="en-US"/>
        </w:rPr>
        <w:t xml:space="preserve"> i Ministra Obrony Narodowej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5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kc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przekazu świadczenia Zamawiającego należnego na podstawie niniejszej umowy.</w:t>
      </w:r>
    </w:p>
    <w:p w14:paraId="3495618C" w14:textId="5465492A" w:rsidR="000956CA" w:rsidRDefault="000956CA" w:rsidP="000956CA">
      <w:pPr>
        <w:widowControl w:val="0"/>
        <w:tabs>
          <w:tab w:val="left" w:pos="2380"/>
        </w:tabs>
        <w:adjustRightInd w:val="0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8. Zgoda, o której mowa w ust. 7  winna być wyrażona  w formie pisemnej pod rygorem nieważności.</w:t>
      </w:r>
    </w:p>
    <w:p w14:paraId="61CC17C4" w14:textId="77777777" w:rsidR="000956CA" w:rsidRDefault="000956CA" w:rsidP="000956CA">
      <w:pPr>
        <w:widowControl w:val="0"/>
        <w:tabs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DB8A739" w14:textId="77777777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5FF41A8F" w14:textId="77777777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GWARANCJA</w:t>
      </w:r>
    </w:p>
    <w:p w14:paraId="32ABCCAC" w14:textId="77777777" w:rsidR="000956CA" w:rsidRDefault="000956CA" w:rsidP="000956CA">
      <w:pPr>
        <w:numPr>
          <w:ilvl w:val="0"/>
          <w:numId w:val="3"/>
        </w:num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zapewnia termin ważności sterylności na dostarczony do depozytu asortyment na okres minimum </w:t>
      </w:r>
      <w:r>
        <w:rPr>
          <w:rFonts w:ascii="Arial" w:hAnsi="Arial" w:cs="Arial"/>
          <w:b/>
          <w:sz w:val="18"/>
          <w:szCs w:val="18"/>
        </w:rPr>
        <w:t>6 miesięcy.</w:t>
      </w:r>
    </w:p>
    <w:p w14:paraId="03D7AB78" w14:textId="77777777" w:rsidR="000956CA" w:rsidRDefault="000956CA" w:rsidP="000956CA">
      <w:pPr>
        <w:numPr>
          <w:ilvl w:val="0"/>
          <w:numId w:val="3"/>
        </w:num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stwierdzenia braków ilościowych lub jakościowych w tym także wad ukrytych. Zamawiający niezwłocznie przedstawi przedmiot umowy do reklamacji.</w:t>
      </w:r>
    </w:p>
    <w:p w14:paraId="03D9CAED" w14:textId="77777777" w:rsidR="000956CA" w:rsidRDefault="000956CA" w:rsidP="000956CA">
      <w:pPr>
        <w:numPr>
          <w:ilvl w:val="0"/>
          <w:numId w:val="3"/>
        </w:num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ma obowiązek pisemnego ustosunkowania się do zgłoszonego przez Zamawiającego roszczenia w terminie 24 godziny od chwili zgłoszenia roszczenia. Brak pisemnej odpowiedzi w tym terminie uważa się za uznanie reklamacji przez Wykonawcę.</w:t>
      </w:r>
    </w:p>
    <w:p w14:paraId="554A9FA4" w14:textId="77777777" w:rsidR="000956CA" w:rsidRDefault="000956CA" w:rsidP="000956CA">
      <w:pPr>
        <w:numPr>
          <w:ilvl w:val="0"/>
          <w:numId w:val="3"/>
        </w:num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zobowiązany jest do wymiany przedmiotu umowy na wolny od wad na własny koszt w terminie 24 godzin od powzięcia przedmiotowej informacji.</w:t>
      </w:r>
    </w:p>
    <w:p w14:paraId="2ADB439A" w14:textId="77777777" w:rsidR="000956CA" w:rsidRDefault="000956CA" w:rsidP="000956CA">
      <w:pPr>
        <w:tabs>
          <w:tab w:val="left" w:pos="2380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38BD2970" w14:textId="77777777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4BEB73E5" w14:textId="77777777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KARY UMOWNE</w:t>
      </w:r>
    </w:p>
    <w:p w14:paraId="22C9F99A" w14:textId="77777777" w:rsidR="000956CA" w:rsidRDefault="000956CA" w:rsidP="000956CA">
      <w:pPr>
        <w:tabs>
          <w:tab w:val="right" w:pos="360"/>
          <w:tab w:val="left" w:pos="40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 zakresie odpowiedzialności odszkodowawczej, strony ustanawiają odpowiedzialność w formie kar umownych w następujących wypadkach i wysokościach:</w:t>
      </w:r>
    </w:p>
    <w:p w14:paraId="39794184" w14:textId="31B82FDE" w:rsidR="000956CA" w:rsidRDefault="000956CA" w:rsidP="000956CA">
      <w:pPr>
        <w:numPr>
          <w:ilvl w:val="1"/>
          <w:numId w:val="4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zapłaci Wykonawcy karę umowną z tytułu odstąpienia od umowy z winy leżącej po stronie Zamawiającego w wysokości 10% niewykorzystanej kwoty określonej w § 1 ust. 1</w:t>
      </w:r>
      <w:r w:rsidR="00D21B05">
        <w:rPr>
          <w:rFonts w:ascii="Arial" w:hAnsi="Arial" w:cs="Arial"/>
          <w:sz w:val="18"/>
          <w:szCs w:val="18"/>
        </w:rPr>
        <w:t xml:space="preserve"> pkt </w:t>
      </w:r>
      <w:r>
        <w:rPr>
          <w:rFonts w:ascii="Arial" w:hAnsi="Arial" w:cs="Arial"/>
          <w:sz w:val="18"/>
          <w:szCs w:val="18"/>
        </w:rPr>
        <w:t>a</w:t>
      </w:r>
      <w:r w:rsidR="00D21B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chyba, że odstąpienie nastąpiło na podstawie art. 145 ust. 1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BD3441C" w14:textId="7E299A7C" w:rsidR="000956CA" w:rsidRDefault="000956CA" w:rsidP="000956CA">
      <w:pPr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zapłaci Zamawiającemu karę umowną z tytułu odstąpienia od umowy z przyczyn leżących po stronie Wykonawcy w wysokości 10% niewykorzystanej kwoty określonej w § 1 ust. 1</w:t>
      </w:r>
      <w:r w:rsidR="00D21B05">
        <w:rPr>
          <w:rFonts w:ascii="Arial" w:hAnsi="Arial" w:cs="Arial"/>
          <w:sz w:val="18"/>
          <w:szCs w:val="18"/>
        </w:rPr>
        <w:t xml:space="preserve"> pkt </w:t>
      </w:r>
      <w:r>
        <w:rPr>
          <w:rFonts w:ascii="Arial" w:hAnsi="Arial" w:cs="Arial"/>
          <w:sz w:val="18"/>
          <w:szCs w:val="18"/>
        </w:rPr>
        <w:t>a</w:t>
      </w:r>
      <w:r w:rsidR="00D21B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72E8DA3C" w14:textId="77777777" w:rsidR="000956CA" w:rsidRDefault="000956CA" w:rsidP="000956CA">
      <w:pPr>
        <w:numPr>
          <w:ilvl w:val="1"/>
          <w:numId w:val="5"/>
        </w:numPr>
        <w:tabs>
          <w:tab w:val="num" w:pos="360"/>
          <w:tab w:val="left" w:pos="5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za zwłokę w uzupełnieniu asortymentu w wysokości 2% wartości zamówienia za każdy dzień spóźnienia od określonego terminu § 2 ust. 5, nie więcej jednak niż 20%. </w:t>
      </w:r>
    </w:p>
    <w:p w14:paraId="6A091792" w14:textId="36E398AF" w:rsidR="000956CA" w:rsidRDefault="000956CA" w:rsidP="000956CA">
      <w:pPr>
        <w:numPr>
          <w:ilvl w:val="1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zapłaci Zamawiającemu karę umowną za opóźnienie naprawy instrumentarium lub jego wymiany w terminie określonym w § 3 ust. 4 w wysokości 10 zł za każdą godzinę zwłoki lub karę umowną za niewykonanie naprawy instrumentarium lub jego wymiany w wysokości 2.400,00 zł</w:t>
      </w:r>
      <w:r w:rsidR="00330119">
        <w:rPr>
          <w:rFonts w:ascii="Arial" w:hAnsi="Arial" w:cs="Arial"/>
          <w:sz w:val="18"/>
          <w:szCs w:val="18"/>
        </w:rPr>
        <w:t>.</w:t>
      </w:r>
    </w:p>
    <w:p w14:paraId="79DA2BE7" w14:textId="77777777" w:rsidR="000956CA" w:rsidRDefault="000956CA" w:rsidP="000956CA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dopuszczają możliwość dochodzenia odszkodowania uzupełniającego gdyby powstała szkoda przekroczyła wysokość kar umownych.</w:t>
      </w:r>
    </w:p>
    <w:p w14:paraId="769E8C9B" w14:textId="77777777" w:rsidR="000956CA" w:rsidRDefault="000956CA" w:rsidP="000956CA">
      <w:pPr>
        <w:widowControl w:val="0"/>
        <w:tabs>
          <w:tab w:val="left" w:pos="-2340"/>
          <w:tab w:val="left" w:pos="2380"/>
        </w:tabs>
        <w:jc w:val="both"/>
        <w:rPr>
          <w:rFonts w:ascii="Arial" w:hAnsi="Arial" w:cs="Arial"/>
          <w:b/>
          <w:sz w:val="18"/>
          <w:szCs w:val="18"/>
        </w:rPr>
      </w:pPr>
    </w:p>
    <w:p w14:paraId="3B8508E0" w14:textId="16363742" w:rsidR="000956CA" w:rsidRDefault="000956CA" w:rsidP="000956CA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EB7FA3">
        <w:rPr>
          <w:rFonts w:ascii="Arial" w:hAnsi="Arial" w:cs="Arial"/>
          <w:b/>
          <w:sz w:val="18"/>
          <w:szCs w:val="18"/>
        </w:rPr>
        <w:t>8</w:t>
      </w:r>
    </w:p>
    <w:p w14:paraId="79B248DF" w14:textId="77777777" w:rsidR="000956CA" w:rsidRDefault="000956CA" w:rsidP="000956CA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14:paraId="47A28880" w14:textId="77777777" w:rsidR="000956CA" w:rsidRDefault="000956CA" w:rsidP="000956CA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14:paraId="415B6925" w14:textId="11983EC1" w:rsidR="000956CA" w:rsidRDefault="000956CA" w:rsidP="000956CA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trzykrotnie dostarczył przedmiot umowy </w:t>
      </w:r>
      <w:r>
        <w:rPr>
          <w:rFonts w:ascii="Arial" w:hAnsi="Arial" w:cs="Arial"/>
          <w:sz w:val="18"/>
          <w:szCs w:val="18"/>
        </w:rPr>
        <w:t xml:space="preserve">opisany w §1 </w:t>
      </w:r>
      <w:r w:rsidR="00D21B05">
        <w:rPr>
          <w:rFonts w:ascii="Arial" w:hAnsi="Arial" w:cs="Arial"/>
          <w:sz w:val="18"/>
          <w:szCs w:val="18"/>
        </w:rPr>
        <w:t>ust.</w:t>
      </w: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bCs/>
          <w:sz w:val="18"/>
          <w:szCs w:val="18"/>
        </w:rPr>
        <w:t xml:space="preserve">inny niż wskazany w ofercie. </w:t>
      </w:r>
    </w:p>
    <w:p w14:paraId="6ADD97B1" w14:textId="0007EA7C" w:rsidR="000956CA" w:rsidRDefault="000956CA" w:rsidP="000956CA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 trzykrotnie dostarczył przedmiot umowy opisany w §1 </w:t>
      </w:r>
      <w:r w:rsidR="00D21B05">
        <w:rPr>
          <w:rFonts w:ascii="Arial" w:hAnsi="Arial" w:cs="Arial"/>
          <w:sz w:val="18"/>
          <w:szCs w:val="18"/>
        </w:rPr>
        <w:t>ust.</w:t>
      </w:r>
      <w:r>
        <w:rPr>
          <w:rFonts w:ascii="Arial" w:hAnsi="Arial" w:cs="Arial"/>
          <w:sz w:val="18"/>
          <w:szCs w:val="18"/>
        </w:rPr>
        <w:t xml:space="preserve"> 1 nieterminowo.</w:t>
      </w:r>
    </w:p>
    <w:p w14:paraId="521146AE" w14:textId="77777777" w:rsidR="000956CA" w:rsidRDefault="000956CA" w:rsidP="000956CA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7BD151E8" w14:textId="77777777" w:rsidR="000956CA" w:rsidRDefault="000956CA" w:rsidP="000956CA">
      <w:pPr>
        <w:widowControl w:val="0"/>
        <w:tabs>
          <w:tab w:val="left" w:pos="-2340"/>
          <w:tab w:val="left" w:pos="2380"/>
        </w:tabs>
        <w:rPr>
          <w:rFonts w:ascii="Arial" w:hAnsi="Arial" w:cs="Arial"/>
          <w:b/>
          <w:sz w:val="18"/>
          <w:szCs w:val="18"/>
          <w:u w:val="single"/>
        </w:rPr>
      </w:pPr>
    </w:p>
    <w:p w14:paraId="2840232D" w14:textId="4D4DD949" w:rsidR="000956CA" w:rsidRDefault="000956CA" w:rsidP="000956CA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EB7FA3">
        <w:rPr>
          <w:rFonts w:ascii="Arial" w:hAnsi="Arial" w:cs="Arial"/>
          <w:b/>
          <w:sz w:val="18"/>
          <w:szCs w:val="18"/>
        </w:rPr>
        <w:t>9</w:t>
      </w:r>
    </w:p>
    <w:p w14:paraId="3F922C6C" w14:textId="77777777" w:rsidR="000956CA" w:rsidRDefault="000956CA" w:rsidP="000956CA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WYPOWIEDZENIE UMOWY</w:t>
      </w:r>
    </w:p>
    <w:p w14:paraId="65BEF21D" w14:textId="77777777" w:rsidR="000956CA" w:rsidRDefault="000956CA" w:rsidP="00095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14:paraId="695B3C4B" w14:textId="77777777" w:rsidR="000956CA" w:rsidRDefault="000956CA" w:rsidP="00095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14:paraId="6C24E974" w14:textId="77777777" w:rsidR="000956CA" w:rsidRDefault="000956CA" w:rsidP="000956CA">
      <w:pPr>
        <w:tabs>
          <w:tab w:val="left" w:pos="708"/>
        </w:tabs>
        <w:autoSpaceDN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14:paraId="5F1CE9AB" w14:textId="77777777" w:rsidR="000956CA" w:rsidRDefault="000956CA" w:rsidP="000956CA">
      <w:pPr>
        <w:tabs>
          <w:tab w:val="left" w:pos="708"/>
        </w:tabs>
        <w:autoSpaceDN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Wykonawca może żądać wyłącznie wynagrodzenia należnego z tytułu wykonania części umowy.</w:t>
      </w:r>
    </w:p>
    <w:p w14:paraId="733D3FED" w14:textId="77777777" w:rsidR="000956CA" w:rsidRDefault="000956CA" w:rsidP="000956CA">
      <w:pPr>
        <w:widowControl w:val="0"/>
        <w:tabs>
          <w:tab w:val="left" w:pos="-2340"/>
          <w:tab w:val="left" w:pos="238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FCA5C24" w14:textId="07C7FD52" w:rsidR="000956CA" w:rsidRDefault="000956CA" w:rsidP="000956CA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EB7FA3">
        <w:rPr>
          <w:rFonts w:ascii="Arial" w:hAnsi="Arial" w:cs="Arial"/>
          <w:b/>
          <w:sz w:val="18"/>
          <w:szCs w:val="18"/>
        </w:rPr>
        <w:t>10</w:t>
      </w:r>
    </w:p>
    <w:p w14:paraId="613D7A10" w14:textId="77777777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14:paraId="0E809F5E" w14:textId="1200CFB3" w:rsidR="000956CA" w:rsidRDefault="000956CA" w:rsidP="000956CA">
      <w:pPr>
        <w:numPr>
          <w:ilvl w:val="0"/>
          <w:numId w:val="7"/>
        </w:num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Wszelkie spory wynikające z niniejszej umowy będą ostatecznie rozstrzygane przez właściwy rzeczowo Sąd </w:t>
      </w:r>
      <w:r w:rsidR="00A03DEC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owszechny w Szczecinie.</w:t>
      </w:r>
    </w:p>
    <w:p w14:paraId="776E8DAC" w14:textId="028D7EC6" w:rsidR="000956CA" w:rsidRDefault="000956CA" w:rsidP="000956CA">
      <w:pPr>
        <w:numPr>
          <w:ilvl w:val="0"/>
          <w:numId w:val="7"/>
        </w:num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wszelkich spraw nieuregulowanych niniejszą umową mają zastosowanie przepisy Kodeksu </w:t>
      </w:r>
      <w:r w:rsidR="00A03DEC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ywilnego i ustawy – Prawo zamówień publicznych.</w:t>
      </w:r>
    </w:p>
    <w:p w14:paraId="673DE5FC" w14:textId="77777777" w:rsidR="000956CA" w:rsidRDefault="000956CA" w:rsidP="000956CA">
      <w:pPr>
        <w:tabs>
          <w:tab w:val="left" w:pos="2380"/>
        </w:tabs>
        <w:jc w:val="both"/>
        <w:rPr>
          <w:rFonts w:ascii="Arial" w:hAnsi="Arial" w:cs="Arial"/>
          <w:sz w:val="18"/>
          <w:szCs w:val="18"/>
        </w:rPr>
      </w:pPr>
    </w:p>
    <w:p w14:paraId="4CACE0F8" w14:textId="722CA13A" w:rsidR="000956CA" w:rsidRDefault="000956CA" w:rsidP="000956CA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EB7FA3">
        <w:rPr>
          <w:rFonts w:ascii="Arial" w:hAnsi="Arial" w:cs="Arial"/>
          <w:b/>
          <w:sz w:val="18"/>
          <w:szCs w:val="18"/>
        </w:rPr>
        <w:t>11</w:t>
      </w:r>
    </w:p>
    <w:p w14:paraId="1F3F5D91" w14:textId="77777777" w:rsidR="000956CA" w:rsidRDefault="000956CA" w:rsidP="000956CA">
      <w:pPr>
        <w:keepNext/>
        <w:tabs>
          <w:tab w:val="left" w:pos="2380"/>
        </w:tabs>
        <w:jc w:val="center"/>
        <w:outlineLvl w:val="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POSTANOWIENIA KOŃCOWE</w:t>
      </w:r>
    </w:p>
    <w:p w14:paraId="5CF5447D" w14:textId="77777777" w:rsidR="000956CA" w:rsidRDefault="000956CA" w:rsidP="000956CA">
      <w:pPr>
        <w:tabs>
          <w:tab w:val="left" w:pos="2380"/>
        </w:tabs>
        <w:ind w:left="504" w:hanging="50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 xml:space="preserve">Niniejsza umowa wchodzi w życie z dniem podpisania. Zmiany treści umowy wymagają formy pisemnej pod rygorem nieważności. Zmiany naruszające przepisy ustawy – Prawo zamówień publicznych są niedopuszczalne. </w:t>
      </w:r>
    </w:p>
    <w:p w14:paraId="48514DD2" w14:textId="77777777" w:rsidR="000956CA" w:rsidRDefault="000956CA" w:rsidP="000956CA">
      <w:pPr>
        <w:tabs>
          <w:tab w:val="left" w:pos="2380"/>
        </w:tabs>
        <w:ind w:left="504" w:hanging="50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Umowa została sporządzona w trzech jednobrzmiących egzemplarzach w tym dwa dla Zamawiającego i jeden dla Wykonawcy. </w:t>
      </w:r>
    </w:p>
    <w:p w14:paraId="72234608" w14:textId="77777777" w:rsidR="000956CA" w:rsidRDefault="000956CA" w:rsidP="000956CA">
      <w:pPr>
        <w:tabs>
          <w:tab w:val="left" w:pos="2380"/>
        </w:tabs>
        <w:rPr>
          <w:rFonts w:ascii="Arial" w:hAnsi="Arial" w:cs="Arial"/>
          <w:sz w:val="20"/>
          <w:szCs w:val="20"/>
        </w:rPr>
      </w:pPr>
    </w:p>
    <w:p w14:paraId="4E428B74" w14:textId="77777777" w:rsidR="000956CA" w:rsidRDefault="000956CA" w:rsidP="000956CA">
      <w:pPr>
        <w:tabs>
          <w:tab w:val="left" w:pos="2380"/>
        </w:tabs>
        <w:rPr>
          <w:rFonts w:ascii="Arial" w:hAnsi="Arial" w:cs="Arial"/>
          <w:sz w:val="20"/>
          <w:szCs w:val="20"/>
        </w:rPr>
      </w:pPr>
    </w:p>
    <w:p w14:paraId="69ECC65E" w14:textId="77777777" w:rsidR="000956CA" w:rsidRDefault="000956CA" w:rsidP="000956CA">
      <w:pPr>
        <w:keepNext/>
        <w:tabs>
          <w:tab w:val="left" w:pos="2380"/>
        </w:tabs>
        <w:spacing w:before="240" w:after="60"/>
        <w:ind w:firstLine="504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ZAMAWIAJĄCY</w:t>
      </w:r>
    </w:p>
    <w:p w14:paraId="3B82ED33" w14:textId="77777777" w:rsidR="000956CA" w:rsidRDefault="000956CA" w:rsidP="000956CA">
      <w:pPr>
        <w:tabs>
          <w:tab w:val="left" w:pos="2380"/>
        </w:tabs>
        <w:rPr>
          <w:rFonts w:ascii="Arial" w:hAnsi="Arial" w:cs="Arial"/>
          <w:sz w:val="20"/>
          <w:szCs w:val="20"/>
        </w:rPr>
      </w:pPr>
    </w:p>
    <w:p w14:paraId="28D28A55" w14:textId="77777777" w:rsidR="000956CA" w:rsidRDefault="000956CA" w:rsidP="000956CA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                                                                        .......................................</w:t>
      </w:r>
    </w:p>
    <w:p w14:paraId="20944FAD" w14:textId="7C4BF23A" w:rsidR="00DB366F" w:rsidRDefault="00DB366F"/>
    <w:p w14:paraId="08988A0B" w14:textId="5EF47BEB" w:rsidR="000956CA" w:rsidRDefault="000956CA"/>
    <w:p w14:paraId="6442E1DA" w14:textId="74DF4F38" w:rsidR="000956CA" w:rsidRDefault="000956CA"/>
    <w:p w14:paraId="35EF0E2E" w14:textId="2EFFD7D9" w:rsidR="000956CA" w:rsidRDefault="000956CA"/>
    <w:p w14:paraId="28087135" w14:textId="66EBBBC5" w:rsidR="000956CA" w:rsidRDefault="000956CA"/>
    <w:p w14:paraId="7C8F5346" w14:textId="217A950D" w:rsidR="000956CA" w:rsidRDefault="000956CA"/>
    <w:p w14:paraId="76B4C77F" w14:textId="105640AF" w:rsidR="000956CA" w:rsidRDefault="000956CA"/>
    <w:p w14:paraId="57FC42A1" w14:textId="0394F827" w:rsidR="000956CA" w:rsidRDefault="000956CA"/>
    <w:p w14:paraId="04DD7F41" w14:textId="77777777" w:rsidR="000956CA" w:rsidRPr="000956CA" w:rsidRDefault="000956CA" w:rsidP="000956C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12"/>
          <w:szCs w:val="12"/>
        </w:rPr>
      </w:pPr>
      <w:r w:rsidRPr="000956CA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0956CA">
        <w:rPr>
          <w:rFonts w:ascii="Arial" w:hAnsi="Arial" w:cs="Arial"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0956CA">
        <w:rPr>
          <w:rFonts w:ascii="Arial" w:hAnsi="Arial" w:cs="Arial"/>
          <w:b/>
          <w:sz w:val="12"/>
          <w:szCs w:val="12"/>
        </w:rPr>
        <w:t xml:space="preserve">. </w:t>
      </w:r>
      <w:r w:rsidRPr="000956CA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7" w:history="1">
        <w:r w:rsidRPr="000956CA">
          <w:rPr>
            <w:rFonts w:ascii="Arial" w:hAnsi="Arial" w:cs="Arial"/>
            <w:sz w:val="12"/>
            <w:szCs w:val="12"/>
          </w:rPr>
          <w:t>iodo@109szpital.pl</w:t>
        </w:r>
      </w:hyperlink>
      <w:r w:rsidRPr="000956CA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0956CA">
        <w:rPr>
          <w:rFonts w:ascii="Arial" w:hAnsi="Arial" w:cs="Arial"/>
          <w:kern w:val="36"/>
          <w:sz w:val="12"/>
          <w:szCs w:val="12"/>
        </w:rPr>
        <w:t xml:space="preserve"> </w:t>
      </w:r>
      <w:r w:rsidRPr="000956CA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14:paraId="0500A599" w14:textId="77777777" w:rsidR="000956CA" w:rsidRDefault="000956CA"/>
    <w:sectPr w:rsidR="000956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8E4C" w14:textId="77777777" w:rsidR="000956CA" w:rsidRDefault="000956CA" w:rsidP="000956CA">
      <w:r>
        <w:separator/>
      </w:r>
    </w:p>
  </w:endnote>
  <w:endnote w:type="continuationSeparator" w:id="0">
    <w:p w14:paraId="7B6DE3F6" w14:textId="77777777" w:rsidR="000956CA" w:rsidRDefault="000956CA" w:rsidP="0009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22C1" w14:textId="568977CE" w:rsidR="000956CA" w:rsidRPr="000956CA" w:rsidRDefault="000956CA">
    <w:pPr>
      <w:pStyle w:val="Stopka"/>
      <w:jc w:val="right"/>
      <w:rPr>
        <w:rFonts w:ascii="Arial" w:hAnsi="Arial" w:cs="Arial"/>
        <w:sz w:val="18"/>
        <w:szCs w:val="18"/>
      </w:rPr>
    </w:pPr>
    <w:r w:rsidRPr="000956CA">
      <w:rPr>
        <w:rFonts w:ascii="Arial" w:hAnsi="Arial" w:cs="Arial"/>
        <w:sz w:val="18"/>
        <w:szCs w:val="18"/>
      </w:rPr>
      <w:t xml:space="preserve"> </w:t>
    </w:r>
    <w:proofErr w:type="spellStart"/>
    <w:r w:rsidRPr="000956CA">
      <w:rPr>
        <w:rFonts w:ascii="Arial" w:hAnsi="Arial" w:cs="Arial"/>
        <w:sz w:val="18"/>
        <w:szCs w:val="18"/>
      </w:rPr>
      <w:t>RPoZP</w:t>
    </w:r>
    <w:proofErr w:type="spellEnd"/>
    <w:r w:rsidRPr="000956CA">
      <w:rPr>
        <w:rFonts w:ascii="Arial" w:hAnsi="Arial" w:cs="Arial"/>
        <w:sz w:val="18"/>
        <w:szCs w:val="18"/>
      </w:rPr>
      <w:t xml:space="preserve"> 43/2020                                                                        </w:t>
    </w:r>
    <w:sdt>
      <w:sdtPr>
        <w:rPr>
          <w:rFonts w:ascii="Arial" w:hAnsi="Arial" w:cs="Arial"/>
          <w:sz w:val="18"/>
          <w:szCs w:val="18"/>
        </w:rPr>
        <w:id w:val="1278762975"/>
        <w:docPartObj>
          <w:docPartGallery w:val="Page Numbers (Bottom of Page)"/>
          <w:docPartUnique/>
        </w:docPartObj>
      </w:sdtPr>
      <w:sdtEndPr/>
      <w:sdtContent>
        <w:r w:rsidRPr="000956CA">
          <w:rPr>
            <w:rFonts w:ascii="Arial" w:hAnsi="Arial" w:cs="Arial"/>
            <w:sz w:val="18"/>
            <w:szCs w:val="18"/>
          </w:rPr>
          <w:fldChar w:fldCharType="begin"/>
        </w:r>
        <w:r w:rsidRPr="000956CA">
          <w:rPr>
            <w:rFonts w:ascii="Arial" w:hAnsi="Arial" w:cs="Arial"/>
            <w:sz w:val="18"/>
            <w:szCs w:val="18"/>
          </w:rPr>
          <w:instrText>PAGE   \* MERGEFORMAT</w:instrText>
        </w:r>
        <w:r w:rsidRPr="000956CA">
          <w:rPr>
            <w:rFonts w:ascii="Arial" w:hAnsi="Arial" w:cs="Arial"/>
            <w:sz w:val="18"/>
            <w:szCs w:val="18"/>
          </w:rPr>
          <w:fldChar w:fldCharType="separate"/>
        </w:r>
        <w:r w:rsidRPr="000956CA">
          <w:rPr>
            <w:rFonts w:ascii="Arial" w:hAnsi="Arial" w:cs="Arial"/>
            <w:sz w:val="18"/>
            <w:szCs w:val="18"/>
          </w:rPr>
          <w:t>2</w:t>
        </w:r>
        <w:r w:rsidRPr="000956C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79EE333E" w14:textId="6297C4DC" w:rsidR="000956CA" w:rsidRPr="000956CA" w:rsidRDefault="000956CA" w:rsidP="000956C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B141" w14:textId="77777777" w:rsidR="000956CA" w:rsidRDefault="000956CA" w:rsidP="000956CA">
      <w:r>
        <w:separator/>
      </w:r>
    </w:p>
  </w:footnote>
  <w:footnote w:type="continuationSeparator" w:id="0">
    <w:p w14:paraId="1B503B74" w14:textId="77777777" w:rsidR="000956CA" w:rsidRDefault="000956CA" w:rsidP="0009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38B"/>
    <w:multiLevelType w:val="hybridMultilevel"/>
    <w:tmpl w:val="C69490A8"/>
    <w:lvl w:ilvl="0" w:tplc="DF52F70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A7968"/>
    <w:multiLevelType w:val="multilevel"/>
    <w:tmpl w:val="D8AE0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20"/>
        </w:tabs>
        <w:ind w:left="120" w:hanging="360"/>
      </w:pPr>
    </w:lvl>
    <w:lvl w:ilvl="2">
      <w:start w:val="1"/>
      <w:numFmt w:val="decimal"/>
      <w:lvlText w:val="%1.%2.%3"/>
      <w:lvlJc w:val="left"/>
      <w:pPr>
        <w:tabs>
          <w:tab w:val="num" w:pos="240"/>
        </w:tabs>
        <w:ind w:left="2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"/>
      <w:lvlJc w:val="left"/>
      <w:pPr>
        <w:tabs>
          <w:tab w:val="num" w:pos="120"/>
        </w:tabs>
        <w:ind w:left="120" w:hanging="1080"/>
      </w:pPr>
    </w:lvl>
    <w:lvl w:ilvl="5">
      <w:start w:val="1"/>
      <w:numFmt w:val="decimal"/>
      <w:lvlText w:val="%1.%2.%3.%4.%5.%6"/>
      <w:lvlJc w:val="left"/>
      <w:pPr>
        <w:tabs>
          <w:tab w:val="num" w:pos="-120"/>
        </w:tabs>
        <w:ind w:left="-1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40"/>
        </w:tabs>
        <w:ind w:left="-2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480"/>
        </w:tabs>
        <w:ind w:left="-480" w:hanging="1440"/>
      </w:pPr>
    </w:lvl>
  </w:abstractNum>
  <w:abstractNum w:abstractNumId="2" w15:restartNumberingAfterBreak="0">
    <w:nsid w:val="19A46A8F"/>
    <w:multiLevelType w:val="hybridMultilevel"/>
    <w:tmpl w:val="ADE4A49C"/>
    <w:lvl w:ilvl="0" w:tplc="0D56DDF0">
      <w:start w:val="1"/>
      <w:numFmt w:val="bullet"/>
      <w:lvlText w:val=""/>
      <w:lvlJc w:val="left"/>
      <w:pPr>
        <w:ind w:left="1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1A6D6E45"/>
    <w:multiLevelType w:val="multilevel"/>
    <w:tmpl w:val="02FC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01F78"/>
    <w:multiLevelType w:val="multilevel"/>
    <w:tmpl w:val="D46E2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E0E68"/>
    <w:multiLevelType w:val="multilevel"/>
    <w:tmpl w:val="A3C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CA"/>
    <w:rsid w:val="000956CA"/>
    <w:rsid w:val="0019540B"/>
    <w:rsid w:val="00330119"/>
    <w:rsid w:val="005957A6"/>
    <w:rsid w:val="00A03DEC"/>
    <w:rsid w:val="00AE6221"/>
    <w:rsid w:val="00B63C12"/>
    <w:rsid w:val="00D21B05"/>
    <w:rsid w:val="00DB366F"/>
    <w:rsid w:val="00EA29DA"/>
    <w:rsid w:val="00EB7FA3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7E9C"/>
  <w15:chartTrackingRefBased/>
  <w15:docId w15:val="{8402EB6A-4503-45DE-9B06-3CD089D9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6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6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2219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cp:lastPrinted>2020-12-30T08:22:00Z</cp:lastPrinted>
  <dcterms:created xsi:type="dcterms:W3CDTF">2020-12-29T09:56:00Z</dcterms:created>
  <dcterms:modified xsi:type="dcterms:W3CDTF">2020-12-30T08:26:00Z</dcterms:modified>
</cp:coreProperties>
</file>