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778305FA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97387E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, tj. w szczególności posiadamy uprawnienia do wykonywania zadań służby medycyny pracy zgodnie z ustawą                        z dnia 27 czerwca 1997 r. (</w:t>
      </w:r>
      <w:r w:rsidR="00084291" w:rsidRPr="00077935">
        <w:rPr>
          <w:rFonts w:ascii="Arial Narrow" w:hAnsi="Arial Narrow" w:cs="Arial Narrow"/>
          <w:color w:val="000000" w:themeColor="text1"/>
        </w:rPr>
        <w:t>tekst jednolity.: Dz. U. z 2022 r. poz. 437)</w:t>
      </w:r>
      <w:r w:rsidR="0097387E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);</w:t>
      </w:r>
    </w:p>
    <w:p w14:paraId="775A5F89" w14:textId="273C49A1" w:rsidR="0097387E" w:rsidRPr="00077935" w:rsidRDefault="006B541D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zobowiązujemy się wykonywać badania zgodnie z:</w:t>
      </w:r>
    </w:p>
    <w:p w14:paraId="59159FD3" w14:textId="3509DFDC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a)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  <w:t xml:space="preserve">Rozporządzeniem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Ministra Zdrowia i Opieki Społecznej z dnia 30 maja 1996 r.  w sprawie przeprowadzania badań lekarskich pracowników, zakresu profilaktycznej opieki zdrowotnej nad pracownikami oraz orzeczeń lekarskich wydawanych w celach przewidzianych w K</w:t>
      </w:r>
      <w:r w:rsidR="00084291" w:rsidRPr="00077935">
        <w:rPr>
          <w:rFonts w:ascii="Arial Narrow" w:hAnsi="Arial Narrow" w:cs="Times New Roman"/>
          <w:color w:val="000000" w:themeColor="text1"/>
          <w:lang w:eastAsia="en-US"/>
        </w:rPr>
        <w:t xml:space="preserve">odeksie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P</w:t>
      </w:r>
      <w:r w:rsidR="00084291" w:rsidRPr="00077935">
        <w:rPr>
          <w:rFonts w:ascii="Arial Narrow" w:hAnsi="Arial Narrow" w:cs="Times New Roman"/>
          <w:color w:val="000000" w:themeColor="text1"/>
          <w:lang w:eastAsia="en-US"/>
        </w:rPr>
        <w:t>racy (</w:t>
      </w:r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tekst jednolity Dz. U. z 2016 poz. 2067) z </w:t>
      </w:r>
      <w:proofErr w:type="spellStart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późn</w:t>
      </w:r>
      <w:proofErr w:type="spellEnd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. </w:t>
      </w:r>
      <w:proofErr w:type="spellStart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zm</w:t>
      </w:r>
      <w:proofErr w:type="spellEnd"/>
      <w:r w:rsidRPr="00077935">
        <w:rPr>
          <w:rFonts w:ascii="Arial Narrow" w:hAnsi="Arial Narrow" w:cs="Times New Roman"/>
          <w:color w:val="000000" w:themeColor="text1"/>
          <w:lang w:eastAsia="en-US"/>
        </w:rPr>
        <w:t>,</w:t>
      </w:r>
    </w:p>
    <w:p w14:paraId="44A556B1" w14:textId="5D4F92DA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b)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 xml:space="preserve">Rozporządzeniem Ministra Zdrowia z dnia 5 grudnia 2022 r. w sprawie badań lekarskich osób ubiegających się </w:t>
      </w:r>
      <w:r w:rsidR="00D12DCB" w:rsidRPr="00077935">
        <w:rPr>
          <w:rFonts w:ascii="Arial Narrow" w:hAnsi="Arial Narrow" w:cs="Times New Roman"/>
          <w:color w:val="000000" w:themeColor="text1"/>
          <w:lang w:eastAsia="en-US"/>
        </w:rPr>
        <w:t xml:space="preserve">                              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o uprawnienia do kierowania pojazdami i kierowców (Dz.U. z 2022, poz.2503),</w:t>
      </w:r>
    </w:p>
    <w:p w14:paraId="2C3425F3" w14:textId="3E53BF30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c)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Rozporządzeniem Ministra Zdrowia z dnia 8 lipca 2014</w:t>
      </w:r>
      <w:r w:rsidR="009517D4" w:rsidRPr="00077935">
        <w:rPr>
          <w:rFonts w:ascii="Arial Narrow" w:hAnsi="Arial Narrow" w:cs="Times New Roman"/>
          <w:color w:val="000000" w:themeColor="text1"/>
          <w:lang w:eastAsia="en-US"/>
        </w:rPr>
        <w:t xml:space="preserve"> r.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 xml:space="preserve"> (tekst jednolity Dz.U. z 2022 r., poz.165 z dnia 25.01.2022) </w:t>
      </w:r>
      <w:r w:rsidR="00D12DCB" w:rsidRPr="00077935">
        <w:rPr>
          <w:rFonts w:ascii="Arial Narrow" w:hAnsi="Arial Narrow" w:cs="Times New Roman"/>
          <w:color w:val="000000" w:themeColor="text1"/>
          <w:lang w:eastAsia="en-US"/>
        </w:rPr>
        <w:t xml:space="preserve">                       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w sprawie badań psychologicznych osób ubiegających się o uprawnienia do kierowania pojazdami, kierowców oraz osób wykonujących pracę na stanowisku kierowcy,</w:t>
      </w:r>
    </w:p>
    <w:p w14:paraId="60AB6FA1" w14:textId="19005F8D" w:rsidR="006B541D" w:rsidRPr="00C77754" w:rsidRDefault="006B541D" w:rsidP="006B541D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 xml:space="preserve">posiadamy uprawnienia do wykonywania badań psychoruchowych i psychologicznych dla prowadzących pojazdy w ruchu pasażerskim </w:t>
      </w:r>
      <w:r w:rsidRPr="00077935">
        <w:rPr>
          <w:rFonts w:ascii="Arial Narrow" w:eastAsia="Times New Roman" w:hAnsi="Arial Narrow" w:cs="Arial Narrow"/>
          <w:b/>
          <w:lang w:eastAsia="pl-PL"/>
        </w:rPr>
        <w:t>– na potwierdzenie załączamy do oferty aktualny</w:t>
      </w:r>
      <w:r w:rsidRPr="00077935">
        <w:rPr>
          <w:rFonts w:ascii="Arial Narrow" w:eastAsia="Times New Roman" w:hAnsi="Arial Narrow" w:cs="Arial Narrow"/>
          <w:lang w:eastAsia="pl-PL"/>
        </w:rPr>
        <w:t xml:space="preserve"> </w:t>
      </w:r>
      <w:r w:rsidRPr="00077935">
        <w:rPr>
          <w:rFonts w:ascii="Arial Narrow" w:hAnsi="Arial Narrow"/>
          <w:b/>
        </w:rPr>
        <w:t xml:space="preserve">wpis do </w:t>
      </w:r>
      <w:r w:rsidRPr="00077935">
        <w:rPr>
          <w:rFonts w:ascii="Arial Narrow" w:eastAsia="Times New Roman" w:hAnsi="Arial Narrow" w:cs="Times New Roman"/>
          <w:b/>
          <w:lang w:eastAsia="en-US"/>
        </w:rPr>
        <w:t xml:space="preserve">Rejestru Przedsiębiorców, prowadzony przez </w:t>
      </w:r>
      <w:r w:rsidRPr="00C77754">
        <w:rPr>
          <w:rFonts w:ascii="Arial Narrow" w:eastAsia="Times New Roman" w:hAnsi="Arial Narrow" w:cs="Times New Roman"/>
          <w:b/>
          <w:lang w:eastAsia="en-US"/>
        </w:rPr>
        <w:t>Wojewodę Miasta Łodzi</w:t>
      </w:r>
      <w:r w:rsidR="00D12DCB" w:rsidRPr="00C77754">
        <w:rPr>
          <w:rFonts w:ascii="Arial Narrow" w:eastAsia="Times New Roman" w:hAnsi="Arial Narrow" w:cs="Times New Roman"/>
          <w:b/>
          <w:lang w:eastAsia="en-US"/>
        </w:rPr>
        <w:t xml:space="preserve"> i potwierdzający posiadanie ww. uprawnień</w:t>
      </w:r>
      <w:r w:rsidRPr="00C77754">
        <w:rPr>
          <w:rFonts w:ascii="Arial Narrow" w:eastAsia="Times New Roman" w:hAnsi="Arial Narrow" w:cs="Times New Roman"/>
          <w:b/>
          <w:lang w:eastAsia="en-US"/>
        </w:rPr>
        <w:t xml:space="preserve">, </w:t>
      </w:r>
    </w:p>
    <w:p w14:paraId="08979F7F" w14:textId="1D0AFA4D" w:rsidR="00B70597" w:rsidRPr="0081300A" w:rsidRDefault="006B541D" w:rsidP="00D12DC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bookmarkStart w:id="0" w:name="_GoBack"/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zobowiązujemy się 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zapoznać </w:t>
      </w:r>
      <w:r w:rsidR="00D12DCB" w:rsidRPr="0081300A">
        <w:rPr>
          <w:rFonts w:ascii="Arial Narrow" w:hAnsi="Arial Narrow" w:cs="Times New Roman"/>
          <w:color w:val="000000" w:themeColor="text1"/>
          <w:lang w:eastAsia="en-US"/>
        </w:rPr>
        <w:t>lekarzy dedykowanych do wykonywania badań ze specyfiką stanowisk pracy, jakie występują                   u Zamawiającego</w:t>
      </w:r>
      <w:r w:rsidR="00CD0ECB" w:rsidRPr="0081300A">
        <w:rPr>
          <w:rFonts w:ascii="Arial Narrow" w:hAnsi="Arial Narrow" w:cs="Times New Roman"/>
          <w:color w:val="000000" w:themeColor="text1"/>
          <w:lang w:eastAsia="en-US"/>
        </w:rPr>
        <w:t xml:space="preserve">, w szczególności </w:t>
      </w:r>
      <w:r w:rsidR="00D12DCB" w:rsidRPr="0081300A">
        <w:rPr>
          <w:rFonts w:ascii="Arial Narrow" w:hAnsi="Arial Narrow" w:cs="Times New Roman"/>
          <w:color w:val="000000" w:themeColor="text1"/>
          <w:lang w:eastAsia="en-US"/>
        </w:rPr>
        <w:t xml:space="preserve">z </w:t>
      </w:r>
      <w:r w:rsidR="00CD0ECB" w:rsidRPr="0081300A">
        <w:rPr>
          <w:rFonts w:ascii="Arial Narrow" w:hAnsi="Arial Narrow" w:cs="Times New Roman"/>
          <w:color w:val="000000" w:themeColor="text1"/>
          <w:lang w:eastAsia="en-US"/>
        </w:rPr>
        <w:t>badaniami</w:t>
      </w:r>
      <w:r w:rsidR="00CD0E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i pomiarami czynników szkodliwych dla zdrowia w środowisku pracy;</w:t>
      </w:r>
    </w:p>
    <w:p w14:paraId="045E9E7D" w14:textId="0BEC1008" w:rsidR="00594561" w:rsidRPr="0081300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posiadamy wiedzę i doświadczenie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pozwalające na realizacj</w:t>
      </w:r>
      <w:r w:rsidR="004445E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ę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przedmiotu zamówienia w sposób należyty i zgodny z opisem zawartym w załączniku nr 5 do „Zapytania ofertowego”</w:t>
      </w:r>
      <w:r w:rsidR="0097387E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65841EE6" w14:textId="77777777" w:rsidR="004445E1" w:rsidRPr="0081300A" w:rsidRDefault="00594561" w:rsidP="00D12DC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dysponujemy odpowiednim potencjałem technicznym oraz osobami zdolnymi do wykonania zamówienia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, w szczególności: personelem medycznym uprawnionym do wykonywania badań profilaktycznych pracowników </w:t>
      </w:r>
      <w:r w:rsidR="004445E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Zamawiającego, tj.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: </w:t>
      </w:r>
    </w:p>
    <w:p w14:paraId="1DDA1481" w14:textId="77777777" w:rsidR="004445E1" w:rsidRPr="0081300A" w:rsidRDefault="004445E1" w:rsidP="004445E1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a)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ab/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co najmniej 5 lekarz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ami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spełniający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mi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wymogi określone w Rozporządzeniu Ministra Zdrowia i Opieki Społecznej z dnia 30 maja 1996 r.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w sprawie przeprowadzenia badań lekarskich pracowników z zakresu profilaktycznej opieki zdrowotnej nad pracownikami oraz orzeczeń lekarskich wydawanych do celów prz</w:t>
      </w:r>
      <w:r w:rsidR="0008429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ewidzianych w Kodeksie Pracy (t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j. </w:t>
      </w:r>
      <w:r w:rsidR="0008429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tekst jednolity 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Dz. U. z 2016 poz. 2067)</w:t>
      </w:r>
      <w:r w:rsidR="0008429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z </w:t>
      </w:r>
      <w:proofErr w:type="spellStart"/>
      <w:r w:rsidR="0008429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późn</w:t>
      </w:r>
      <w:proofErr w:type="spellEnd"/>
      <w:r w:rsidR="00084291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. zm.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6813349F" w14:textId="65C6680E" w:rsidR="00D12DCB" w:rsidRPr="0081300A" w:rsidRDefault="004445E1" w:rsidP="004445E1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b)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ab/>
        <w:t xml:space="preserve">co 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najmniej 3 psycholog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ami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posiadający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mi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wpis do ewidencji psychologów uprawnionych do wykonywania badań psychologicznych w zakresie psychologii transportu, potwier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dzony przez Urząd Marszałkowski</w:t>
      </w:r>
    </w:p>
    <w:p w14:paraId="0792CC89" w14:textId="2088B273" w:rsidR="004445E1" w:rsidRPr="0081300A" w:rsidRDefault="004445E1" w:rsidP="004445E1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i zobowiązujemy się do powyższego przez cały okres obowiązywania umowy;</w:t>
      </w:r>
    </w:p>
    <w:p w14:paraId="4FFDA994" w14:textId="7B54A199" w:rsidR="00F52C41" w:rsidRPr="0081300A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jesteśmy związani nini</w:t>
      </w:r>
      <w:r w:rsidR="00D21599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ejszą ofertą przez okres </w:t>
      </w:r>
      <w:r w:rsidR="00E92AE0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45</w:t>
      </w:r>
      <w:r w:rsidR="00D21599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dni, l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icząc od wyznaczonego terminu składania ofert;</w:t>
      </w:r>
    </w:p>
    <w:p w14:paraId="4A4580FE" w14:textId="4490AFE2" w:rsidR="00594561" w:rsidRPr="0081300A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zgadzamy się na zawarcie umowy na zasadach określonych w załączniku nr 2 do 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„Z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apytania ofertowego</w:t>
      </w:r>
      <w:r w:rsidR="00D12DCB"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>”</w:t>
      </w:r>
      <w:r w:rsidRPr="0081300A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(jeśli projekt był załączony do zapytania);</w:t>
      </w:r>
    </w:p>
    <w:bookmarkEnd w:id="0"/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7366" w14:textId="77777777" w:rsidR="0069291F" w:rsidRDefault="0069291F">
      <w:pPr>
        <w:spacing w:after="0" w:line="240" w:lineRule="auto"/>
      </w:pPr>
      <w:r>
        <w:separator/>
      </w:r>
    </w:p>
  </w:endnote>
  <w:endnote w:type="continuationSeparator" w:id="0">
    <w:p w14:paraId="64630323" w14:textId="77777777" w:rsidR="0069291F" w:rsidRDefault="006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69291F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CB25" w14:textId="77777777" w:rsidR="0069291F" w:rsidRDefault="0069291F">
      <w:pPr>
        <w:spacing w:after="0" w:line="240" w:lineRule="auto"/>
      </w:pPr>
      <w:r>
        <w:separator/>
      </w:r>
    </w:p>
  </w:footnote>
  <w:footnote w:type="continuationSeparator" w:id="0">
    <w:p w14:paraId="1EE602B6" w14:textId="77777777" w:rsidR="0069291F" w:rsidRDefault="0069291F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18E6" w14:textId="73643AF0" w:rsidR="00B823DE" w:rsidRDefault="00B823DE" w:rsidP="00B823DE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>
      <w:rPr>
        <w:rFonts w:ascii="Arial Narrow" w:eastAsia="Arial Narrow" w:hAnsi="Arial Narrow" w:cs="Arial Narrow"/>
        <w:b/>
        <w:iCs/>
      </w:rPr>
      <w:t>Usługa profilaktyczn</w:t>
    </w:r>
    <w:r w:rsidR="00B02E5E">
      <w:rPr>
        <w:rFonts w:ascii="Arial Narrow" w:eastAsia="Arial Narrow" w:hAnsi="Arial Narrow" w:cs="Arial Narrow"/>
        <w:b/>
        <w:iCs/>
      </w:rPr>
      <w:t>ej</w:t>
    </w:r>
    <w:r>
      <w:rPr>
        <w:rFonts w:ascii="Arial Narrow" w:eastAsia="Arial Narrow" w:hAnsi="Arial Narrow" w:cs="Arial Narrow"/>
        <w:b/>
        <w:iCs/>
      </w:rPr>
      <w:t xml:space="preserve"> opieki medycznej nad pracownikami MPK – Łódź Spółka z o.o.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-1/23</w:t>
    </w:r>
  </w:p>
  <w:p w14:paraId="047BF0B8" w14:textId="77777777" w:rsidR="00B823DE" w:rsidRPr="00FD1586" w:rsidRDefault="00B823DE" w:rsidP="00B823DE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113C4"/>
    <w:rsid w:val="00132D2E"/>
    <w:rsid w:val="001F3C09"/>
    <w:rsid w:val="0024696E"/>
    <w:rsid w:val="002A3474"/>
    <w:rsid w:val="0033129B"/>
    <w:rsid w:val="003A58FC"/>
    <w:rsid w:val="003F30AE"/>
    <w:rsid w:val="0042375B"/>
    <w:rsid w:val="004445E1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9291F"/>
    <w:rsid w:val="006B541D"/>
    <w:rsid w:val="006C5096"/>
    <w:rsid w:val="006E3AB4"/>
    <w:rsid w:val="00776B4C"/>
    <w:rsid w:val="007839CD"/>
    <w:rsid w:val="00795E6D"/>
    <w:rsid w:val="00800EFD"/>
    <w:rsid w:val="0081300A"/>
    <w:rsid w:val="00853339"/>
    <w:rsid w:val="0085505C"/>
    <w:rsid w:val="00880011"/>
    <w:rsid w:val="008B0524"/>
    <w:rsid w:val="008B3BFF"/>
    <w:rsid w:val="00945946"/>
    <w:rsid w:val="009517D4"/>
    <w:rsid w:val="00956C08"/>
    <w:rsid w:val="00963AB3"/>
    <w:rsid w:val="0097387E"/>
    <w:rsid w:val="009C3A39"/>
    <w:rsid w:val="00A2696B"/>
    <w:rsid w:val="00A41222"/>
    <w:rsid w:val="00B02E5E"/>
    <w:rsid w:val="00B70597"/>
    <w:rsid w:val="00B823DE"/>
    <w:rsid w:val="00BD3F10"/>
    <w:rsid w:val="00C47003"/>
    <w:rsid w:val="00C77754"/>
    <w:rsid w:val="00CD0ECB"/>
    <w:rsid w:val="00D12DCB"/>
    <w:rsid w:val="00D21599"/>
    <w:rsid w:val="00D464DF"/>
    <w:rsid w:val="00D6308E"/>
    <w:rsid w:val="00DA4621"/>
    <w:rsid w:val="00DB3F93"/>
    <w:rsid w:val="00E1021F"/>
    <w:rsid w:val="00E629F7"/>
    <w:rsid w:val="00E92AE0"/>
    <w:rsid w:val="00ED2E5D"/>
    <w:rsid w:val="00F15EBC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cp:lastPrinted>2023-03-10T10:23:00Z</cp:lastPrinted>
  <dcterms:created xsi:type="dcterms:W3CDTF">2023-03-14T08:25:00Z</dcterms:created>
  <dcterms:modified xsi:type="dcterms:W3CDTF">2023-03-14T08:25:00Z</dcterms:modified>
</cp:coreProperties>
</file>