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6404C33" w14:textId="655A241E" w:rsidR="00A14BD4" w:rsidRPr="008215B4" w:rsidRDefault="008215B4" w:rsidP="00D61D37">
      <w:pPr>
        <w:pStyle w:val="Legenda"/>
        <w:shd w:val="clear" w:color="auto" w:fill="D9D9D9" w:themeFill="background1" w:themeFillShade="D9"/>
        <w:spacing w:line="276" w:lineRule="auto"/>
        <w:jc w:val="center"/>
        <w:rPr>
          <w:rFonts w:ascii="Calibri" w:eastAsia="Arial Unicode MS" w:hAnsi="Calibri" w:cs="Calibri"/>
          <w:bCs/>
          <w:iCs/>
          <w:sz w:val="44"/>
          <w:szCs w:val="44"/>
        </w:rPr>
      </w:pPr>
      <w:bookmarkStart w:id="0" w:name="_Hlk149130864"/>
      <w:r w:rsidRPr="008215B4">
        <w:rPr>
          <w:rFonts w:ascii="Calibri" w:hAnsi="Calibri" w:cs="Arial"/>
          <w:bCs/>
          <w:sz w:val="44"/>
          <w:szCs w:val="44"/>
        </w:rPr>
        <w:t>„DOSTARCZENIE MACIERZY IBM ORAZ PRZEŁĄCZNIKÓW IBM FC WRAZ Z ICH INSTALACJĄ, KONFIGURACJĄ, URUCHOMIENIEM I MIGRACJĄ DANYCH”</w:t>
      </w:r>
    </w:p>
    <w:bookmarkEnd w:id="0"/>
    <w:p w14:paraId="35056799" w14:textId="77777777" w:rsidR="00D61D37" w:rsidRPr="00D61D37" w:rsidRDefault="00D61D37" w:rsidP="00D61D37">
      <w:pPr>
        <w:shd w:val="clear" w:color="auto" w:fill="D9D9D9" w:themeFill="background1" w:themeFillShade="D9"/>
        <w:rPr>
          <w:rFonts w:eastAsia="Arial Unicode MS"/>
        </w:rPr>
      </w:pPr>
    </w:p>
    <w:p w14:paraId="35B0A18F" w14:textId="5CF6ACB8"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8215B4">
        <w:rPr>
          <w:rFonts w:ascii="Calibri" w:eastAsia="Arial Unicode MS" w:hAnsi="Calibri" w:cs="Calibri"/>
          <w:sz w:val="32"/>
        </w:rPr>
        <w:t>77</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8215B4">
        <w:rPr>
          <w:rFonts w:ascii="Calibri" w:eastAsia="Arial Unicode MS" w:hAnsi="Calibri" w:cs="Calibri"/>
          <w:sz w:val="32"/>
        </w:rPr>
        <w:t>IT</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10F31921" w14:textId="77777777" w:rsidR="006248A3" w:rsidRDefault="006248A3" w:rsidP="00191797">
      <w:pPr>
        <w:spacing w:line="276" w:lineRule="auto"/>
        <w:rPr>
          <w:rFonts w:ascii="Calibri" w:hAnsi="Calibri" w:cs="Calibri"/>
          <w:b/>
        </w:rPr>
      </w:pPr>
    </w:p>
    <w:p w14:paraId="7966259E" w14:textId="77777777" w:rsidR="00E657BF" w:rsidRDefault="00E657BF" w:rsidP="00191797">
      <w:pPr>
        <w:spacing w:line="276" w:lineRule="auto"/>
        <w:jc w:val="right"/>
        <w:rPr>
          <w:rFonts w:ascii="Calibri" w:hAnsi="Calibri" w:cs="Calibri"/>
          <w:b/>
          <w:sz w:val="12"/>
          <w:szCs w:val="12"/>
        </w:rPr>
      </w:pPr>
    </w:p>
    <w:p w14:paraId="45C74502" w14:textId="77777777" w:rsidR="008215B4" w:rsidRDefault="008215B4" w:rsidP="00191797">
      <w:pPr>
        <w:spacing w:line="276" w:lineRule="auto"/>
        <w:jc w:val="right"/>
        <w:rPr>
          <w:rFonts w:ascii="Calibri" w:hAnsi="Calibri" w:cs="Calibri"/>
          <w:b/>
          <w:sz w:val="12"/>
          <w:szCs w:val="12"/>
        </w:rPr>
      </w:pPr>
    </w:p>
    <w:p w14:paraId="7077DE2F" w14:textId="77777777" w:rsidR="008215B4" w:rsidRDefault="008215B4" w:rsidP="00191797">
      <w:pPr>
        <w:spacing w:line="276" w:lineRule="auto"/>
        <w:jc w:val="right"/>
        <w:rPr>
          <w:rFonts w:ascii="Calibri" w:hAnsi="Calibri" w:cs="Calibri"/>
          <w:b/>
          <w:sz w:val="12"/>
          <w:szCs w:val="12"/>
        </w:rPr>
      </w:pPr>
    </w:p>
    <w:p w14:paraId="090BE3D8" w14:textId="77777777" w:rsidR="00662538" w:rsidRPr="00E657BF" w:rsidRDefault="00662538"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0AD40FA3" w:rsidR="00457DF3" w:rsidRPr="00D36271" w:rsidRDefault="008215B4" w:rsidP="000C24FA">
            <w:pPr>
              <w:pStyle w:val="St4-punkt"/>
              <w:spacing w:line="276" w:lineRule="auto"/>
              <w:ind w:left="0" w:firstLine="0"/>
              <w:jc w:val="center"/>
              <w:rPr>
                <w:rFonts w:ascii="Calibri" w:hAnsi="Calibri" w:cs="Calibri"/>
                <w:b/>
                <w:sz w:val="21"/>
                <w:szCs w:val="21"/>
              </w:rPr>
            </w:pPr>
            <w:r>
              <w:rPr>
                <w:rFonts w:ascii="Calibri" w:hAnsi="Calibri" w:cs="Calibri"/>
                <w:b/>
                <w:sz w:val="21"/>
                <w:szCs w:val="21"/>
              </w:rPr>
              <w:t>14</w:t>
            </w:r>
            <w:r w:rsidR="00457DF3" w:rsidRPr="00D36271">
              <w:rPr>
                <w:rFonts w:ascii="Calibri" w:hAnsi="Calibri" w:cs="Calibri"/>
                <w:b/>
                <w:sz w:val="21"/>
                <w:szCs w:val="21"/>
              </w:rPr>
              <w:t xml:space="preserve"> / </w:t>
            </w:r>
            <w:r>
              <w:rPr>
                <w:rFonts w:ascii="Calibri" w:hAnsi="Calibri" w:cs="Calibri"/>
                <w:b/>
                <w:sz w:val="21"/>
                <w:szCs w:val="21"/>
              </w:rPr>
              <w:t>08</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5D5FA0">
      <w:pPr>
        <w:rPr>
          <w:rFonts w:ascii="Calibri" w:hAnsi="Calibri" w:cs="Calibri"/>
          <w:sz w:val="21"/>
          <w:szCs w:val="21"/>
        </w:rPr>
      </w:pPr>
    </w:p>
    <w:p w14:paraId="2FAF92F1"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5D5FA0">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5D5FA0">
      <w:pPr>
        <w:pStyle w:val="Tekstpodstawowywcity2"/>
        <w:tabs>
          <w:tab w:val="left" w:pos="426"/>
        </w:tabs>
        <w:spacing w:after="0" w:line="240"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5D5FA0">
      <w:pPr>
        <w:ind w:left="426"/>
        <w:rPr>
          <w:rFonts w:ascii="Calibri" w:hAnsi="Calibri" w:cs="Calibri"/>
          <w:sz w:val="21"/>
          <w:szCs w:val="21"/>
        </w:rPr>
      </w:pPr>
    </w:p>
    <w:p w14:paraId="5C72A8F3" w14:textId="77777777" w:rsidR="00B73739" w:rsidRPr="00D36271" w:rsidRDefault="00B73739"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5D5FA0">
      <w:pPr>
        <w:rPr>
          <w:rFonts w:ascii="Calibri" w:hAnsi="Calibri" w:cs="Calibri"/>
          <w:sz w:val="21"/>
          <w:szCs w:val="21"/>
        </w:rPr>
      </w:pPr>
    </w:p>
    <w:p w14:paraId="05BA1BA7"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4FC394C2"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177CA2F9" w14:textId="7503F217" w:rsidR="00D70201" w:rsidRPr="00D36271" w:rsidRDefault="00D70201" w:rsidP="005D5FA0">
      <w:pPr>
        <w:pStyle w:val="Tekstpodstawowywcity2"/>
        <w:numPr>
          <w:ilvl w:val="1"/>
          <w:numId w:val="29"/>
        </w:numPr>
        <w:spacing w:after="0" w:line="240"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w:t>
      </w:r>
      <w:r w:rsidR="00C85B87">
        <w:rPr>
          <w:rFonts w:asciiTheme="minorHAnsi" w:hAnsiTheme="minorHAnsi" w:cstheme="minorHAnsi"/>
          <w:sz w:val="21"/>
          <w:szCs w:val="21"/>
        </w:rPr>
        <w:t>o wartości równej lub przekraczającej 130 000 złotych,</w:t>
      </w:r>
      <w:r w:rsidR="00C85B87" w:rsidRPr="00B71BC8">
        <w:rPr>
          <w:rFonts w:asciiTheme="minorHAnsi" w:hAnsiTheme="minorHAnsi" w:cstheme="minorHAnsi"/>
          <w:sz w:val="21"/>
          <w:szCs w:val="21"/>
        </w:rPr>
        <w:t xml:space="preserve"> </w:t>
      </w:r>
      <w:r w:rsidR="00C85B87" w:rsidRPr="00FB4DAA">
        <w:rPr>
          <w:rFonts w:ascii="Calibri" w:hAnsi="Calibri" w:cs="Calibri"/>
          <w:sz w:val="21"/>
          <w:szCs w:val="21"/>
        </w:rPr>
        <w:t xml:space="preserve">ale mniejszej niż progi unijne, </w:t>
      </w:r>
      <w:r w:rsidR="00C85B87" w:rsidRPr="00FB4DAA">
        <w:rPr>
          <w:rFonts w:ascii="Calibri" w:eastAsia="TimesNewRoman" w:hAnsi="Calibri" w:cs="Calibri"/>
          <w:sz w:val="21"/>
          <w:szCs w:val="21"/>
        </w:rPr>
        <w:t>o których mowa</w:t>
      </w:r>
      <w:r w:rsidR="00C85B87" w:rsidRPr="00FB4DAA">
        <w:rPr>
          <w:rFonts w:ascii="Calibri" w:hAnsi="Calibri" w:cs="Calibri"/>
          <w:sz w:val="21"/>
          <w:szCs w:val="21"/>
        </w:rPr>
        <w:t xml:space="preserve"> w art. 2 ust. 1 pkt 2 ustawy z dnia 11 września 2019 r. – Prawo zamówień publicznych</w:t>
      </w:r>
      <w:r w:rsidR="00C85B87">
        <w:rPr>
          <w:rFonts w:ascii="Calibri" w:hAnsi="Calibri" w:cs="Calibri"/>
          <w:sz w:val="21"/>
          <w:szCs w:val="21"/>
        </w:rPr>
        <w:t>,</w:t>
      </w:r>
      <w:r w:rsidR="00C85B87" w:rsidRPr="00B71BC8">
        <w:rPr>
          <w:rFonts w:asciiTheme="minorHAnsi" w:hAnsiTheme="minorHAnsi" w:cstheme="minorHAnsi"/>
          <w:sz w:val="21"/>
          <w:szCs w:val="21"/>
        </w:rPr>
        <w:t xml:space="preserve"> udzielone zostanie</w:t>
      </w:r>
      <w:r w:rsidR="00C85B87">
        <w:rPr>
          <w:rFonts w:asciiTheme="minorHAnsi" w:hAnsiTheme="minorHAnsi" w:cstheme="minorHAnsi"/>
          <w:sz w:val="21"/>
          <w:szCs w:val="21"/>
        </w:rPr>
        <w:t xml:space="preserve"> </w:t>
      </w:r>
      <w:r w:rsidR="00C85B87" w:rsidRPr="00B71BC8">
        <w:rPr>
          <w:rFonts w:asciiTheme="minorHAnsi" w:hAnsiTheme="minorHAnsi" w:cstheme="minorHAnsi"/>
          <w:sz w:val="21"/>
          <w:szCs w:val="21"/>
        </w:rPr>
        <w:t>w trybie sektorowego przetargu nie</w:t>
      </w:r>
      <w:r w:rsidR="00C85B87">
        <w:rPr>
          <w:rFonts w:asciiTheme="minorHAnsi" w:hAnsiTheme="minorHAnsi" w:cstheme="minorHAnsi"/>
          <w:sz w:val="21"/>
          <w:szCs w:val="21"/>
        </w:rPr>
        <w:t>o</w:t>
      </w:r>
      <w:r w:rsidR="00C85B87" w:rsidRPr="00B71BC8">
        <w:rPr>
          <w:rFonts w:asciiTheme="minorHAnsi" w:hAnsiTheme="minorHAnsi" w:cstheme="minorHAnsi"/>
          <w:sz w:val="21"/>
          <w:szCs w:val="21"/>
        </w:rPr>
        <w:t>graniczonego,</w:t>
      </w:r>
      <w:r w:rsidR="00C85B87" w:rsidRPr="00B71BC8">
        <w:rPr>
          <w:rFonts w:asciiTheme="minorHAnsi" w:hAnsiTheme="minorHAnsi" w:cstheme="minorHAnsi"/>
          <w:bCs/>
          <w:sz w:val="21"/>
          <w:szCs w:val="21"/>
        </w:rPr>
        <w:t xml:space="preserve"> w postępowaniu prowadzonym </w:t>
      </w:r>
      <w:r w:rsidR="00C85B87"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5D5FA0">
      <w:pPr>
        <w:pStyle w:val="Tekstpodstawowywcity2"/>
        <w:numPr>
          <w:ilvl w:val="1"/>
          <w:numId w:val="29"/>
        </w:numPr>
        <w:spacing w:after="0" w:line="240"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5D5FA0">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662538">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5D5FA0">
      <w:pPr>
        <w:pStyle w:val="Tekstpodstawowywcity2"/>
        <w:numPr>
          <w:ilvl w:val="1"/>
          <w:numId w:val="29"/>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5D5FA0">
      <w:pPr>
        <w:pStyle w:val="Tekstpodstawowywcity2"/>
        <w:numPr>
          <w:ilvl w:val="1"/>
          <w:numId w:val="29"/>
        </w:numPr>
        <w:tabs>
          <w:tab w:val="left" w:pos="426"/>
        </w:tabs>
        <w:spacing w:after="0" w:line="240"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5D5FA0">
      <w:pPr>
        <w:pStyle w:val="Tekstpodstawowywcity2"/>
        <w:spacing w:after="0" w:line="240" w:lineRule="auto"/>
        <w:ind w:left="0"/>
        <w:jc w:val="both"/>
        <w:rPr>
          <w:rFonts w:ascii="Calibri" w:hAnsi="Calibri" w:cs="Calibri"/>
          <w:b/>
          <w:sz w:val="21"/>
          <w:szCs w:val="21"/>
        </w:rPr>
      </w:pPr>
    </w:p>
    <w:p w14:paraId="5CE013C7" w14:textId="77777777" w:rsidR="00527B64" w:rsidRPr="00D36271" w:rsidRDefault="00527B6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5D5FA0">
      <w:pPr>
        <w:pStyle w:val="Tekstpodstawowywcity2"/>
        <w:tabs>
          <w:tab w:val="num" w:pos="426"/>
        </w:tabs>
        <w:spacing w:after="0" w:line="240" w:lineRule="auto"/>
        <w:ind w:left="425"/>
        <w:jc w:val="both"/>
        <w:rPr>
          <w:rFonts w:ascii="Calibri" w:hAnsi="Calibri" w:cs="Calibri"/>
          <w:sz w:val="21"/>
          <w:szCs w:val="21"/>
        </w:rPr>
      </w:pPr>
    </w:p>
    <w:p w14:paraId="641AB7D5" w14:textId="10F97F61" w:rsidR="00D70201" w:rsidRPr="000C24FA" w:rsidRDefault="00D70201" w:rsidP="00F46F30">
      <w:pPr>
        <w:pStyle w:val="Tekstpodstawowywcity2"/>
        <w:numPr>
          <w:ilvl w:val="0"/>
          <w:numId w:val="39"/>
        </w:numPr>
        <w:tabs>
          <w:tab w:val="left" w:pos="426"/>
        </w:tabs>
        <w:spacing w:after="0" w:line="240" w:lineRule="auto"/>
        <w:ind w:left="425" w:hanging="425"/>
        <w:jc w:val="both"/>
        <w:rPr>
          <w:rFonts w:ascii="Calibri" w:hAnsi="Calibri" w:cs="Calibri"/>
          <w:b/>
          <w:bCs/>
          <w:sz w:val="21"/>
          <w:szCs w:val="21"/>
        </w:rPr>
      </w:pPr>
      <w:r w:rsidRPr="000C24FA">
        <w:rPr>
          <w:rFonts w:ascii="Calibri" w:hAnsi="Calibri" w:cs="Calibri"/>
          <w:sz w:val="21"/>
          <w:szCs w:val="21"/>
        </w:rPr>
        <w:t xml:space="preserve">Przedmiotem niniejszego zamówienia </w:t>
      </w:r>
      <w:r w:rsidR="00FE28A1" w:rsidRPr="000C24FA">
        <w:rPr>
          <w:rFonts w:ascii="Calibri" w:hAnsi="Calibri" w:cs="Calibri"/>
          <w:sz w:val="21"/>
          <w:szCs w:val="21"/>
        </w:rPr>
        <w:t>jest</w:t>
      </w:r>
      <w:r w:rsidRPr="000C24FA">
        <w:rPr>
          <w:rFonts w:ascii="Calibri" w:hAnsi="Calibri" w:cs="Calibri"/>
          <w:sz w:val="21"/>
          <w:szCs w:val="21"/>
        </w:rPr>
        <w:t xml:space="preserve"> </w:t>
      </w:r>
      <w:r w:rsidR="00FE28A1" w:rsidRPr="000C24FA">
        <w:rPr>
          <w:rFonts w:ascii="Calibri" w:hAnsi="Calibri" w:cs="Calibri"/>
          <w:sz w:val="21"/>
          <w:szCs w:val="21"/>
        </w:rPr>
        <w:t>dostawa</w:t>
      </w:r>
      <w:r w:rsidRPr="000C24FA">
        <w:rPr>
          <w:rFonts w:ascii="Calibri" w:hAnsi="Calibri" w:cs="Calibri"/>
          <w:sz w:val="21"/>
          <w:szCs w:val="21"/>
        </w:rPr>
        <w:t xml:space="preserve"> pod nazwą: </w:t>
      </w:r>
      <w:bookmarkStart w:id="4" w:name="_Hlk85790236"/>
      <w:bookmarkStart w:id="5" w:name="_Hlk97722542"/>
      <w:r w:rsidRPr="000C24FA">
        <w:rPr>
          <w:rFonts w:ascii="Calibri" w:hAnsi="Calibri" w:cs="Calibri"/>
          <w:b/>
          <w:bCs/>
          <w:sz w:val="21"/>
          <w:szCs w:val="21"/>
        </w:rPr>
        <w:t>„</w:t>
      </w:r>
      <w:bookmarkEnd w:id="4"/>
      <w:r w:rsidR="008215B4" w:rsidRPr="00EA4BBF">
        <w:rPr>
          <w:rFonts w:ascii="Calibri" w:hAnsi="Calibri" w:cs="Arial"/>
          <w:b/>
          <w:sz w:val="21"/>
          <w:szCs w:val="21"/>
        </w:rPr>
        <w:t>DOSTARCZENIE MACIERZY IBM ORAZ PRZEŁĄCZNIKÓW</w:t>
      </w:r>
      <w:r w:rsidR="008215B4">
        <w:rPr>
          <w:rFonts w:ascii="Calibri" w:hAnsi="Calibri" w:cs="Arial"/>
          <w:b/>
          <w:sz w:val="21"/>
          <w:szCs w:val="21"/>
        </w:rPr>
        <w:t xml:space="preserve"> IBM</w:t>
      </w:r>
      <w:r w:rsidR="008215B4" w:rsidRPr="00EA4BBF">
        <w:rPr>
          <w:rFonts w:ascii="Calibri" w:hAnsi="Calibri" w:cs="Arial"/>
          <w:b/>
          <w:sz w:val="21"/>
          <w:szCs w:val="21"/>
        </w:rPr>
        <w:t xml:space="preserve"> FC WRAZ Z</w:t>
      </w:r>
      <w:r w:rsidR="008215B4">
        <w:rPr>
          <w:rFonts w:ascii="Calibri" w:hAnsi="Calibri" w:cs="Arial"/>
          <w:b/>
          <w:sz w:val="21"/>
          <w:szCs w:val="21"/>
        </w:rPr>
        <w:t xml:space="preserve"> ICH </w:t>
      </w:r>
      <w:r w:rsidR="008215B4" w:rsidRPr="00EA4BBF">
        <w:rPr>
          <w:rFonts w:ascii="Calibri" w:hAnsi="Calibri" w:cs="Arial"/>
          <w:b/>
          <w:sz w:val="21"/>
          <w:szCs w:val="21"/>
        </w:rPr>
        <w:t>INSTALACJĄ, KONFIGURACJĄ</w:t>
      </w:r>
      <w:r w:rsidR="008215B4">
        <w:rPr>
          <w:rFonts w:ascii="Calibri" w:hAnsi="Calibri" w:cs="Arial"/>
          <w:b/>
          <w:sz w:val="21"/>
          <w:szCs w:val="21"/>
        </w:rPr>
        <w:t xml:space="preserve">, </w:t>
      </w:r>
      <w:r w:rsidR="008215B4" w:rsidRPr="00EA4BBF">
        <w:rPr>
          <w:rFonts w:ascii="Calibri" w:hAnsi="Calibri" w:cs="Arial"/>
          <w:b/>
          <w:sz w:val="21"/>
          <w:szCs w:val="21"/>
        </w:rPr>
        <w:t xml:space="preserve">URUCHOMIENIEM </w:t>
      </w:r>
      <w:r w:rsidR="008215B4">
        <w:rPr>
          <w:rFonts w:ascii="Calibri" w:hAnsi="Calibri" w:cs="Arial"/>
          <w:b/>
          <w:sz w:val="21"/>
          <w:szCs w:val="21"/>
        </w:rPr>
        <w:t>I MIGRACJĄ DANYCH</w:t>
      </w:r>
      <w:r w:rsidRPr="000C24FA">
        <w:rPr>
          <w:rFonts w:ascii="Calibri" w:hAnsi="Calibri" w:cs="Calibri"/>
          <w:b/>
          <w:sz w:val="21"/>
          <w:szCs w:val="21"/>
        </w:rPr>
        <w:t>”</w:t>
      </w:r>
      <w:r w:rsidR="00B82636" w:rsidRPr="000C24FA">
        <w:rPr>
          <w:rFonts w:ascii="Calibri" w:hAnsi="Calibri" w:cs="Calibri"/>
          <w:b/>
          <w:sz w:val="21"/>
          <w:szCs w:val="21"/>
        </w:rPr>
        <w:t>.</w:t>
      </w:r>
      <w:r w:rsidRPr="000C24FA">
        <w:rPr>
          <w:rFonts w:ascii="Calibri" w:hAnsi="Calibri" w:cs="Calibri"/>
          <w:sz w:val="21"/>
          <w:szCs w:val="21"/>
        </w:rPr>
        <w:t xml:space="preserve"> </w:t>
      </w:r>
    </w:p>
    <w:bookmarkEnd w:id="5"/>
    <w:p w14:paraId="01C7D0B1" w14:textId="77777777" w:rsidR="00EA0D12" w:rsidRDefault="00EA0D12"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W ramach realizacji przedmiotu zamówienia wykonawca zobowiązany będzie:</w:t>
      </w:r>
    </w:p>
    <w:p w14:paraId="523D9049" w14:textId="3FF280AB" w:rsidR="00EA0D12" w:rsidRPr="00040BFE" w:rsidRDefault="00EA0D12" w:rsidP="002533B9">
      <w:pPr>
        <w:pStyle w:val="Akapitzlist"/>
        <w:numPr>
          <w:ilvl w:val="0"/>
          <w:numId w:val="42"/>
        </w:numPr>
        <w:tabs>
          <w:tab w:val="left" w:pos="851"/>
        </w:tabs>
        <w:ind w:left="851" w:hanging="425"/>
        <w:jc w:val="both"/>
        <w:rPr>
          <w:rFonts w:ascii="Calibri" w:hAnsi="Calibri" w:cs="Calibri"/>
          <w:sz w:val="21"/>
          <w:szCs w:val="21"/>
        </w:rPr>
      </w:pPr>
      <w:r w:rsidRPr="00040BFE">
        <w:rPr>
          <w:rFonts w:ascii="Calibri" w:hAnsi="Calibri" w:cs="Calibri"/>
          <w:sz w:val="21"/>
          <w:szCs w:val="21"/>
          <w:lang w:val="pl-PL"/>
        </w:rPr>
        <w:t>Dostarczyć do siedziby zamawiającego, rozładować</w:t>
      </w:r>
      <w:r w:rsidRPr="00040BFE">
        <w:rPr>
          <w:rFonts w:ascii="Calibri" w:hAnsi="Calibri" w:cs="Calibri"/>
          <w:sz w:val="21"/>
          <w:szCs w:val="21"/>
        </w:rPr>
        <w:t>, zainstalować</w:t>
      </w:r>
      <w:r w:rsidRPr="00040BFE">
        <w:rPr>
          <w:rFonts w:ascii="Calibri" w:hAnsi="Calibri" w:cs="Calibri"/>
          <w:sz w:val="21"/>
          <w:szCs w:val="21"/>
          <w:lang w:val="pl-PL"/>
        </w:rPr>
        <w:t xml:space="preserve"> </w:t>
      </w:r>
      <w:r w:rsidRPr="00040BFE">
        <w:rPr>
          <w:rFonts w:ascii="Calibri" w:hAnsi="Calibri" w:cs="Calibri"/>
          <w:sz w:val="21"/>
          <w:szCs w:val="21"/>
        </w:rPr>
        <w:t xml:space="preserve">w szafie </w:t>
      </w:r>
      <w:proofErr w:type="spellStart"/>
      <w:r w:rsidRPr="00040BFE">
        <w:rPr>
          <w:rFonts w:ascii="Calibri" w:hAnsi="Calibri" w:cs="Calibri"/>
          <w:sz w:val="21"/>
          <w:szCs w:val="21"/>
        </w:rPr>
        <w:t>Rack</w:t>
      </w:r>
      <w:proofErr w:type="spellEnd"/>
      <w:r w:rsidRPr="00040BFE">
        <w:rPr>
          <w:rFonts w:ascii="Calibri" w:hAnsi="Calibri" w:cs="Calibri"/>
          <w:sz w:val="21"/>
          <w:szCs w:val="21"/>
        </w:rPr>
        <w:t>, w miejscu wskazanym przez zamawiającego, sprzęt serwerowy</w:t>
      </w:r>
      <w:r w:rsidRPr="00040BFE">
        <w:rPr>
          <w:rFonts w:ascii="Calibri" w:hAnsi="Calibri" w:cs="Calibri"/>
          <w:sz w:val="21"/>
          <w:szCs w:val="21"/>
          <w:lang w:val="pl-PL"/>
        </w:rPr>
        <w:t xml:space="preserve">, na który </w:t>
      </w:r>
      <w:r>
        <w:rPr>
          <w:rFonts w:ascii="Calibri" w:hAnsi="Calibri" w:cs="Calibri"/>
          <w:sz w:val="21"/>
          <w:szCs w:val="21"/>
          <w:lang w:val="pl-PL"/>
        </w:rPr>
        <w:t>składać się</w:t>
      </w:r>
      <w:r w:rsidRPr="00040BFE">
        <w:rPr>
          <w:rFonts w:ascii="Calibri" w:hAnsi="Calibri" w:cs="Calibri"/>
          <w:sz w:val="21"/>
          <w:szCs w:val="21"/>
          <w:lang w:val="pl-PL"/>
        </w:rPr>
        <w:t xml:space="preserve"> </w:t>
      </w:r>
      <w:r>
        <w:rPr>
          <w:rFonts w:ascii="Calibri" w:hAnsi="Calibri" w:cs="Calibri"/>
          <w:sz w:val="21"/>
          <w:szCs w:val="21"/>
          <w:lang w:val="pl-PL"/>
        </w:rPr>
        <w:t>będą</w:t>
      </w:r>
      <w:r w:rsidRPr="00040BFE">
        <w:rPr>
          <w:rFonts w:ascii="Calibri" w:hAnsi="Calibri" w:cs="Calibri"/>
          <w:sz w:val="21"/>
          <w:szCs w:val="21"/>
          <w:lang w:val="pl-PL"/>
        </w:rPr>
        <w:t xml:space="preserve">:  </w:t>
      </w:r>
      <w:r w:rsidRPr="00040BFE">
        <w:rPr>
          <w:rFonts w:ascii="Calibri" w:hAnsi="Calibri" w:cs="Calibri"/>
          <w:sz w:val="21"/>
          <w:szCs w:val="21"/>
        </w:rPr>
        <w:t xml:space="preserve"> </w:t>
      </w:r>
    </w:p>
    <w:p w14:paraId="1ED523BA" w14:textId="77777777" w:rsidR="00EA0D12" w:rsidRPr="00040BFE" w:rsidRDefault="00EA0D12" w:rsidP="002533B9">
      <w:pPr>
        <w:pStyle w:val="Akapitzlist"/>
        <w:numPr>
          <w:ilvl w:val="0"/>
          <w:numId w:val="43"/>
        </w:numPr>
        <w:ind w:left="1276" w:hanging="425"/>
        <w:jc w:val="both"/>
        <w:rPr>
          <w:rFonts w:ascii="Calibri" w:hAnsi="Calibri" w:cs="Calibri"/>
          <w:sz w:val="21"/>
          <w:szCs w:val="21"/>
        </w:rPr>
      </w:pPr>
      <w:r w:rsidRPr="00040BFE">
        <w:rPr>
          <w:rFonts w:ascii="Calibri" w:hAnsi="Calibri" w:cs="Calibri"/>
          <w:sz w:val="21"/>
          <w:szCs w:val="21"/>
          <w:lang w:val="pl-PL"/>
        </w:rPr>
        <w:t xml:space="preserve">Macierz dyskowa IBM </w:t>
      </w:r>
      <w:proofErr w:type="spellStart"/>
      <w:r w:rsidRPr="00040BFE">
        <w:rPr>
          <w:rFonts w:ascii="Calibri" w:hAnsi="Calibri" w:cs="Calibri"/>
          <w:sz w:val="21"/>
          <w:szCs w:val="21"/>
          <w:lang w:val="pl-PL"/>
        </w:rPr>
        <w:t>FlashSystem</w:t>
      </w:r>
      <w:proofErr w:type="spellEnd"/>
      <w:r w:rsidRPr="00040BFE">
        <w:rPr>
          <w:rFonts w:ascii="Calibri" w:hAnsi="Calibri" w:cs="Calibri"/>
          <w:sz w:val="21"/>
          <w:szCs w:val="21"/>
          <w:lang w:val="pl-PL"/>
        </w:rPr>
        <w:t xml:space="preserve"> 5045 wyposażona w 14 dysków SSD o pojemności 1.92TB – 1 szt.,</w:t>
      </w:r>
    </w:p>
    <w:p w14:paraId="71C85CED" w14:textId="77777777" w:rsidR="00EA0D12" w:rsidRPr="00040BFE" w:rsidRDefault="00EA0D12" w:rsidP="002533B9">
      <w:pPr>
        <w:pStyle w:val="Akapitzlist"/>
        <w:numPr>
          <w:ilvl w:val="0"/>
          <w:numId w:val="43"/>
        </w:numPr>
        <w:ind w:left="1276" w:hanging="425"/>
        <w:jc w:val="both"/>
        <w:rPr>
          <w:rFonts w:ascii="Calibri" w:hAnsi="Calibri" w:cs="Calibri"/>
          <w:sz w:val="21"/>
          <w:szCs w:val="21"/>
        </w:rPr>
      </w:pPr>
      <w:r w:rsidRPr="00040BFE">
        <w:rPr>
          <w:rFonts w:ascii="Calibri" w:hAnsi="Calibri" w:cs="Calibri"/>
          <w:sz w:val="21"/>
          <w:szCs w:val="21"/>
          <w:lang w:val="pl-PL"/>
        </w:rPr>
        <w:t>Przełączniki IBM FC SAN24B-6  24-portowe – 2 szt.;</w:t>
      </w:r>
      <w:r w:rsidRPr="00040BFE">
        <w:rPr>
          <w:rFonts w:ascii="Calibri" w:hAnsi="Calibri" w:cs="Calibri"/>
          <w:sz w:val="21"/>
          <w:szCs w:val="21"/>
        </w:rPr>
        <w:t xml:space="preserve"> </w:t>
      </w:r>
    </w:p>
    <w:p w14:paraId="2EA1DF71" w14:textId="77777777" w:rsidR="00EA0D12" w:rsidRPr="005906DA" w:rsidRDefault="00EA0D12" w:rsidP="002533B9">
      <w:pPr>
        <w:pStyle w:val="Akapitzlist"/>
        <w:numPr>
          <w:ilvl w:val="0"/>
          <w:numId w:val="42"/>
        </w:numPr>
        <w:tabs>
          <w:tab w:val="left" w:pos="851"/>
        </w:tabs>
        <w:ind w:left="851" w:hanging="425"/>
        <w:jc w:val="both"/>
        <w:rPr>
          <w:rFonts w:ascii="Calibri" w:hAnsi="Calibri" w:cs="Calibri"/>
          <w:sz w:val="21"/>
          <w:szCs w:val="21"/>
        </w:rPr>
      </w:pPr>
      <w:r w:rsidRPr="005906DA">
        <w:rPr>
          <w:rFonts w:ascii="Calibri" w:hAnsi="Calibri" w:cs="Calibri"/>
          <w:sz w:val="21"/>
          <w:szCs w:val="21"/>
          <w:lang w:val="pl-PL"/>
        </w:rPr>
        <w:t xml:space="preserve">Zainstalować, skonfigurować i uruchomić całość sprzętu serwerowego oraz </w:t>
      </w:r>
      <w:proofErr w:type="spellStart"/>
      <w:r w:rsidRPr="005906DA">
        <w:rPr>
          <w:rFonts w:ascii="Calibri" w:hAnsi="Calibri" w:cs="Calibri"/>
          <w:sz w:val="21"/>
          <w:szCs w:val="21"/>
          <w:lang w:val="pl-PL"/>
        </w:rPr>
        <w:t>zmigrować</w:t>
      </w:r>
      <w:proofErr w:type="spellEnd"/>
      <w:r w:rsidRPr="005906DA">
        <w:rPr>
          <w:rFonts w:ascii="Calibri" w:hAnsi="Calibri" w:cs="Calibri"/>
          <w:sz w:val="21"/>
          <w:szCs w:val="21"/>
          <w:lang w:val="pl-PL"/>
        </w:rPr>
        <w:t xml:space="preserve"> dane na nową macierz, przy czym: </w:t>
      </w:r>
    </w:p>
    <w:p w14:paraId="1305C8E5" w14:textId="7E4BC690" w:rsidR="00EA0D12" w:rsidRPr="005906DA" w:rsidRDefault="00EA0D12" w:rsidP="002533B9">
      <w:pPr>
        <w:pStyle w:val="Akapitzlist"/>
        <w:numPr>
          <w:ilvl w:val="0"/>
          <w:numId w:val="44"/>
        </w:numPr>
        <w:tabs>
          <w:tab w:val="left" w:pos="1276"/>
        </w:tabs>
        <w:ind w:left="1276" w:hanging="425"/>
        <w:jc w:val="both"/>
        <w:rPr>
          <w:rFonts w:ascii="Calibri" w:hAnsi="Calibri" w:cs="Calibri"/>
          <w:sz w:val="21"/>
          <w:szCs w:val="21"/>
        </w:rPr>
      </w:pPr>
      <w:r w:rsidRPr="005906DA">
        <w:rPr>
          <w:rFonts w:ascii="Calibri" w:hAnsi="Calibri" w:cs="Calibri"/>
          <w:sz w:val="21"/>
          <w:szCs w:val="21"/>
        </w:rPr>
        <w:t>Cały zakres prac wchodzący w zakres zamówienia</w:t>
      </w:r>
      <w:r>
        <w:rPr>
          <w:rFonts w:ascii="Calibri" w:hAnsi="Calibri" w:cs="Calibri"/>
          <w:sz w:val="21"/>
          <w:szCs w:val="21"/>
        </w:rPr>
        <w:t xml:space="preserve"> winien</w:t>
      </w:r>
      <w:r w:rsidRPr="005906DA">
        <w:rPr>
          <w:rFonts w:ascii="Calibri" w:hAnsi="Calibri" w:cs="Calibri"/>
          <w:sz w:val="21"/>
          <w:szCs w:val="21"/>
        </w:rPr>
        <w:t xml:space="preserve"> </w:t>
      </w:r>
      <w:r>
        <w:rPr>
          <w:rFonts w:ascii="Calibri" w:hAnsi="Calibri" w:cs="Calibri"/>
          <w:sz w:val="21"/>
          <w:szCs w:val="21"/>
        </w:rPr>
        <w:t>zakończyć</w:t>
      </w:r>
      <w:r w:rsidRPr="005906DA">
        <w:rPr>
          <w:rFonts w:ascii="Calibri" w:hAnsi="Calibri" w:cs="Calibri"/>
          <w:sz w:val="21"/>
          <w:szCs w:val="21"/>
        </w:rPr>
        <w:t xml:space="preserve"> się próbnym uruchomieniem aplikacji bazodanowych migrowanych ze starej macierzy na nową macierz, </w:t>
      </w:r>
    </w:p>
    <w:p w14:paraId="5FF8C0AC" w14:textId="488EDC52" w:rsidR="00EA0D12" w:rsidRPr="00040BFE" w:rsidRDefault="00EA0D12" w:rsidP="002533B9">
      <w:pPr>
        <w:pStyle w:val="Akapitzlist"/>
        <w:numPr>
          <w:ilvl w:val="0"/>
          <w:numId w:val="44"/>
        </w:numPr>
        <w:tabs>
          <w:tab w:val="left" w:pos="1276"/>
        </w:tabs>
        <w:ind w:left="1276" w:hanging="425"/>
        <w:jc w:val="both"/>
        <w:rPr>
          <w:rFonts w:ascii="Calibri" w:hAnsi="Calibri" w:cs="Calibri"/>
          <w:sz w:val="21"/>
          <w:szCs w:val="21"/>
        </w:rPr>
      </w:pPr>
      <w:r w:rsidRPr="00040BFE">
        <w:rPr>
          <w:rFonts w:ascii="Calibri" w:hAnsi="Calibri" w:cs="Calibri"/>
          <w:sz w:val="21"/>
          <w:szCs w:val="21"/>
        </w:rPr>
        <w:lastRenderedPageBreak/>
        <w:t>Fizyczne prace instalacyjne</w:t>
      </w:r>
      <w:r>
        <w:rPr>
          <w:rFonts w:ascii="Calibri" w:hAnsi="Calibri" w:cs="Calibri"/>
          <w:sz w:val="21"/>
          <w:szCs w:val="21"/>
        </w:rPr>
        <w:t xml:space="preserve"> winny być</w:t>
      </w:r>
      <w:r w:rsidRPr="00040BFE">
        <w:rPr>
          <w:rFonts w:ascii="Calibri" w:hAnsi="Calibri" w:cs="Calibri"/>
          <w:sz w:val="21"/>
          <w:szCs w:val="21"/>
        </w:rPr>
        <w:t xml:space="preserve"> realizowane na miejscu u zamawiającego, natomiast prace</w:t>
      </w:r>
      <w:r>
        <w:rPr>
          <w:rFonts w:ascii="Calibri" w:hAnsi="Calibri" w:cs="Calibri"/>
          <w:sz w:val="21"/>
          <w:szCs w:val="21"/>
        </w:rPr>
        <w:t xml:space="preserve"> </w:t>
      </w:r>
      <w:r w:rsidRPr="00040BFE">
        <w:rPr>
          <w:rFonts w:ascii="Calibri" w:hAnsi="Calibri" w:cs="Calibri"/>
          <w:sz w:val="21"/>
          <w:szCs w:val="21"/>
        </w:rPr>
        <w:t>niewymagające fizycznej obecności przedstawiciela wykonawcy, mogą być realizowane zdalnie</w:t>
      </w:r>
      <w:r>
        <w:rPr>
          <w:rFonts w:ascii="Calibri" w:hAnsi="Calibri" w:cs="Calibri"/>
          <w:sz w:val="21"/>
          <w:szCs w:val="21"/>
        </w:rPr>
        <w:t xml:space="preserve"> </w:t>
      </w:r>
      <w:r>
        <w:rPr>
          <w:rFonts w:ascii="Calibri" w:hAnsi="Calibri" w:cs="Calibri"/>
          <w:sz w:val="21"/>
          <w:szCs w:val="21"/>
        </w:rPr>
        <w:br/>
      </w:r>
      <w:r w:rsidRPr="00040BFE">
        <w:rPr>
          <w:rFonts w:ascii="Calibri" w:hAnsi="Calibri" w:cs="Calibri"/>
          <w:sz w:val="21"/>
          <w:szCs w:val="21"/>
        </w:rPr>
        <w:t>za</w:t>
      </w:r>
      <w:r w:rsidRPr="00040BFE">
        <w:rPr>
          <w:rFonts w:ascii="Calibri" w:hAnsi="Calibri" w:cs="Calibri"/>
          <w:sz w:val="21"/>
          <w:szCs w:val="21"/>
          <w:lang w:val="pl-PL"/>
        </w:rPr>
        <w:t xml:space="preserve"> </w:t>
      </w:r>
      <w:r w:rsidRPr="00040BFE">
        <w:rPr>
          <w:rFonts w:ascii="Calibri" w:hAnsi="Calibri" w:cs="Calibri"/>
          <w:sz w:val="21"/>
          <w:szCs w:val="21"/>
        </w:rPr>
        <w:t>pośrednictwem szyfrowanego połączenia VPN.</w:t>
      </w:r>
    </w:p>
    <w:p w14:paraId="03B144DB" w14:textId="5F465C78" w:rsidR="00EA0D12" w:rsidRPr="00927E7E" w:rsidRDefault="00EA0D12" w:rsidP="00EA0D12">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sidRPr="00927E7E">
        <w:rPr>
          <w:rFonts w:ascii="Calibri" w:hAnsi="Calibri" w:cs="Calibri"/>
          <w:sz w:val="21"/>
          <w:szCs w:val="21"/>
        </w:rPr>
        <w:t xml:space="preserve">Wymagane, </w:t>
      </w:r>
      <w:r w:rsidRPr="00927E7E">
        <w:rPr>
          <w:rFonts w:ascii="Calibri" w:hAnsi="Calibri" w:cs="Calibri"/>
          <w:sz w:val="21"/>
          <w:szCs w:val="21"/>
          <w:u w:val="single"/>
        </w:rPr>
        <w:t>minimalne</w:t>
      </w:r>
      <w:r w:rsidRPr="00927E7E">
        <w:rPr>
          <w:rFonts w:ascii="Calibri" w:hAnsi="Calibri" w:cs="Calibri"/>
          <w:sz w:val="21"/>
          <w:szCs w:val="21"/>
        </w:rPr>
        <w:t xml:space="preserve"> parametry techniczno-użytkowe i funkcjonalności, którymi winien charakteryzować się oferowany przez wykonawcę sprzęt serwerowy:</w:t>
      </w:r>
    </w:p>
    <w:p w14:paraId="0FDE8FFA" w14:textId="77777777" w:rsidR="00EA0D12" w:rsidRPr="00EA0D12" w:rsidRDefault="00EA0D12" w:rsidP="002533B9">
      <w:pPr>
        <w:pStyle w:val="Akapitzlist"/>
        <w:numPr>
          <w:ilvl w:val="1"/>
          <w:numId w:val="45"/>
        </w:numPr>
        <w:ind w:left="426" w:hanging="426"/>
        <w:jc w:val="both"/>
        <w:rPr>
          <w:rFonts w:asciiTheme="minorHAnsi" w:hAnsiTheme="minorHAnsi" w:cstheme="minorHAnsi"/>
          <w:sz w:val="21"/>
          <w:szCs w:val="21"/>
        </w:rPr>
      </w:pPr>
      <w:r w:rsidRPr="00EA0D12">
        <w:rPr>
          <w:rFonts w:asciiTheme="minorHAnsi" w:hAnsiTheme="minorHAnsi" w:cstheme="minorHAnsi"/>
          <w:b/>
          <w:bCs/>
          <w:sz w:val="21"/>
          <w:szCs w:val="21"/>
          <w:lang w:val="pl-PL"/>
        </w:rPr>
        <w:t>Macierz dyskowa</w:t>
      </w:r>
      <w:r w:rsidRPr="00EA0D12">
        <w:rPr>
          <w:rFonts w:asciiTheme="minorHAnsi" w:hAnsiTheme="minorHAnsi" w:cstheme="minorHAnsi"/>
          <w:b/>
          <w:bCs/>
          <w:sz w:val="21"/>
          <w:szCs w:val="21"/>
        </w:rPr>
        <w:t xml:space="preserve"> IBM </w:t>
      </w:r>
      <w:proofErr w:type="spellStart"/>
      <w:r w:rsidRPr="00EA0D12">
        <w:rPr>
          <w:rFonts w:asciiTheme="minorHAnsi" w:hAnsiTheme="minorHAnsi" w:cstheme="minorHAnsi"/>
          <w:b/>
          <w:bCs/>
          <w:sz w:val="21"/>
          <w:szCs w:val="21"/>
        </w:rPr>
        <w:t>FlashSystem</w:t>
      </w:r>
      <w:proofErr w:type="spellEnd"/>
      <w:r w:rsidRPr="00EA0D12">
        <w:rPr>
          <w:rFonts w:asciiTheme="minorHAnsi" w:hAnsiTheme="minorHAnsi" w:cstheme="minorHAnsi"/>
          <w:b/>
          <w:bCs/>
          <w:sz w:val="21"/>
          <w:szCs w:val="21"/>
        </w:rPr>
        <w:t xml:space="preserve"> 5045 z dyskami 2.5"</w:t>
      </w:r>
      <w:r w:rsidRPr="00EA0D12">
        <w:rPr>
          <w:rFonts w:asciiTheme="minorHAnsi" w:hAnsiTheme="minorHAnsi" w:cstheme="minorHAnsi"/>
          <w:b/>
          <w:bCs/>
          <w:sz w:val="21"/>
          <w:szCs w:val="21"/>
          <w:lang w:val="pl-PL"/>
        </w:rPr>
        <w:t xml:space="preserve">  – 1 sztuka</w:t>
      </w:r>
      <w:r w:rsidRPr="00EA0D12">
        <w:rPr>
          <w:rFonts w:asciiTheme="minorHAnsi" w:hAnsiTheme="minorHAnsi" w:cstheme="minorHAnsi"/>
          <w:sz w:val="21"/>
          <w:szCs w:val="21"/>
          <w:lang w:val="pl-PL"/>
        </w:rPr>
        <w:t>:</w:t>
      </w:r>
    </w:p>
    <w:p w14:paraId="68462503" w14:textId="77777777" w:rsidR="00EA0D12" w:rsidRPr="00EA0D12" w:rsidRDefault="00EA0D12" w:rsidP="002533B9">
      <w:pPr>
        <w:pStyle w:val="Akapitzlist"/>
        <w:numPr>
          <w:ilvl w:val="4"/>
          <w:numId w:val="41"/>
        </w:numPr>
        <w:ind w:left="851" w:hanging="425"/>
        <w:contextualSpacing/>
        <w:jc w:val="both"/>
        <w:rPr>
          <w:rFonts w:asciiTheme="minorHAnsi" w:hAnsiTheme="minorHAnsi" w:cstheme="minorHAnsi"/>
          <w:sz w:val="21"/>
          <w:szCs w:val="21"/>
        </w:rPr>
      </w:pPr>
      <w:r w:rsidRPr="00EA0D12">
        <w:rPr>
          <w:rFonts w:asciiTheme="minorHAnsi" w:hAnsiTheme="minorHAnsi" w:cstheme="minorHAnsi"/>
          <w:sz w:val="21"/>
          <w:szCs w:val="21"/>
          <w:lang w:val="pl-PL"/>
        </w:rPr>
        <w:t>Obudowa</w:t>
      </w:r>
      <w:r w:rsidRPr="00EA0D12">
        <w:rPr>
          <w:rFonts w:asciiTheme="minorHAnsi" w:hAnsiTheme="minorHAnsi" w:cstheme="minorHAnsi"/>
          <w:sz w:val="21"/>
          <w:szCs w:val="21"/>
        </w:rPr>
        <w:t>:</w:t>
      </w:r>
    </w:p>
    <w:p w14:paraId="6606D0F5" w14:textId="2FE31888" w:rsidR="00EA0D12" w:rsidRPr="00927E7E" w:rsidRDefault="00EA0D12" w:rsidP="002533B9">
      <w:pPr>
        <w:numPr>
          <w:ilvl w:val="0"/>
          <w:numId w:val="46"/>
        </w:numPr>
        <w:tabs>
          <w:tab w:val="left" w:pos="1276"/>
        </w:tabs>
        <w:ind w:left="1985" w:hanging="1134"/>
        <w:rPr>
          <w:rFonts w:asciiTheme="minorHAnsi" w:hAnsiTheme="minorHAnsi" w:cstheme="minorHAnsi"/>
          <w:sz w:val="21"/>
          <w:szCs w:val="21"/>
          <w:lang w:eastAsia="en-US"/>
        </w:rPr>
      </w:pPr>
      <w:r w:rsidRPr="00927E7E">
        <w:rPr>
          <w:rFonts w:asciiTheme="minorHAnsi" w:hAnsiTheme="minorHAnsi" w:cstheme="minorHAnsi"/>
          <w:sz w:val="21"/>
          <w:szCs w:val="21"/>
          <w:lang w:eastAsia="en-US"/>
        </w:rPr>
        <w:t>Zapewniająca możliwość zainstalowania w standardowej szafie RACK 19”,</w:t>
      </w:r>
    </w:p>
    <w:p w14:paraId="1095CC8E" w14:textId="77777777" w:rsidR="002C111C" w:rsidRPr="002C111C" w:rsidRDefault="00EA0D12" w:rsidP="002533B9">
      <w:pPr>
        <w:numPr>
          <w:ilvl w:val="0"/>
          <w:numId w:val="46"/>
        </w:numPr>
        <w:tabs>
          <w:tab w:val="left" w:pos="1276"/>
        </w:tabs>
        <w:autoSpaceDE w:val="0"/>
        <w:autoSpaceDN w:val="0"/>
        <w:adjustRightInd w:val="0"/>
        <w:ind w:left="1276" w:hanging="425"/>
        <w:jc w:val="both"/>
        <w:rPr>
          <w:rFonts w:asciiTheme="minorHAnsi" w:hAnsiTheme="minorHAnsi" w:cstheme="minorHAnsi"/>
          <w:sz w:val="21"/>
          <w:szCs w:val="21"/>
          <w:lang w:eastAsia="en-US"/>
        </w:rPr>
      </w:pPr>
      <w:r w:rsidRPr="00927E7E">
        <w:rPr>
          <w:rFonts w:asciiTheme="minorHAnsi" w:hAnsiTheme="minorHAnsi" w:cstheme="minorHAnsi"/>
          <w:sz w:val="21"/>
          <w:szCs w:val="21"/>
          <w:lang w:eastAsia="en-US"/>
        </w:rPr>
        <w:t>Urządzenie</w:t>
      </w:r>
      <w:r w:rsidR="002C111C">
        <w:rPr>
          <w:rFonts w:asciiTheme="minorHAnsi" w:hAnsiTheme="minorHAnsi" w:cstheme="minorHAnsi"/>
          <w:sz w:val="21"/>
          <w:szCs w:val="21"/>
          <w:lang w:eastAsia="en-US"/>
        </w:rPr>
        <w:t xml:space="preserve"> </w:t>
      </w:r>
      <w:r w:rsidR="002C111C" w:rsidRPr="00356384">
        <w:rPr>
          <w:rFonts w:ascii="Calibri" w:hAnsi="Calibri" w:cs="Arial"/>
          <w:sz w:val="21"/>
          <w:szCs w:val="21"/>
          <w:lang w:eastAsia="en-US"/>
        </w:rPr>
        <w:t xml:space="preserve">musi wykorzystywać półki dyskowe wysokiej gęstości upakowania </w:t>
      </w:r>
      <w:r w:rsidR="002C111C">
        <w:rPr>
          <w:rFonts w:ascii="Calibri" w:hAnsi="Calibri" w:cs="Arial"/>
          <w:sz w:val="21"/>
          <w:szCs w:val="21"/>
          <w:lang w:eastAsia="en-US"/>
        </w:rPr>
        <w:t xml:space="preserve">– </w:t>
      </w:r>
      <w:r w:rsidR="002C111C" w:rsidRPr="00356384">
        <w:rPr>
          <w:rFonts w:ascii="Calibri" w:hAnsi="Calibri" w:cs="Arial"/>
          <w:sz w:val="21"/>
          <w:szCs w:val="21"/>
          <w:lang w:eastAsia="en-US"/>
        </w:rPr>
        <w:t xml:space="preserve">co najmniej 24 dyski </w:t>
      </w:r>
      <w:r w:rsidR="002C111C">
        <w:rPr>
          <w:rFonts w:ascii="Calibri" w:hAnsi="Calibri" w:cs="Arial"/>
          <w:sz w:val="21"/>
          <w:szCs w:val="21"/>
          <w:lang w:eastAsia="en-US"/>
        </w:rPr>
        <w:br/>
      </w:r>
      <w:r w:rsidR="002C111C" w:rsidRPr="00356384">
        <w:rPr>
          <w:rFonts w:ascii="Calibri" w:hAnsi="Calibri" w:cs="Arial"/>
          <w:sz w:val="21"/>
          <w:szCs w:val="21"/>
          <w:lang w:eastAsia="en-US"/>
        </w:rPr>
        <w:t xml:space="preserve">na 2U wysokości dla dysków 2,5 cala oraz półki dyskowe zawierające co najmniej 12 dysków 3,5 cala </w:t>
      </w:r>
      <w:r w:rsidR="002C111C">
        <w:rPr>
          <w:rFonts w:ascii="Calibri" w:hAnsi="Calibri" w:cs="Arial"/>
          <w:sz w:val="21"/>
          <w:szCs w:val="21"/>
          <w:lang w:eastAsia="en-US"/>
        </w:rPr>
        <w:br/>
      </w:r>
      <w:r w:rsidR="002C111C" w:rsidRPr="00356384">
        <w:rPr>
          <w:rFonts w:ascii="Calibri" w:hAnsi="Calibri" w:cs="Arial"/>
          <w:sz w:val="21"/>
          <w:szCs w:val="21"/>
          <w:lang w:eastAsia="en-US"/>
        </w:rPr>
        <w:t>na wysokości 2U</w:t>
      </w:r>
      <w:r w:rsidR="002C111C">
        <w:rPr>
          <w:rFonts w:ascii="Calibri" w:hAnsi="Calibri" w:cs="Arial"/>
          <w:sz w:val="21"/>
          <w:szCs w:val="21"/>
          <w:lang w:eastAsia="en-US"/>
        </w:rPr>
        <w:t>,</w:t>
      </w:r>
    </w:p>
    <w:p w14:paraId="7067E1A1" w14:textId="729B25BB" w:rsidR="002533B9" w:rsidRPr="00927E7E" w:rsidRDefault="002C111C" w:rsidP="002533B9">
      <w:pPr>
        <w:numPr>
          <w:ilvl w:val="0"/>
          <w:numId w:val="46"/>
        </w:numPr>
        <w:tabs>
          <w:tab w:val="left" w:pos="1276"/>
        </w:tabs>
        <w:autoSpaceDE w:val="0"/>
        <w:autoSpaceDN w:val="0"/>
        <w:adjustRightInd w:val="0"/>
        <w:ind w:left="1276" w:hanging="425"/>
        <w:jc w:val="both"/>
        <w:rPr>
          <w:rFonts w:asciiTheme="minorHAnsi" w:hAnsiTheme="minorHAnsi" w:cstheme="minorHAnsi"/>
          <w:sz w:val="21"/>
          <w:szCs w:val="21"/>
          <w:lang w:eastAsia="en-US"/>
        </w:rPr>
      </w:pPr>
      <w:r>
        <w:rPr>
          <w:rFonts w:ascii="Calibri" w:hAnsi="Calibri" w:cs="Arial"/>
          <w:sz w:val="21"/>
          <w:szCs w:val="21"/>
          <w:lang w:eastAsia="en-US"/>
        </w:rPr>
        <w:t xml:space="preserve">Urządzenie </w:t>
      </w:r>
      <w:r w:rsidRPr="00356384">
        <w:rPr>
          <w:rFonts w:ascii="Calibri" w:hAnsi="Calibri"/>
          <w:sz w:val="21"/>
          <w:szCs w:val="21"/>
        </w:rPr>
        <w:t xml:space="preserve">musi wykorzystywać </w:t>
      </w:r>
      <w:r w:rsidRPr="00356384">
        <w:rPr>
          <w:rFonts w:ascii="Calibri" w:hAnsi="Calibri" w:cs="Arial"/>
          <w:sz w:val="21"/>
          <w:szCs w:val="21"/>
          <w:lang w:eastAsia="en-US"/>
        </w:rPr>
        <w:t>półki dyskowe wysokiej gęstości umożliwiające upakowanie co najmniej 90 dysków na maksymalnej wysokości 5U</w:t>
      </w:r>
      <w:r>
        <w:rPr>
          <w:rFonts w:ascii="Calibri" w:hAnsi="Calibri" w:cs="Arial"/>
          <w:sz w:val="21"/>
          <w:szCs w:val="21"/>
          <w:lang w:eastAsia="en-US"/>
        </w:rPr>
        <w:t>,</w:t>
      </w:r>
      <w:r w:rsidR="00EA0D12" w:rsidRPr="00927E7E">
        <w:rPr>
          <w:rFonts w:asciiTheme="minorHAnsi" w:hAnsiTheme="minorHAnsi" w:cstheme="minorHAnsi"/>
          <w:sz w:val="21"/>
          <w:szCs w:val="21"/>
          <w:lang w:eastAsia="en-US"/>
        </w:rPr>
        <w:t xml:space="preserve"> </w:t>
      </w:r>
    </w:p>
    <w:p w14:paraId="119274C1" w14:textId="3CF2EFB9" w:rsidR="00EA0D12" w:rsidRPr="00EA0D12" w:rsidRDefault="00EA0D12" w:rsidP="002533B9">
      <w:pPr>
        <w:numPr>
          <w:ilvl w:val="0"/>
          <w:numId w:val="46"/>
        </w:numPr>
        <w:tabs>
          <w:tab w:val="left" w:pos="1276"/>
        </w:tabs>
        <w:autoSpaceDE w:val="0"/>
        <w:autoSpaceDN w:val="0"/>
        <w:adjustRightInd w:val="0"/>
        <w:ind w:left="1985" w:hanging="1134"/>
        <w:jc w:val="both"/>
        <w:rPr>
          <w:rFonts w:asciiTheme="minorHAnsi" w:hAnsiTheme="minorHAnsi" w:cstheme="minorHAnsi"/>
          <w:sz w:val="21"/>
          <w:szCs w:val="21"/>
          <w:lang w:eastAsia="en-US"/>
        </w:rPr>
      </w:pPr>
      <w:r w:rsidRPr="00EA0D12">
        <w:rPr>
          <w:rFonts w:asciiTheme="minorHAnsi" w:hAnsiTheme="minorHAnsi" w:cstheme="minorHAnsi"/>
          <w:sz w:val="21"/>
          <w:szCs w:val="21"/>
          <w:lang w:eastAsia="en-US"/>
        </w:rPr>
        <w:t>Wysokość oferowanego rozwiązania – maksymalnie 2 RU</w:t>
      </w:r>
      <w:r w:rsidR="0031714B">
        <w:rPr>
          <w:rFonts w:asciiTheme="minorHAnsi" w:hAnsiTheme="minorHAnsi" w:cstheme="minorHAnsi"/>
          <w:sz w:val="21"/>
          <w:szCs w:val="21"/>
          <w:lang w:eastAsia="en-US"/>
        </w:rPr>
        <w:t>;</w:t>
      </w:r>
    </w:p>
    <w:p w14:paraId="3A95CFBA" w14:textId="3E48BA64"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Zarządzanie</w:t>
      </w:r>
      <w:r w:rsidR="004C2893" w:rsidRPr="007A6A22">
        <w:rPr>
          <w:rFonts w:asciiTheme="minorHAnsi" w:hAnsiTheme="minorHAnsi" w:cstheme="minorHAnsi"/>
          <w:sz w:val="21"/>
          <w:szCs w:val="21"/>
          <w:lang w:val="pl-PL"/>
        </w:rPr>
        <w:t xml:space="preserve"> (rozwiązania)</w:t>
      </w:r>
      <w:r w:rsidR="0031714B" w:rsidRPr="007A6A22">
        <w:rPr>
          <w:rFonts w:asciiTheme="minorHAnsi" w:hAnsiTheme="minorHAnsi" w:cstheme="minorHAnsi"/>
          <w:sz w:val="21"/>
          <w:szCs w:val="21"/>
          <w:lang w:val="pl-PL"/>
        </w:rPr>
        <w:t xml:space="preserve"> – pozwalające na</w:t>
      </w:r>
      <w:r w:rsidRPr="007A6A22">
        <w:rPr>
          <w:rFonts w:asciiTheme="minorHAnsi" w:hAnsiTheme="minorHAnsi" w:cstheme="minorHAnsi"/>
          <w:sz w:val="21"/>
          <w:szCs w:val="21"/>
          <w:lang w:val="pl-PL"/>
        </w:rPr>
        <w:t xml:space="preserve">: </w:t>
      </w:r>
    </w:p>
    <w:p w14:paraId="204EF494" w14:textId="575AA5D9" w:rsidR="00EA0D12" w:rsidRPr="007A6A22" w:rsidRDefault="004C2893" w:rsidP="002533B9">
      <w:pPr>
        <w:numPr>
          <w:ilvl w:val="1"/>
          <w:numId w:val="46"/>
        </w:numPr>
        <w:autoSpaceDE w:val="0"/>
        <w:autoSpaceDN w:val="0"/>
        <w:adjustRightInd w:val="0"/>
        <w:ind w:left="1276" w:hanging="425"/>
        <w:jc w:val="both"/>
        <w:rPr>
          <w:rFonts w:asciiTheme="minorHAnsi" w:hAnsiTheme="minorHAnsi" w:cstheme="minorHAnsi"/>
          <w:sz w:val="21"/>
          <w:szCs w:val="21"/>
        </w:rPr>
      </w:pPr>
      <w:r w:rsidRPr="007A6A22">
        <w:rPr>
          <w:rFonts w:asciiTheme="minorHAnsi" w:hAnsiTheme="minorHAnsi" w:cstheme="minorHAnsi"/>
          <w:sz w:val="21"/>
          <w:szCs w:val="21"/>
        </w:rPr>
        <w:t>Z</w:t>
      </w:r>
      <w:r w:rsidR="00EA0D12" w:rsidRPr="007A6A22">
        <w:rPr>
          <w:rFonts w:asciiTheme="minorHAnsi" w:hAnsiTheme="minorHAnsi" w:cstheme="minorHAnsi"/>
          <w:sz w:val="21"/>
          <w:szCs w:val="21"/>
        </w:rPr>
        <w:t>arządzanie za pomocą interfejsu Ethernet</w:t>
      </w:r>
      <w:r w:rsidRPr="007A6A22">
        <w:rPr>
          <w:rFonts w:asciiTheme="minorHAnsi" w:hAnsiTheme="minorHAnsi" w:cstheme="minorHAnsi"/>
          <w:sz w:val="21"/>
          <w:szCs w:val="21"/>
        </w:rPr>
        <w:t>,</w:t>
      </w:r>
      <w:r w:rsidR="00EA0D12" w:rsidRPr="007A6A22">
        <w:rPr>
          <w:rFonts w:asciiTheme="minorHAnsi" w:hAnsiTheme="minorHAnsi" w:cstheme="minorHAnsi"/>
          <w:sz w:val="21"/>
          <w:szCs w:val="21"/>
        </w:rPr>
        <w:t xml:space="preserve"> </w:t>
      </w:r>
    </w:p>
    <w:p w14:paraId="10099BB9" w14:textId="70E05459" w:rsidR="00EA0D12" w:rsidRPr="007A6A22" w:rsidRDefault="004C2893" w:rsidP="002533B9">
      <w:pPr>
        <w:numPr>
          <w:ilvl w:val="1"/>
          <w:numId w:val="46"/>
        </w:numPr>
        <w:autoSpaceDE w:val="0"/>
        <w:autoSpaceDN w:val="0"/>
        <w:adjustRightInd w:val="0"/>
        <w:ind w:left="1276" w:hanging="425"/>
        <w:jc w:val="both"/>
        <w:rPr>
          <w:rFonts w:asciiTheme="minorHAnsi" w:hAnsiTheme="minorHAnsi" w:cstheme="minorHAnsi"/>
          <w:sz w:val="21"/>
          <w:szCs w:val="21"/>
        </w:rPr>
      </w:pPr>
      <w:r w:rsidRPr="007A6A22">
        <w:rPr>
          <w:rFonts w:asciiTheme="minorHAnsi" w:hAnsiTheme="minorHAnsi" w:cstheme="minorHAnsi"/>
          <w:sz w:val="21"/>
          <w:szCs w:val="21"/>
        </w:rPr>
        <w:t>Zarządzenie</w:t>
      </w:r>
      <w:r w:rsidR="00EA0D12" w:rsidRPr="007A6A22">
        <w:rPr>
          <w:rFonts w:asciiTheme="minorHAnsi" w:hAnsiTheme="minorHAnsi" w:cstheme="minorHAnsi"/>
          <w:sz w:val="21"/>
          <w:szCs w:val="21"/>
        </w:rPr>
        <w:t xml:space="preserve"> całością dostępnych zasobów dyskowych z jednej konsoli administracyjnej</w:t>
      </w:r>
      <w:r w:rsidRPr="007A6A22">
        <w:rPr>
          <w:rFonts w:asciiTheme="minorHAnsi" w:hAnsiTheme="minorHAnsi" w:cstheme="minorHAnsi"/>
          <w:sz w:val="21"/>
          <w:szCs w:val="21"/>
        </w:rPr>
        <w:t>,</w:t>
      </w:r>
    </w:p>
    <w:p w14:paraId="5BA7C665" w14:textId="012D8EF4" w:rsidR="00EA0D12" w:rsidRPr="007A6A22" w:rsidRDefault="004C2893" w:rsidP="002533B9">
      <w:pPr>
        <w:numPr>
          <w:ilvl w:val="1"/>
          <w:numId w:val="46"/>
        </w:numPr>
        <w:autoSpaceDE w:val="0"/>
        <w:autoSpaceDN w:val="0"/>
        <w:adjustRightInd w:val="0"/>
        <w:ind w:left="1276" w:hanging="425"/>
        <w:jc w:val="both"/>
        <w:rPr>
          <w:rFonts w:asciiTheme="minorHAnsi" w:hAnsiTheme="minorHAnsi" w:cstheme="minorHAnsi"/>
          <w:sz w:val="21"/>
          <w:szCs w:val="21"/>
        </w:rPr>
      </w:pPr>
      <w:r w:rsidRPr="007A6A22">
        <w:rPr>
          <w:rFonts w:asciiTheme="minorHAnsi" w:hAnsiTheme="minorHAnsi" w:cstheme="minorHAnsi"/>
          <w:sz w:val="21"/>
          <w:szCs w:val="21"/>
        </w:rPr>
        <w:t xml:space="preserve">Bezpośredni monitoring </w:t>
      </w:r>
      <w:r w:rsidR="00EA0D12" w:rsidRPr="007A6A22">
        <w:rPr>
          <w:rFonts w:asciiTheme="minorHAnsi" w:hAnsiTheme="minorHAnsi" w:cstheme="minorHAnsi"/>
          <w:sz w:val="21"/>
          <w:szCs w:val="21"/>
        </w:rPr>
        <w:t>stanu w jakim w danym momencie znajduje</w:t>
      </w:r>
      <w:r w:rsidRPr="007A6A22">
        <w:rPr>
          <w:rFonts w:asciiTheme="minorHAnsi" w:hAnsiTheme="minorHAnsi" w:cstheme="minorHAnsi"/>
          <w:sz w:val="21"/>
          <w:szCs w:val="21"/>
        </w:rPr>
        <w:t xml:space="preserve"> się macierz,</w:t>
      </w:r>
      <w:r w:rsidR="00EA0D12" w:rsidRPr="007A6A22">
        <w:rPr>
          <w:rFonts w:asciiTheme="minorHAnsi" w:hAnsiTheme="minorHAnsi" w:cstheme="minorHAnsi"/>
          <w:sz w:val="21"/>
          <w:szCs w:val="21"/>
        </w:rPr>
        <w:t>.</w:t>
      </w:r>
    </w:p>
    <w:p w14:paraId="4E7307C0" w14:textId="15E9F1EB" w:rsidR="00EA0D12" w:rsidRPr="007A6A22" w:rsidRDefault="00EA0D12" w:rsidP="002533B9">
      <w:pPr>
        <w:numPr>
          <w:ilvl w:val="1"/>
          <w:numId w:val="46"/>
        </w:numPr>
        <w:autoSpaceDE w:val="0"/>
        <w:autoSpaceDN w:val="0"/>
        <w:adjustRightInd w:val="0"/>
        <w:ind w:left="1276" w:hanging="425"/>
        <w:jc w:val="both"/>
        <w:rPr>
          <w:rFonts w:asciiTheme="minorHAnsi" w:hAnsiTheme="minorHAnsi" w:cstheme="minorHAnsi"/>
          <w:sz w:val="21"/>
          <w:szCs w:val="21"/>
        </w:rPr>
      </w:pPr>
      <w:r w:rsidRPr="007A6A22">
        <w:rPr>
          <w:rFonts w:asciiTheme="minorHAnsi" w:hAnsiTheme="minorHAnsi" w:cstheme="minorHAnsi"/>
          <w:sz w:val="21"/>
          <w:szCs w:val="21"/>
        </w:rPr>
        <w:t xml:space="preserve">Interfejs zarządzający GUI, CLI, oraz </w:t>
      </w:r>
      <w:r w:rsidR="004C2893" w:rsidRPr="007A6A22">
        <w:rPr>
          <w:rFonts w:asciiTheme="minorHAnsi" w:hAnsiTheme="minorHAnsi" w:cstheme="minorHAnsi"/>
          <w:sz w:val="21"/>
          <w:szCs w:val="21"/>
        </w:rPr>
        <w:t>możliwość</w:t>
      </w:r>
      <w:r w:rsidRPr="007A6A22">
        <w:rPr>
          <w:rFonts w:asciiTheme="minorHAnsi" w:hAnsiTheme="minorHAnsi" w:cstheme="minorHAnsi"/>
          <w:sz w:val="21"/>
          <w:szCs w:val="21"/>
        </w:rPr>
        <w:t xml:space="preserve"> tworzenia skryptów użytkownika</w:t>
      </w:r>
      <w:r w:rsidR="004C2893" w:rsidRPr="007A6A22">
        <w:rPr>
          <w:rFonts w:asciiTheme="minorHAnsi" w:hAnsiTheme="minorHAnsi" w:cstheme="minorHAnsi"/>
          <w:sz w:val="21"/>
          <w:szCs w:val="21"/>
        </w:rPr>
        <w:t>;</w:t>
      </w:r>
    </w:p>
    <w:p w14:paraId="2DFD42A4"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rPr>
      </w:pPr>
      <w:r w:rsidRPr="007A6A22">
        <w:rPr>
          <w:rFonts w:asciiTheme="minorHAnsi" w:hAnsiTheme="minorHAnsi" w:cstheme="minorHAnsi"/>
          <w:sz w:val="21"/>
          <w:szCs w:val="21"/>
        </w:rPr>
        <w:t>Ilość portów:</w:t>
      </w:r>
    </w:p>
    <w:p w14:paraId="67F26B03" w14:textId="355500F2" w:rsidR="00EA0D12" w:rsidRPr="007A6A22" w:rsidRDefault="000A39B2" w:rsidP="000A39B2">
      <w:pPr>
        <w:autoSpaceDE w:val="0"/>
        <w:autoSpaceDN w:val="0"/>
        <w:adjustRightInd w:val="0"/>
        <w:ind w:left="851"/>
        <w:jc w:val="both"/>
        <w:rPr>
          <w:rFonts w:asciiTheme="minorHAnsi" w:hAnsiTheme="minorHAnsi" w:cstheme="minorHAnsi"/>
          <w:sz w:val="21"/>
          <w:szCs w:val="21"/>
        </w:rPr>
      </w:pPr>
      <w:r w:rsidRPr="007A6A22">
        <w:rPr>
          <w:rFonts w:asciiTheme="minorHAnsi" w:hAnsiTheme="minorHAnsi" w:cstheme="minorHAnsi"/>
          <w:sz w:val="21"/>
          <w:szCs w:val="21"/>
        </w:rPr>
        <w:t>Minimum</w:t>
      </w:r>
      <w:r w:rsidR="00EA0D12" w:rsidRPr="007A6A22">
        <w:rPr>
          <w:rFonts w:asciiTheme="minorHAnsi" w:hAnsiTheme="minorHAnsi" w:cstheme="minorHAnsi"/>
          <w:sz w:val="21"/>
          <w:szCs w:val="21"/>
        </w:rPr>
        <w:t xml:space="preserve"> 4 porty 10Gb Ethernet Base-T oraz 8 portów 16Gb FC wyposażonych we wkładki SFP+ 16Gb SWL</w:t>
      </w:r>
      <w:r w:rsidRPr="007A6A22">
        <w:rPr>
          <w:rFonts w:asciiTheme="minorHAnsi" w:hAnsiTheme="minorHAnsi" w:cstheme="minorHAnsi"/>
          <w:sz w:val="21"/>
          <w:szCs w:val="21"/>
        </w:rPr>
        <w:t>;</w:t>
      </w:r>
    </w:p>
    <w:p w14:paraId="5A003F56" w14:textId="7A568C05"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rPr>
      </w:pPr>
      <w:r w:rsidRPr="007A6A22">
        <w:rPr>
          <w:rFonts w:asciiTheme="minorHAnsi" w:hAnsiTheme="minorHAnsi" w:cstheme="minorHAnsi"/>
          <w:sz w:val="21"/>
          <w:szCs w:val="21"/>
        </w:rPr>
        <w:t>Obsługa dysków</w:t>
      </w:r>
      <w:r w:rsidR="000A39B2" w:rsidRPr="007A6A22">
        <w:rPr>
          <w:rFonts w:asciiTheme="minorHAnsi" w:hAnsiTheme="minorHAnsi" w:cstheme="minorHAnsi"/>
          <w:sz w:val="21"/>
          <w:szCs w:val="21"/>
        </w:rPr>
        <w:t xml:space="preserve"> – wymagana obsługa następujących dysków</w:t>
      </w:r>
      <w:r w:rsidRPr="007A6A22">
        <w:rPr>
          <w:rFonts w:asciiTheme="minorHAnsi" w:hAnsiTheme="minorHAnsi" w:cstheme="minorHAnsi"/>
          <w:sz w:val="21"/>
          <w:szCs w:val="21"/>
          <w:lang w:val="pl-PL"/>
        </w:rPr>
        <w:t>:</w:t>
      </w:r>
    </w:p>
    <w:p w14:paraId="568A99A3" w14:textId="47E03299" w:rsidR="00EA0D12" w:rsidRPr="007A6A22" w:rsidRDefault="00EA0D12" w:rsidP="002533B9">
      <w:pPr>
        <w:numPr>
          <w:ilvl w:val="0"/>
          <w:numId w:val="47"/>
        </w:numPr>
        <w:tabs>
          <w:tab w:val="left" w:pos="1276"/>
        </w:tabs>
        <w:ind w:left="1985" w:hanging="1134"/>
        <w:jc w:val="both"/>
        <w:rPr>
          <w:rFonts w:asciiTheme="minorHAnsi" w:hAnsiTheme="minorHAnsi" w:cstheme="minorHAnsi"/>
          <w:sz w:val="21"/>
          <w:szCs w:val="21"/>
        </w:rPr>
      </w:pPr>
      <w:r w:rsidRPr="007A6A22">
        <w:rPr>
          <w:rFonts w:asciiTheme="minorHAnsi" w:hAnsiTheme="minorHAnsi" w:cstheme="minorHAnsi"/>
          <w:sz w:val="21"/>
          <w:szCs w:val="21"/>
        </w:rPr>
        <w:t>SAS:</w:t>
      </w:r>
    </w:p>
    <w:p w14:paraId="1E34E26D" w14:textId="648F0847" w:rsidR="00EA0D12" w:rsidRPr="007A6A22" w:rsidRDefault="00B6040B" w:rsidP="002533B9">
      <w:pPr>
        <w:numPr>
          <w:ilvl w:val="0"/>
          <w:numId w:val="48"/>
        </w:numPr>
        <w:tabs>
          <w:tab w:val="left" w:pos="1276"/>
        </w:tabs>
        <w:ind w:left="1560" w:hanging="284"/>
        <w:jc w:val="both"/>
        <w:rPr>
          <w:rFonts w:asciiTheme="minorHAnsi" w:hAnsiTheme="minorHAnsi" w:cstheme="minorHAnsi"/>
          <w:sz w:val="21"/>
          <w:szCs w:val="21"/>
        </w:rPr>
      </w:pPr>
      <w:r w:rsidRPr="007A6A22">
        <w:rPr>
          <w:rFonts w:asciiTheme="minorHAnsi" w:hAnsiTheme="minorHAnsi" w:cstheme="minorHAnsi"/>
          <w:sz w:val="21"/>
          <w:szCs w:val="21"/>
        </w:rPr>
        <w:t xml:space="preserve">o </w:t>
      </w:r>
      <w:r w:rsidR="00EA0D12" w:rsidRPr="007A6A22">
        <w:rPr>
          <w:rFonts w:asciiTheme="minorHAnsi" w:hAnsiTheme="minorHAnsi" w:cstheme="minorHAnsi"/>
          <w:sz w:val="21"/>
          <w:szCs w:val="21"/>
        </w:rPr>
        <w:t xml:space="preserve">prędkości obrotowej 10000 </w:t>
      </w:r>
      <w:proofErr w:type="spellStart"/>
      <w:r w:rsidR="00EA0D12" w:rsidRPr="007A6A22">
        <w:rPr>
          <w:rFonts w:asciiTheme="minorHAnsi" w:hAnsiTheme="minorHAnsi" w:cstheme="minorHAnsi"/>
          <w:sz w:val="21"/>
          <w:szCs w:val="21"/>
        </w:rPr>
        <w:t>obr</w:t>
      </w:r>
      <w:proofErr w:type="spellEnd"/>
      <w:r w:rsidR="00EA0D12" w:rsidRPr="007A6A22">
        <w:rPr>
          <w:rFonts w:asciiTheme="minorHAnsi" w:hAnsiTheme="minorHAnsi" w:cstheme="minorHAnsi"/>
          <w:sz w:val="21"/>
          <w:szCs w:val="21"/>
        </w:rPr>
        <w:t>.</w:t>
      </w:r>
      <w:r w:rsidRPr="007A6A22">
        <w:rPr>
          <w:rFonts w:asciiTheme="minorHAnsi" w:hAnsiTheme="minorHAnsi" w:cstheme="minorHAnsi"/>
          <w:sz w:val="21"/>
          <w:szCs w:val="21"/>
        </w:rPr>
        <w:t xml:space="preserve"> </w:t>
      </w:r>
      <w:r w:rsidR="00EA0D12" w:rsidRPr="007A6A22">
        <w:rPr>
          <w:rFonts w:asciiTheme="minorHAnsi" w:hAnsiTheme="minorHAnsi" w:cstheme="minorHAnsi"/>
          <w:sz w:val="21"/>
          <w:szCs w:val="21"/>
        </w:rPr>
        <w:t>/</w:t>
      </w:r>
      <w:r w:rsidRPr="007A6A22">
        <w:rPr>
          <w:rFonts w:asciiTheme="minorHAnsi" w:hAnsiTheme="minorHAnsi" w:cstheme="minorHAnsi"/>
          <w:sz w:val="21"/>
          <w:szCs w:val="21"/>
        </w:rPr>
        <w:t xml:space="preserve"> </w:t>
      </w:r>
      <w:r w:rsidR="00EA0D12" w:rsidRPr="007A6A22">
        <w:rPr>
          <w:rFonts w:asciiTheme="minorHAnsi" w:hAnsiTheme="minorHAnsi" w:cstheme="minorHAnsi"/>
          <w:sz w:val="21"/>
          <w:szCs w:val="21"/>
        </w:rPr>
        <w:t>min. i pojemności 2.4</w:t>
      </w:r>
      <w:r w:rsidRPr="007A6A22">
        <w:rPr>
          <w:rFonts w:asciiTheme="minorHAnsi" w:hAnsiTheme="minorHAnsi" w:cstheme="minorHAnsi"/>
          <w:sz w:val="21"/>
          <w:szCs w:val="21"/>
        </w:rPr>
        <w:t xml:space="preserve"> </w:t>
      </w:r>
      <w:r w:rsidR="00EA0D12" w:rsidRPr="007A6A22">
        <w:rPr>
          <w:rFonts w:asciiTheme="minorHAnsi" w:hAnsiTheme="minorHAnsi" w:cstheme="minorHAnsi"/>
          <w:sz w:val="21"/>
          <w:szCs w:val="21"/>
        </w:rPr>
        <w:t>TB</w:t>
      </w:r>
      <w:r w:rsidRPr="007A6A22">
        <w:rPr>
          <w:rFonts w:asciiTheme="minorHAnsi" w:hAnsiTheme="minorHAnsi" w:cstheme="minorHAnsi"/>
          <w:sz w:val="21"/>
          <w:szCs w:val="21"/>
        </w:rPr>
        <w:t>,</w:t>
      </w:r>
    </w:p>
    <w:p w14:paraId="6DDF2BC3" w14:textId="754B3FB1" w:rsidR="00EA0D12" w:rsidRPr="007A6A22" w:rsidRDefault="00EA0D12" w:rsidP="002533B9">
      <w:pPr>
        <w:numPr>
          <w:ilvl w:val="0"/>
          <w:numId w:val="48"/>
        </w:numPr>
        <w:tabs>
          <w:tab w:val="left" w:pos="1276"/>
        </w:tabs>
        <w:ind w:left="1560" w:hanging="284"/>
        <w:jc w:val="both"/>
        <w:rPr>
          <w:rFonts w:asciiTheme="minorHAnsi" w:hAnsiTheme="minorHAnsi" w:cstheme="minorHAnsi"/>
          <w:sz w:val="21"/>
          <w:szCs w:val="21"/>
        </w:rPr>
      </w:pPr>
      <w:r w:rsidRPr="007A6A22">
        <w:rPr>
          <w:rFonts w:asciiTheme="minorHAnsi" w:hAnsiTheme="minorHAnsi" w:cstheme="minorHAnsi"/>
          <w:sz w:val="21"/>
          <w:szCs w:val="21"/>
        </w:rPr>
        <w:t xml:space="preserve">o prędkości obrotowej 7200 </w:t>
      </w:r>
      <w:proofErr w:type="spellStart"/>
      <w:r w:rsidRPr="007A6A22">
        <w:rPr>
          <w:rFonts w:asciiTheme="minorHAnsi" w:hAnsiTheme="minorHAnsi" w:cstheme="minorHAnsi"/>
          <w:sz w:val="21"/>
          <w:szCs w:val="21"/>
        </w:rPr>
        <w:t>obr</w:t>
      </w:r>
      <w:proofErr w:type="spellEnd"/>
      <w:r w:rsidRPr="007A6A22">
        <w:rPr>
          <w:rFonts w:asciiTheme="minorHAnsi" w:hAnsiTheme="minorHAnsi" w:cstheme="minorHAnsi"/>
          <w:sz w:val="21"/>
          <w:szCs w:val="21"/>
        </w:rPr>
        <w:t>.</w:t>
      </w:r>
      <w:r w:rsidR="00B6040B" w:rsidRPr="007A6A22">
        <w:rPr>
          <w:rFonts w:asciiTheme="minorHAnsi" w:hAnsiTheme="minorHAnsi" w:cstheme="minorHAnsi"/>
          <w:sz w:val="21"/>
          <w:szCs w:val="21"/>
        </w:rPr>
        <w:t xml:space="preserve"> </w:t>
      </w:r>
      <w:r w:rsidRPr="007A6A22">
        <w:rPr>
          <w:rFonts w:asciiTheme="minorHAnsi" w:hAnsiTheme="minorHAnsi" w:cstheme="minorHAnsi"/>
          <w:sz w:val="21"/>
          <w:szCs w:val="21"/>
        </w:rPr>
        <w:t>/</w:t>
      </w:r>
      <w:r w:rsidR="00B6040B" w:rsidRPr="007A6A22">
        <w:rPr>
          <w:rFonts w:asciiTheme="minorHAnsi" w:hAnsiTheme="minorHAnsi" w:cstheme="minorHAnsi"/>
          <w:sz w:val="21"/>
          <w:szCs w:val="21"/>
        </w:rPr>
        <w:t xml:space="preserve"> </w:t>
      </w:r>
      <w:r w:rsidRPr="007A6A22">
        <w:rPr>
          <w:rFonts w:asciiTheme="minorHAnsi" w:hAnsiTheme="minorHAnsi" w:cstheme="minorHAnsi"/>
          <w:sz w:val="21"/>
          <w:szCs w:val="21"/>
        </w:rPr>
        <w:t>min. i pojemnościach 8</w:t>
      </w:r>
      <w:r w:rsidR="00B6040B" w:rsidRPr="007A6A22">
        <w:rPr>
          <w:rFonts w:asciiTheme="minorHAnsi" w:hAnsiTheme="minorHAnsi" w:cstheme="minorHAnsi"/>
          <w:sz w:val="21"/>
          <w:szCs w:val="21"/>
        </w:rPr>
        <w:t xml:space="preserve"> </w:t>
      </w:r>
      <w:r w:rsidRPr="007A6A22">
        <w:rPr>
          <w:rFonts w:asciiTheme="minorHAnsi" w:hAnsiTheme="minorHAnsi" w:cstheme="minorHAnsi"/>
          <w:sz w:val="21"/>
          <w:szCs w:val="21"/>
        </w:rPr>
        <w:t>TB, 12</w:t>
      </w:r>
      <w:r w:rsidR="00B6040B" w:rsidRPr="007A6A22">
        <w:rPr>
          <w:rFonts w:asciiTheme="minorHAnsi" w:hAnsiTheme="minorHAnsi" w:cstheme="minorHAnsi"/>
          <w:sz w:val="21"/>
          <w:szCs w:val="21"/>
        </w:rPr>
        <w:t xml:space="preserve"> </w:t>
      </w:r>
      <w:r w:rsidRPr="007A6A22">
        <w:rPr>
          <w:rFonts w:asciiTheme="minorHAnsi" w:hAnsiTheme="minorHAnsi" w:cstheme="minorHAnsi"/>
          <w:sz w:val="21"/>
          <w:szCs w:val="21"/>
        </w:rPr>
        <w:t>TB, 16</w:t>
      </w:r>
      <w:r w:rsidR="00B6040B" w:rsidRPr="007A6A22">
        <w:rPr>
          <w:rFonts w:asciiTheme="minorHAnsi" w:hAnsiTheme="minorHAnsi" w:cstheme="minorHAnsi"/>
          <w:sz w:val="21"/>
          <w:szCs w:val="21"/>
        </w:rPr>
        <w:t xml:space="preserve"> </w:t>
      </w:r>
      <w:r w:rsidRPr="007A6A22">
        <w:rPr>
          <w:rFonts w:asciiTheme="minorHAnsi" w:hAnsiTheme="minorHAnsi" w:cstheme="minorHAnsi"/>
          <w:sz w:val="21"/>
          <w:szCs w:val="21"/>
        </w:rPr>
        <w:t>TB, 20TB</w:t>
      </w:r>
      <w:r w:rsidR="00B6040B" w:rsidRPr="007A6A22">
        <w:rPr>
          <w:rFonts w:asciiTheme="minorHAnsi" w:hAnsiTheme="minorHAnsi" w:cstheme="minorHAnsi"/>
          <w:sz w:val="21"/>
          <w:szCs w:val="21"/>
        </w:rPr>
        <w:t>,</w:t>
      </w:r>
    </w:p>
    <w:p w14:paraId="259ED293" w14:textId="68CF2C12" w:rsidR="00EA0D12" w:rsidRPr="007A6A22" w:rsidRDefault="00EA0D12" w:rsidP="002533B9">
      <w:pPr>
        <w:numPr>
          <w:ilvl w:val="0"/>
          <w:numId w:val="47"/>
        </w:numPr>
        <w:tabs>
          <w:tab w:val="left" w:pos="1276"/>
        </w:tabs>
        <w:ind w:left="1985" w:hanging="1134"/>
        <w:jc w:val="both"/>
        <w:rPr>
          <w:rFonts w:asciiTheme="minorHAnsi" w:hAnsiTheme="minorHAnsi" w:cstheme="minorHAnsi"/>
          <w:sz w:val="21"/>
          <w:szCs w:val="21"/>
        </w:rPr>
      </w:pPr>
      <w:r w:rsidRPr="007A6A22">
        <w:rPr>
          <w:rFonts w:asciiTheme="minorHAnsi" w:hAnsiTheme="minorHAnsi" w:cstheme="minorHAnsi"/>
          <w:sz w:val="21"/>
          <w:szCs w:val="21"/>
        </w:rPr>
        <w:t>SSD o pojemnościach 1.92 TB , 3.84 TB, 7.68 TB, 15.36 TB, 30.72 TB</w:t>
      </w:r>
      <w:r w:rsidR="00B6040B" w:rsidRPr="007A6A22">
        <w:rPr>
          <w:rFonts w:asciiTheme="minorHAnsi" w:hAnsiTheme="minorHAnsi" w:cstheme="minorHAnsi"/>
          <w:sz w:val="21"/>
          <w:szCs w:val="21"/>
        </w:rPr>
        <w:t>,</w:t>
      </w:r>
    </w:p>
    <w:p w14:paraId="0C699F5F" w14:textId="39501C28" w:rsidR="00FE4F79" w:rsidRPr="007A6A22" w:rsidRDefault="007A6A22" w:rsidP="002533B9">
      <w:pPr>
        <w:numPr>
          <w:ilvl w:val="0"/>
          <w:numId w:val="47"/>
        </w:numPr>
        <w:tabs>
          <w:tab w:val="left" w:pos="1276"/>
        </w:tabs>
        <w:ind w:left="1276" w:hanging="425"/>
        <w:jc w:val="both"/>
        <w:rPr>
          <w:rFonts w:asciiTheme="minorHAnsi" w:hAnsiTheme="minorHAnsi" w:cstheme="minorHAnsi"/>
          <w:sz w:val="21"/>
          <w:szCs w:val="21"/>
        </w:rPr>
      </w:pPr>
      <w:r w:rsidRPr="007A6A22">
        <w:rPr>
          <w:rFonts w:asciiTheme="minorHAnsi" w:hAnsiTheme="minorHAnsi" w:cstheme="minorHAnsi"/>
          <w:sz w:val="21"/>
          <w:szCs w:val="21"/>
        </w:rPr>
        <w:t>C</w:t>
      </w:r>
      <w:r w:rsidR="00EA0D12" w:rsidRPr="007A6A22">
        <w:rPr>
          <w:rFonts w:asciiTheme="minorHAnsi" w:hAnsiTheme="minorHAnsi" w:cstheme="minorHAnsi"/>
          <w:sz w:val="21"/>
          <w:szCs w:val="21"/>
        </w:rPr>
        <w:t>o najmniej 420 dysków na parę kontrolerów</w:t>
      </w:r>
      <w:r w:rsidR="00886668" w:rsidRPr="007A6A22">
        <w:rPr>
          <w:rFonts w:asciiTheme="minorHAnsi" w:hAnsiTheme="minorHAnsi" w:cstheme="minorHAnsi"/>
          <w:sz w:val="21"/>
          <w:szCs w:val="21"/>
        </w:rPr>
        <w:t>,</w:t>
      </w:r>
      <w:r w:rsidR="00EA0D12" w:rsidRPr="007A6A22">
        <w:rPr>
          <w:rFonts w:asciiTheme="minorHAnsi" w:hAnsiTheme="minorHAnsi" w:cstheme="minorHAnsi"/>
          <w:sz w:val="21"/>
          <w:szCs w:val="21"/>
        </w:rPr>
        <w:t xml:space="preserve"> z zastosowaniem dodatkowych półek</w:t>
      </w:r>
      <w:r w:rsidR="00886668" w:rsidRPr="007A6A22">
        <w:rPr>
          <w:rFonts w:asciiTheme="minorHAnsi" w:hAnsiTheme="minorHAnsi" w:cstheme="minorHAnsi"/>
          <w:sz w:val="21"/>
          <w:szCs w:val="21"/>
        </w:rPr>
        <w:t>;</w:t>
      </w:r>
      <w:r w:rsidR="00EA0D12" w:rsidRPr="007A6A22">
        <w:rPr>
          <w:rFonts w:asciiTheme="minorHAnsi" w:hAnsiTheme="minorHAnsi" w:cstheme="minorHAnsi"/>
          <w:sz w:val="21"/>
          <w:szCs w:val="21"/>
        </w:rPr>
        <w:t xml:space="preserve"> </w:t>
      </w:r>
      <w:r w:rsidR="00886668" w:rsidRPr="007A6A22">
        <w:rPr>
          <w:rFonts w:asciiTheme="minorHAnsi" w:hAnsiTheme="minorHAnsi" w:cstheme="minorHAnsi"/>
          <w:sz w:val="21"/>
          <w:szCs w:val="21"/>
          <w:u w:val="single"/>
        </w:rPr>
        <w:t>m</w:t>
      </w:r>
      <w:r w:rsidR="00EA0D12" w:rsidRPr="007A6A22">
        <w:rPr>
          <w:rFonts w:asciiTheme="minorHAnsi" w:hAnsiTheme="minorHAnsi" w:cstheme="minorHAnsi"/>
          <w:sz w:val="21"/>
          <w:szCs w:val="21"/>
          <w:u w:val="single"/>
        </w:rPr>
        <w:t>acierz musi umożliwiać</w:t>
      </w:r>
      <w:r w:rsidR="00FE4F79" w:rsidRPr="007A6A22">
        <w:rPr>
          <w:rFonts w:asciiTheme="minorHAnsi" w:hAnsiTheme="minorHAnsi" w:cstheme="minorHAnsi"/>
          <w:sz w:val="21"/>
          <w:szCs w:val="21"/>
        </w:rPr>
        <w:t>:</w:t>
      </w:r>
      <w:r w:rsidR="00EA0D12" w:rsidRPr="007A6A22">
        <w:rPr>
          <w:rFonts w:asciiTheme="minorHAnsi" w:hAnsiTheme="minorHAnsi" w:cstheme="minorHAnsi"/>
          <w:sz w:val="21"/>
          <w:szCs w:val="21"/>
        </w:rPr>
        <w:t xml:space="preserve"> </w:t>
      </w:r>
    </w:p>
    <w:p w14:paraId="59011942" w14:textId="36F26717" w:rsidR="00EA0D12" w:rsidRPr="007A6A22" w:rsidRDefault="00EA0D12" w:rsidP="002533B9">
      <w:pPr>
        <w:pStyle w:val="Akapitzlist"/>
        <w:numPr>
          <w:ilvl w:val="0"/>
          <w:numId w:val="56"/>
        </w:numPr>
        <w:tabs>
          <w:tab w:val="left" w:pos="1276"/>
        </w:tabs>
        <w:ind w:hanging="295"/>
        <w:jc w:val="both"/>
        <w:rPr>
          <w:rFonts w:asciiTheme="minorHAnsi" w:hAnsiTheme="minorHAnsi" w:cstheme="minorHAnsi"/>
          <w:sz w:val="21"/>
          <w:szCs w:val="21"/>
        </w:rPr>
      </w:pPr>
      <w:r w:rsidRPr="007A6A22">
        <w:rPr>
          <w:rFonts w:asciiTheme="minorHAnsi" w:hAnsiTheme="minorHAnsi" w:cstheme="minorHAnsi"/>
          <w:sz w:val="21"/>
          <w:szCs w:val="21"/>
        </w:rPr>
        <w:t>rozbudowę o pojedyncze dyski fizyczne i pojedyncze półki rozszerzeń</w:t>
      </w:r>
      <w:r w:rsidR="00886668" w:rsidRPr="007A6A22">
        <w:rPr>
          <w:rFonts w:asciiTheme="minorHAnsi" w:hAnsiTheme="minorHAnsi" w:cstheme="minorHAnsi"/>
          <w:sz w:val="21"/>
          <w:szCs w:val="21"/>
        </w:rPr>
        <w:t>,</w:t>
      </w:r>
    </w:p>
    <w:p w14:paraId="1A32DA3C" w14:textId="390F6223" w:rsidR="00EA0D12" w:rsidRPr="007A6A22" w:rsidRDefault="00FE4F79" w:rsidP="002533B9">
      <w:pPr>
        <w:pStyle w:val="Akapitzlist"/>
        <w:numPr>
          <w:ilvl w:val="0"/>
          <w:numId w:val="56"/>
        </w:numPr>
        <w:tabs>
          <w:tab w:val="left" w:pos="1560"/>
        </w:tabs>
        <w:ind w:left="1560" w:hanging="284"/>
        <w:jc w:val="both"/>
        <w:rPr>
          <w:rFonts w:asciiTheme="minorHAnsi" w:hAnsiTheme="minorHAnsi" w:cstheme="minorHAnsi"/>
          <w:sz w:val="21"/>
          <w:szCs w:val="21"/>
        </w:rPr>
      </w:pPr>
      <w:r w:rsidRPr="007A6A22">
        <w:rPr>
          <w:rFonts w:asciiTheme="minorHAnsi" w:hAnsiTheme="minorHAnsi" w:cstheme="minorHAnsi"/>
          <w:sz w:val="21"/>
          <w:szCs w:val="21"/>
        </w:rPr>
        <w:t>konfigurację</w:t>
      </w:r>
      <w:r w:rsidR="00EA0D12" w:rsidRPr="007A6A22">
        <w:rPr>
          <w:rFonts w:asciiTheme="minorHAnsi" w:hAnsiTheme="minorHAnsi" w:cstheme="minorHAnsi"/>
          <w:sz w:val="21"/>
          <w:szCs w:val="21"/>
        </w:rPr>
        <w:t xml:space="preserve">, która w jednym rozwiązaniu łączyć będzie półki rozszerzeń na dyski 2,5” z półkami </w:t>
      </w:r>
      <w:r w:rsidRPr="007A6A22">
        <w:rPr>
          <w:rFonts w:asciiTheme="minorHAnsi" w:hAnsiTheme="minorHAnsi" w:cstheme="minorHAnsi"/>
          <w:sz w:val="21"/>
          <w:szCs w:val="21"/>
        </w:rPr>
        <w:br/>
      </w:r>
      <w:r w:rsidR="00EA0D12" w:rsidRPr="007A6A22">
        <w:rPr>
          <w:rFonts w:asciiTheme="minorHAnsi" w:hAnsiTheme="minorHAnsi" w:cstheme="minorHAnsi"/>
          <w:sz w:val="21"/>
          <w:szCs w:val="21"/>
        </w:rPr>
        <w:t>na dyski 3,5”</w:t>
      </w:r>
      <w:r w:rsidR="007A6A22">
        <w:rPr>
          <w:rFonts w:asciiTheme="minorHAnsi" w:hAnsiTheme="minorHAnsi" w:cstheme="minorHAnsi"/>
          <w:sz w:val="21"/>
          <w:szCs w:val="21"/>
        </w:rPr>
        <w:t>;</w:t>
      </w:r>
    </w:p>
    <w:p w14:paraId="2BEB00CC" w14:textId="77777777" w:rsidR="00EA0D12" w:rsidRPr="00EA0D12" w:rsidRDefault="00EA0D12" w:rsidP="002533B9">
      <w:pPr>
        <w:pStyle w:val="Akapitzlist"/>
        <w:numPr>
          <w:ilvl w:val="4"/>
          <w:numId w:val="41"/>
        </w:numPr>
        <w:ind w:left="851" w:hanging="425"/>
        <w:contextualSpacing/>
        <w:jc w:val="both"/>
        <w:rPr>
          <w:rFonts w:asciiTheme="minorHAnsi" w:hAnsiTheme="minorHAnsi" w:cstheme="minorHAnsi"/>
          <w:sz w:val="21"/>
          <w:szCs w:val="21"/>
        </w:rPr>
      </w:pPr>
      <w:r w:rsidRPr="00EA0D12">
        <w:rPr>
          <w:rFonts w:asciiTheme="minorHAnsi" w:hAnsiTheme="minorHAnsi" w:cstheme="minorHAnsi"/>
          <w:sz w:val="21"/>
          <w:szCs w:val="21"/>
          <w:lang w:val="pl-PL"/>
        </w:rPr>
        <w:t>Dyski</w:t>
      </w:r>
      <w:r w:rsidRPr="00EA0D12">
        <w:rPr>
          <w:rFonts w:asciiTheme="minorHAnsi" w:hAnsiTheme="minorHAnsi" w:cstheme="minorHAnsi"/>
          <w:sz w:val="21"/>
          <w:szCs w:val="21"/>
        </w:rPr>
        <w:t>:</w:t>
      </w:r>
    </w:p>
    <w:p w14:paraId="718A5325" w14:textId="57DC38F2" w:rsidR="00EA0D12" w:rsidRPr="00EA0D12" w:rsidRDefault="00EA0D12" w:rsidP="001F208E">
      <w:pPr>
        <w:ind w:left="708" w:firstLine="143"/>
        <w:jc w:val="both"/>
        <w:rPr>
          <w:rFonts w:asciiTheme="minorHAnsi" w:hAnsiTheme="minorHAnsi" w:cstheme="minorHAnsi"/>
          <w:sz w:val="21"/>
          <w:szCs w:val="21"/>
        </w:rPr>
      </w:pPr>
      <w:r w:rsidRPr="00EA0D12">
        <w:rPr>
          <w:rFonts w:asciiTheme="minorHAnsi" w:hAnsiTheme="minorHAnsi" w:cstheme="minorHAnsi"/>
          <w:sz w:val="21"/>
          <w:szCs w:val="21"/>
        </w:rPr>
        <w:t xml:space="preserve">Macierz dyskowa </w:t>
      </w:r>
      <w:r w:rsidR="001F208E">
        <w:rPr>
          <w:rFonts w:asciiTheme="minorHAnsi" w:hAnsiTheme="minorHAnsi" w:cstheme="minorHAnsi"/>
          <w:sz w:val="21"/>
          <w:szCs w:val="21"/>
        </w:rPr>
        <w:t>winna</w:t>
      </w:r>
      <w:r w:rsidRPr="00EA0D12">
        <w:rPr>
          <w:rFonts w:asciiTheme="minorHAnsi" w:hAnsiTheme="minorHAnsi" w:cstheme="minorHAnsi"/>
          <w:sz w:val="21"/>
          <w:szCs w:val="21"/>
        </w:rPr>
        <w:t xml:space="preserve"> być wyposażona w minimum 14 dysków SSD o pojemności 1.92TB</w:t>
      </w:r>
      <w:r w:rsidR="001F208E">
        <w:rPr>
          <w:rFonts w:asciiTheme="minorHAnsi" w:hAnsiTheme="minorHAnsi" w:cstheme="minorHAnsi"/>
          <w:sz w:val="21"/>
          <w:szCs w:val="21"/>
        </w:rPr>
        <w:t>;</w:t>
      </w:r>
    </w:p>
    <w:p w14:paraId="2D570BF2" w14:textId="31F91768" w:rsidR="001F208E" w:rsidRPr="007A6A22" w:rsidRDefault="001F208E"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Możliwość wymiany uszkodzonych dysków:</w:t>
      </w:r>
    </w:p>
    <w:p w14:paraId="62A4A5C1" w14:textId="5D8D612A" w:rsidR="00EA0D12" w:rsidRPr="007A6A22" w:rsidRDefault="00EA0D12" w:rsidP="001F208E">
      <w:pPr>
        <w:ind w:left="851"/>
        <w:contextualSpacing/>
        <w:jc w:val="both"/>
        <w:rPr>
          <w:rFonts w:asciiTheme="minorHAnsi" w:hAnsiTheme="minorHAnsi" w:cstheme="minorHAnsi"/>
          <w:sz w:val="21"/>
          <w:szCs w:val="21"/>
        </w:rPr>
      </w:pPr>
      <w:r w:rsidRPr="007A6A22">
        <w:rPr>
          <w:rFonts w:asciiTheme="minorHAnsi" w:hAnsiTheme="minorHAnsi" w:cstheme="minorHAnsi"/>
          <w:sz w:val="21"/>
          <w:szCs w:val="21"/>
        </w:rPr>
        <w:t>Macierz musi zapewnić możliwość wymiany uszkodzonych dysków podczas pracy systemu (</w:t>
      </w:r>
      <w:proofErr w:type="spellStart"/>
      <w:r w:rsidRPr="007A6A22">
        <w:rPr>
          <w:rFonts w:asciiTheme="minorHAnsi" w:hAnsiTheme="minorHAnsi" w:cstheme="minorHAnsi"/>
          <w:sz w:val="21"/>
          <w:szCs w:val="21"/>
        </w:rPr>
        <w:t>HotSwap</w:t>
      </w:r>
      <w:proofErr w:type="spellEnd"/>
      <w:r w:rsidRPr="007A6A22">
        <w:rPr>
          <w:rFonts w:asciiTheme="minorHAnsi" w:hAnsiTheme="minorHAnsi" w:cstheme="minorHAnsi"/>
          <w:sz w:val="21"/>
          <w:szCs w:val="21"/>
        </w:rPr>
        <w:t>)</w:t>
      </w:r>
      <w:r w:rsidR="001F208E" w:rsidRPr="007A6A22">
        <w:rPr>
          <w:rFonts w:asciiTheme="minorHAnsi" w:hAnsiTheme="minorHAnsi" w:cstheme="minorHAnsi"/>
          <w:sz w:val="21"/>
          <w:szCs w:val="21"/>
        </w:rPr>
        <w:t xml:space="preserve"> oraz</w:t>
      </w:r>
      <w:r w:rsidRPr="007A6A22">
        <w:rPr>
          <w:rFonts w:asciiTheme="minorHAnsi" w:hAnsiTheme="minorHAnsi" w:cstheme="minorHAnsi"/>
          <w:sz w:val="21"/>
          <w:szCs w:val="21"/>
        </w:rPr>
        <w:t xml:space="preserve"> umożliwiać stworzenie konfiguracji odpornej na awarię dwóch dysków</w:t>
      </w:r>
      <w:r w:rsidR="001F208E" w:rsidRPr="007A6A22">
        <w:rPr>
          <w:rFonts w:asciiTheme="minorHAnsi" w:hAnsiTheme="minorHAnsi" w:cstheme="minorHAnsi"/>
          <w:sz w:val="21"/>
          <w:szCs w:val="21"/>
        </w:rPr>
        <w:t>;</w:t>
      </w:r>
      <w:r w:rsidRPr="007A6A22">
        <w:rPr>
          <w:rFonts w:asciiTheme="minorHAnsi" w:hAnsiTheme="minorHAnsi" w:cstheme="minorHAnsi"/>
          <w:sz w:val="21"/>
          <w:szCs w:val="21"/>
        </w:rPr>
        <w:t xml:space="preserve"> </w:t>
      </w:r>
      <w:r w:rsidR="001F208E" w:rsidRPr="007A6A22">
        <w:rPr>
          <w:rFonts w:asciiTheme="minorHAnsi" w:hAnsiTheme="minorHAnsi" w:cstheme="minorHAnsi"/>
          <w:sz w:val="21"/>
          <w:szCs w:val="21"/>
        </w:rPr>
        <w:t>p</w:t>
      </w:r>
      <w:r w:rsidRPr="007A6A22">
        <w:rPr>
          <w:rFonts w:asciiTheme="minorHAnsi" w:hAnsiTheme="minorHAnsi" w:cstheme="minorHAnsi"/>
          <w:sz w:val="21"/>
          <w:szCs w:val="21"/>
        </w:rPr>
        <w:t>rzestrzeń zapasowa powinna być realizowana za pomocą przestrzeni zapasowej rozmieszczonej na wszystkich dyskach w ramach grupy RAID lub w formie dysku nadmiarowego</w:t>
      </w:r>
      <w:r w:rsidR="001F208E" w:rsidRPr="007A6A22">
        <w:rPr>
          <w:rFonts w:asciiTheme="minorHAnsi" w:hAnsiTheme="minorHAnsi" w:cstheme="minorHAnsi"/>
          <w:sz w:val="21"/>
          <w:szCs w:val="21"/>
        </w:rPr>
        <w:t>;</w:t>
      </w:r>
    </w:p>
    <w:p w14:paraId="6177CBEE"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Obsługa pamięci Cache:</w:t>
      </w:r>
    </w:p>
    <w:p w14:paraId="4BD75C1A" w14:textId="2CF6AF86" w:rsidR="00EA0D12" w:rsidRPr="007A6A22" w:rsidRDefault="00EA0D12" w:rsidP="00034527">
      <w:pPr>
        <w:ind w:left="851" w:firstLine="2"/>
        <w:jc w:val="both"/>
        <w:rPr>
          <w:rFonts w:asciiTheme="minorHAnsi" w:hAnsiTheme="minorHAnsi" w:cstheme="minorHAnsi"/>
          <w:sz w:val="21"/>
          <w:szCs w:val="21"/>
        </w:rPr>
      </w:pPr>
      <w:r w:rsidRPr="007A6A22">
        <w:rPr>
          <w:rFonts w:asciiTheme="minorHAnsi" w:hAnsiTheme="minorHAnsi" w:cstheme="minorHAnsi"/>
          <w:sz w:val="21"/>
          <w:szCs w:val="21"/>
        </w:rPr>
        <w:t xml:space="preserve">Macierz </w:t>
      </w:r>
      <w:r w:rsidR="00034527" w:rsidRPr="007A6A22">
        <w:rPr>
          <w:rFonts w:asciiTheme="minorHAnsi" w:hAnsiTheme="minorHAnsi" w:cstheme="minorHAnsi"/>
          <w:sz w:val="21"/>
          <w:szCs w:val="21"/>
        </w:rPr>
        <w:t>winna</w:t>
      </w:r>
      <w:r w:rsidRPr="007A6A22">
        <w:rPr>
          <w:rFonts w:asciiTheme="minorHAnsi" w:hAnsiTheme="minorHAnsi" w:cstheme="minorHAnsi"/>
          <w:sz w:val="21"/>
          <w:szCs w:val="21"/>
        </w:rPr>
        <w:t xml:space="preserve"> być wyposażona w minimum 64</w:t>
      </w:r>
      <w:r w:rsidR="00034527" w:rsidRPr="007A6A22">
        <w:rPr>
          <w:rFonts w:asciiTheme="minorHAnsi" w:hAnsiTheme="minorHAnsi" w:cstheme="minorHAnsi"/>
          <w:sz w:val="21"/>
          <w:szCs w:val="21"/>
        </w:rPr>
        <w:t xml:space="preserve"> </w:t>
      </w:r>
      <w:r w:rsidRPr="007A6A22">
        <w:rPr>
          <w:rFonts w:asciiTheme="minorHAnsi" w:hAnsiTheme="minorHAnsi" w:cstheme="minorHAnsi"/>
          <w:sz w:val="21"/>
          <w:szCs w:val="21"/>
        </w:rPr>
        <w:t>GB pamięci Cache</w:t>
      </w:r>
      <w:r w:rsidR="00782550" w:rsidRPr="007A6A22">
        <w:rPr>
          <w:rFonts w:asciiTheme="minorHAnsi" w:hAnsiTheme="minorHAnsi" w:cstheme="minorHAnsi"/>
          <w:sz w:val="21"/>
          <w:szCs w:val="21"/>
        </w:rPr>
        <w:t xml:space="preserve"> oraz</w:t>
      </w:r>
      <w:r w:rsidRPr="007A6A22">
        <w:rPr>
          <w:rFonts w:asciiTheme="minorHAnsi" w:hAnsiTheme="minorHAnsi" w:cstheme="minorHAnsi"/>
          <w:sz w:val="21"/>
          <w:szCs w:val="21"/>
        </w:rPr>
        <w:t xml:space="preserve"> umożliwiać rozbudowę pamięci cache do 128</w:t>
      </w:r>
      <w:r w:rsidR="00782550" w:rsidRPr="007A6A22">
        <w:rPr>
          <w:rFonts w:asciiTheme="minorHAnsi" w:hAnsiTheme="minorHAnsi" w:cstheme="minorHAnsi"/>
          <w:sz w:val="21"/>
          <w:szCs w:val="21"/>
        </w:rPr>
        <w:t xml:space="preserve"> </w:t>
      </w:r>
      <w:r w:rsidRPr="007A6A22">
        <w:rPr>
          <w:rFonts w:asciiTheme="minorHAnsi" w:hAnsiTheme="minorHAnsi" w:cstheme="minorHAnsi"/>
          <w:sz w:val="21"/>
          <w:szCs w:val="21"/>
        </w:rPr>
        <w:t>GB w ramach klastra macierzy zarządzanego z jednego interfejsu GUI, CLI</w:t>
      </w:r>
      <w:r w:rsidR="00782550" w:rsidRPr="007A6A22">
        <w:rPr>
          <w:rFonts w:asciiTheme="minorHAnsi" w:hAnsiTheme="minorHAnsi" w:cstheme="minorHAnsi"/>
          <w:sz w:val="21"/>
          <w:szCs w:val="21"/>
        </w:rPr>
        <w:t>;</w:t>
      </w:r>
    </w:p>
    <w:p w14:paraId="1FF527D7"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 xml:space="preserve">Wsparcie dla systemów operacyjnych: </w:t>
      </w:r>
    </w:p>
    <w:p w14:paraId="1B062725" w14:textId="19275EE9" w:rsidR="00EA0D12" w:rsidRPr="007A6A22" w:rsidRDefault="00EA0D12" w:rsidP="00782550">
      <w:pPr>
        <w:ind w:left="851" w:firstLine="2"/>
        <w:jc w:val="both"/>
        <w:rPr>
          <w:rFonts w:asciiTheme="minorHAnsi" w:hAnsiTheme="minorHAnsi" w:cstheme="minorHAnsi"/>
          <w:sz w:val="21"/>
          <w:szCs w:val="21"/>
        </w:rPr>
      </w:pPr>
      <w:r w:rsidRPr="007A6A22">
        <w:rPr>
          <w:rFonts w:asciiTheme="minorHAnsi" w:hAnsiTheme="minorHAnsi" w:cstheme="minorHAnsi"/>
          <w:sz w:val="21"/>
          <w:szCs w:val="21"/>
        </w:rPr>
        <w:t xml:space="preserve">Macierz musi wspierać następujące systemy operacyjne i </w:t>
      </w:r>
      <w:proofErr w:type="spellStart"/>
      <w:r w:rsidRPr="007A6A22">
        <w:rPr>
          <w:rFonts w:asciiTheme="minorHAnsi" w:hAnsiTheme="minorHAnsi" w:cstheme="minorHAnsi"/>
          <w:sz w:val="21"/>
          <w:szCs w:val="21"/>
        </w:rPr>
        <w:t>wirtualizatory</w:t>
      </w:r>
      <w:proofErr w:type="spellEnd"/>
      <w:r w:rsidRPr="007A6A22">
        <w:rPr>
          <w:rFonts w:asciiTheme="minorHAnsi" w:hAnsiTheme="minorHAnsi" w:cstheme="minorHAnsi"/>
          <w:sz w:val="21"/>
          <w:szCs w:val="21"/>
        </w:rPr>
        <w:t xml:space="preserve">: </w:t>
      </w:r>
      <w:bookmarkStart w:id="6" w:name="_Hlk172711770"/>
      <w:r w:rsidRPr="007A6A22">
        <w:rPr>
          <w:rFonts w:asciiTheme="minorHAnsi" w:hAnsiTheme="minorHAnsi" w:cstheme="minorHAnsi"/>
          <w:sz w:val="21"/>
          <w:szCs w:val="21"/>
        </w:rPr>
        <w:t xml:space="preserve">MS Windows Server 2016,2019/2022, </w:t>
      </w:r>
      <w:proofErr w:type="spellStart"/>
      <w:r w:rsidRPr="007A6A22">
        <w:rPr>
          <w:rFonts w:asciiTheme="minorHAnsi" w:hAnsiTheme="minorHAnsi" w:cstheme="minorHAnsi"/>
          <w:sz w:val="21"/>
          <w:szCs w:val="21"/>
        </w:rPr>
        <w:t>VMware</w:t>
      </w:r>
      <w:proofErr w:type="spellEnd"/>
      <w:r w:rsidRPr="007A6A22">
        <w:rPr>
          <w:rFonts w:asciiTheme="minorHAnsi" w:hAnsiTheme="minorHAnsi" w:cstheme="minorHAnsi"/>
          <w:sz w:val="21"/>
          <w:szCs w:val="21"/>
        </w:rPr>
        <w:t xml:space="preserve"> </w:t>
      </w:r>
      <w:proofErr w:type="spellStart"/>
      <w:r w:rsidRPr="007A6A22">
        <w:rPr>
          <w:rFonts w:asciiTheme="minorHAnsi" w:hAnsiTheme="minorHAnsi" w:cstheme="minorHAnsi"/>
          <w:sz w:val="21"/>
          <w:szCs w:val="21"/>
        </w:rPr>
        <w:t>vSphere</w:t>
      </w:r>
      <w:proofErr w:type="spellEnd"/>
      <w:r w:rsidRPr="007A6A22">
        <w:rPr>
          <w:rFonts w:asciiTheme="minorHAnsi" w:hAnsiTheme="minorHAnsi" w:cstheme="minorHAnsi"/>
          <w:sz w:val="21"/>
          <w:szCs w:val="21"/>
        </w:rPr>
        <w:t xml:space="preserve"> 7.x/8.x, Red </w:t>
      </w:r>
      <w:proofErr w:type="spellStart"/>
      <w:r w:rsidRPr="007A6A22">
        <w:rPr>
          <w:rFonts w:asciiTheme="minorHAnsi" w:hAnsiTheme="minorHAnsi" w:cstheme="minorHAnsi"/>
          <w:sz w:val="21"/>
          <w:szCs w:val="21"/>
        </w:rPr>
        <w:t>Hat</w:t>
      </w:r>
      <w:proofErr w:type="spellEnd"/>
      <w:r w:rsidRPr="007A6A22">
        <w:rPr>
          <w:rFonts w:asciiTheme="minorHAnsi" w:hAnsiTheme="minorHAnsi" w:cstheme="minorHAnsi"/>
          <w:sz w:val="21"/>
          <w:szCs w:val="21"/>
        </w:rPr>
        <w:t xml:space="preserve"> Enterprise Linux 8.x/9.x</w:t>
      </w:r>
      <w:bookmarkEnd w:id="6"/>
      <w:r w:rsidR="00782550" w:rsidRPr="007A6A22">
        <w:rPr>
          <w:rFonts w:asciiTheme="minorHAnsi" w:hAnsiTheme="minorHAnsi" w:cstheme="minorHAnsi"/>
          <w:sz w:val="21"/>
          <w:szCs w:val="21"/>
        </w:rPr>
        <w:t>;</w:t>
      </w:r>
    </w:p>
    <w:p w14:paraId="56186738"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Funkcje niezawodnościowe:</w:t>
      </w:r>
    </w:p>
    <w:p w14:paraId="013CB2B4" w14:textId="0DEF480B" w:rsidR="00EA0D12" w:rsidRPr="007A6A22" w:rsidRDefault="00EA0D12" w:rsidP="002533B9">
      <w:pPr>
        <w:pStyle w:val="Akapitzlist"/>
        <w:numPr>
          <w:ilvl w:val="0"/>
          <w:numId w:val="49"/>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 xml:space="preserve">Wszystkie krytyczne komponenty urządzenia takie jak: kontrolery dyskowe, pamięć cache, zasilacze i wentylatory </w:t>
      </w:r>
      <w:r w:rsidR="004D7F3E" w:rsidRPr="007A6A22">
        <w:rPr>
          <w:rFonts w:asciiTheme="minorHAnsi" w:hAnsiTheme="minorHAnsi" w:cstheme="minorHAnsi"/>
          <w:sz w:val="21"/>
          <w:szCs w:val="21"/>
          <w:lang w:val="pl-PL" w:eastAsia="pl-PL"/>
        </w:rPr>
        <w:t>winny</w:t>
      </w:r>
      <w:r w:rsidRPr="007A6A22">
        <w:rPr>
          <w:rFonts w:asciiTheme="minorHAnsi" w:hAnsiTheme="minorHAnsi" w:cstheme="minorHAnsi"/>
          <w:sz w:val="21"/>
          <w:szCs w:val="21"/>
          <w:lang w:val="pl-PL" w:eastAsia="pl-PL"/>
        </w:rPr>
        <w:t xml:space="preserve"> być zdublowane tak, aby awaria pojedynczego elementu nie wpływała na funkcjonowanie całego systemu</w:t>
      </w:r>
      <w:r w:rsidR="004D7F3E" w:rsidRPr="007A6A22">
        <w:rPr>
          <w:rFonts w:asciiTheme="minorHAnsi" w:hAnsiTheme="minorHAnsi" w:cstheme="minorHAnsi"/>
          <w:sz w:val="21"/>
          <w:szCs w:val="21"/>
          <w:lang w:val="pl-PL" w:eastAsia="pl-PL"/>
        </w:rPr>
        <w:t>; komponenty te muszą być wymienialne w trakcie pracy macierzy,</w:t>
      </w:r>
    </w:p>
    <w:p w14:paraId="715C9DE4" w14:textId="607EDD0B" w:rsidR="00EA0D12" w:rsidRPr="007A6A22" w:rsidRDefault="00EA0D12" w:rsidP="002533B9">
      <w:pPr>
        <w:pStyle w:val="Akapitzlist"/>
        <w:numPr>
          <w:ilvl w:val="0"/>
          <w:numId w:val="49"/>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Urządzenie musi cechować brak pojedynczego punktu awarii</w:t>
      </w:r>
      <w:r w:rsidR="004D7F3E" w:rsidRPr="007A6A22">
        <w:rPr>
          <w:rFonts w:asciiTheme="minorHAnsi" w:hAnsiTheme="minorHAnsi" w:cstheme="minorHAnsi"/>
          <w:sz w:val="21"/>
          <w:szCs w:val="21"/>
          <w:lang w:val="pl-PL" w:eastAsia="pl-PL"/>
        </w:rPr>
        <w:t>,</w:t>
      </w:r>
    </w:p>
    <w:p w14:paraId="092216C6" w14:textId="67CA377F" w:rsidR="00EA0D12" w:rsidRPr="007A6A22" w:rsidRDefault="00EA0D12" w:rsidP="002533B9">
      <w:pPr>
        <w:pStyle w:val="Akapitzlist"/>
        <w:numPr>
          <w:ilvl w:val="0"/>
          <w:numId w:val="49"/>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Wsparcie dla zasilania z dwóch niezależnych źródeł prądu poprzez nadmiarowe zasilacze typu Hot-</w:t>
      </w:r>
      <w:proofErr w:type="spellStart"/>
      <w:r w:rsidRPr="007A6A22">
        <w:rPr>
          <w:rFonts w:asciiTheme="minorHAnsi" w:hAnsiTheme="minorHAnsi" w:cstheme="minorHAnsi"/>
          <w:sz w:val="21"/>
          <w:szCs w:val="21"/>
          <w:lang w:val="pl-PL" w:eastAsia="pl-PL"/>
        </w:rPr>
        <w:t>Swap</w:t>
      </w:r>
      <w:proofErr w:type="spellEnd"/>
      <w:r w:rsidR="004D7F3E"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p>
    <w:p w14:paraId="7BD06B30" w14:textId="051C9703" w:rsidR="00EA0D12" w:rsidRPr="007A6A22" w:rsidRDefault="00EA0D12" w:rsidP="002533B9">
      <w:pPr>
        <w:pStyle w:val="Akapitzlist"/>
        <w:numPr>
          <w:ilvl w:val="0"/>
          <w:numId w:val="49"/>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Wentylatory typu Hot-</w:t>
      </w:r>
      <w:proofErr w:type="spellStart"/>
      <w:r w:rsidRPr="007A6A22">
        <w:rPr>
          <w:rFonts w:asciiTheme="minorHAnsi" w:hAnsiTheme="minorHAnsi" w:cstheme="minorHAnsi"/>
          <w:sz w:val="21"/>
          <w:szCs w:val="21"/>
          <w:lang w:val="pl-PL" w:eastAsia="pl-PL"/>
        </w:rPr>
        <w:t>Swap</w:t>
      </w:r>
      <w:proofErr w:type="spellEnd"/>
      <w:r w:rsidR="004D7F3E" w:rsidRPr="007A6A22">
        <w:rPr>
          <w:rFonts w:asciiTheme="minorHAnsi" w:hAnsiTheme="minorHAnsi" w:cstheme="minorHAnsi"/>
          <w:sz w:val="21"/>
          <w:szCs w:val="21"/>
          <w:lang w:val="pl-PL" w:eastAsia="pl-PL"/>
        </w:rPr>
        <w:t>,</w:t>
      </w:r>
    </w:p>
    <w:p w14:paraId="05AD18A9" w14:textId="27954AB7" w:rsidR="00EA0D12" w:rsidRPr="007A6A22" w:rsidRDefault="00EA0D12" w:rsidP="002533B9">
      <w:pPr>
        <w:pStyle w:val="Akapitzlist"/>
        <w:numPr>
          <w:ilvl w:val="0"/>
          <w:numId w:val="49"/>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Wbudowane co najmniej dwa kontrolery RAID</w:t>
      </w:r>
      <w:r w:rsidR="004D7F3E" w:rsidRPr="007A6A22">
        <w:rPr>
          <w:rFonts w:asciiTheme="minorHAnsi" w:hAnsiTheme="minorHAnsi" w:cstheme="minorHAnsi"/>
          <w:sz w:val="21"/>
          <w:szCs w:val="21"/>
          <w:lang w:val="pl-PL" w:eastAsia="pl-PL"/>
        </w:rPr>
        <w:t>,</w:t>
      </w:r>
    </w:p>
    <w:p w14:paraId="5C97C78F" w14:textId="1DCD8328" w:rsidR="00EA0D12" w:rsidRPr="007A6A22" w:rsidRDefault="00EA0D12" w:rsidP="002533B9">
      <w:pPr>
        <w:pStyle w:val="Akapitzlist"/>
        <w:numPr>
          <w:ilvl w:val="0"/>
          <w:numId w:val="49"/>
        </w:numPr>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rPr>
        <w:t>Urządzenie musi posiadać pamięć typu Flash dla zapisu danych z pamięci cache na wypadek zaniku zasilania oraz system podtrzymania zasilania pozwalający na zapis danych z cache do pamięci typu Flash</w:t>
      </w:r>
      <w:r w:rsidR="004D7F3E" w:rsidRPr="007A6A22">
        <w:rPr>
          <w:rFonts w:asciiTheme="minorHAnsi" w:hAnsiTheme="minorHAnsi" w:cstheme="minorHAnsi"/>
          <w:sz w:val="21"/>
          <w:szCs w:val="21"/>
          <w:lang w:val="pl-PL"/>
        </w:rPr>
        <w:t>;</w:t>
      </w:r>
    </w:p>
    <w:p w14:paraId="45CFB3AF" w14:textId="568B1682"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Funkcjonalności</w:t>
      </w:r>
      <w:r w:rsidR="004D7F3E" w:rsidRPr="007A6A22">
        <w:rPr>
          <w:rFonts w:asciiTheme="minorHAnsi" w:hAnsiTheme="minorHAnsi" w:cstheme="minorHAnsi"/>
          <w:sz w:val="21"/>
          <w:szCs w:val="21"/>
          <w:lang w:val="pl-PL"/>
        </w:rPr>
        <w:t xml:space="preserve"> – wymagane następujące funkcjonalności</w:t>
      </w:r>
      <w:r w:rsidRPr="007A6A22">
        <w:rPr>
          <w:rFonts w:asciiTheme="minorHAnsi" w:hAnsiTheme="minorHAnsi" w:cstheme="minorHAnsi"/>
          <w:sz w:val="21"/>
          <w:szCs w:val="21"/>
          <w:lang w:val="pl-PL"/>
        </w:rPr>
        <w:t xml:space="preserve">: </w:t>
      </w:r>
    </w:p>
    <w:p w14:paraId="4C2D0848" w14:textId="75407E65" w:rsidR="00EA0D12" w:rsidRPr="00EA0D12" w:rsidRDefault="00EA0D12"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sidRPr="00EA0D12">
        <w:rPr>
          <w:rFonts w:asciiTheme="minorHAnsi" w:hAnsiTheme="minorHAnsi" w:cstheme="minorHAnsi"/>
          <w:sz w:val="21"/>
          <w:szCs w:val="21"/>
          <w:lang w:val="pl-PL" w:eastAsia="pl-PL"/>
        </w:rPr>
        <w:t>Cache dla procesu odczytu</w:t>
      </w:r>
      <w:r w:rsidR="00476A28">
        <w:rPr>
          <w:rFonts w:asciiTheme="minorHAnsi" w:hAnsiTheme="minorHAnsi" w:cstheme="minorHAnsi"/>
          <w:sz w:val="21"/>
          <w:szCs w:val="21"/>
          <w:lang w:val="pl-PL" w:eastAsia="pl-PL"/>
        </w:rPr>
        <w:t>,</w:t>
      </w:r>
    </w:p>
    <w:p w14:paraId="76A38579" w14:textId="728A1C13" w:rsidR="00EA0D12" w:rsidRPr="00EA0D12" w:rsidRDefault="00EA0D12"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proofErr w:type="spellStart"/>
      <w:r w:rsidRPr="00EA0D12">
        <w:rPr>
          <w:rFonts w:asciiTheme="minorHAnsi" w:hAnsiTheme="minorHAnsi" w:cstheme="minorHAnsi"/>
          <w:sz w:val="21"/>
          <w:szCs w:val="21"/>
          <w:lang w:val="pl-PL" w:eastAsia="pl-PL"/>
        </w:rPr>
        <w:t>Mirrored</w:t>
      </w:r>
      <w:proofErr w:type="spellEnd"/>
      <w:r w:rsidRPr="00EA0D12">
        <w:rPr>
          <w:rFonts w:asciiTheme="minorHAnsi" w:hAnsiTheme="minorHAnsi" w:cstheme="minorHAnsi"/>
          <w:sz w:val="21"/>
          <w:szCs w:val="21"/>
          <w:lang w:val="pl-PL" w:eastAsia="pl-PL"/>
        </w:rPr>
        <w:t xml:space="preserve"> Cache dla procesu zapisu</w:t>
      </w:r>
      <w:r w:rsidR="00476A28">
        <w:rPr>
          <w:rFonts w:asciiTheme="minorHAnsi" w:hAnsiTheme="minorHAnsi" w:cstheme="minorHAnsi"/>
          <w:sz w:val="21"/>
          <w:szCs w:val="21"/>
          <w:lang w:val="pl-PL" w:eastAsia="pl-PL"/>
        </w:rPr>
        <w:t>,</w:t>
      </w:r>
    </w:p>
    <w:p w14:paraId="7A44728F" w14:textId="28777C70" w:rsidR="00EA0D12" w:rsidRPr="00EA0D12" w:rsidRDefault="00EA0D12"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sidRPr="00EA0D12">
        <w:rPr>
          <w:rFonts w:asciiTheme="minorHAnsi" w:hAnsiTheme="minorHAnsi" w:cstheme="minorHAnsi"/>
          <w:sz w:val="21"/>
          <w:szCs w:val="21"/>
          <w:lang w:val="pl-PL" w:eastAsia="pl-PL"/>
        </w:rPr>
        <w:t>Możliwość wyłączenia cache dla poszczególnych wolumenów</w:t>
      </w:r>
      <w:r w:rsidR="00476A28">
        <w:rPr>
          <w:rFonts w:asciiTheme="minorHAnsi" w:hAnsiTheme="minorHAnsi" w:cstheme="minorHAnsi"/>
          <w:sz w:val="21"/>
          <w:szCs w:val="21"/>
          <w:lang w:val="pl-PL" w:eastAsia="pl-PL"/>
        </w:rPr>
        <w:t>,</w:t>
      </w:r>
    </w:p>
    <w:p w14:paraId="2EEBBEAD" w14:textId="6165DFFB" w:rsidR="00EA0D12" w:rsidRPr="00EA0D12" w:rsidRDefault="00476A28"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Pr>
          <w:rFonts w:asciiTheme="minorHAnsi" w:hAnsiTheme="minorHAnsi" w:cstheme="minorHAnsi"/>
          <w:sz w:val="21"/>
          <w:szCs w:val="21"/>
          <w:lang w:val="pl-PL" w:eastAsia="pl-PL"/>
        </w:rPr>
        <w:lastRenderedPageBreak/>
        <w:t>P</w:t>
      </w:r>
      <w:r w:rsidR="00EA0D12" w:rsidRPr="00EA0D12">
        <w:rPr>
          <w:rFonts w:asciiTheme="minorHAnsi" w:hAnsiTheme="minorHAnsi" w:cstheme="minorHAnsi"/>
          <w:sz w:val="21"/>
          <w:szCs w:val="21"/>
          <w:lang w:val="pl-PL" w:eastAsia="pl-PL"/>
        </w:rPr>
        <w:t>artycjonowania pamięci cache</w:t>
      </w:r>
      <w:r>
        <w:rPr>
          <w:rFonts w:asciiTheme="minorHAnsi" w:hAnsiTheme="minorHAnsi" w:cstheme="minorHAnsi"/>
          <w:sz w:val="21"/>
          <w:szCs w:val="21"/>
          <w:lang w:val="pl-PL" w:eastAsia="pl-PL"/>
        </w:rPr>
        <w:t>,</w:t>
      </w:r>
    </w:p>
    <w:p w14:paraId="24FECDE3" w14:textId="49C162CB" w:rsidR="00EA0D12" w:rsidRPr="00EA0D12" w:rsidRDefault="00476A28"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Pr>
          <w:rFonts w:asciiTheme="minorHAnsi" w:hAnsiTheme="minorHAnsi" w:cstheme="minorHAnsi"/>
          <w:sz w:val="21"/>
          <w:szCs w:val="21"/>
          <w:lang w:val="pl-PL" w:eastAsia="pl-PL"/>
        </w:rPr>
        <w:t>S</w:t>
      </w:r>
      <w:r w:rsidR="00EA0D12" w:rsidRPr="00EA0D12">
        <w:rPr>
          <w:rFonts w:asciiTheme="minorHAnsi" w:hAnsiTheme="minorHAnsi" w:cstheme="minorHAnsi"/>
          <w:sz w:val="21"/>
          <w:szCs w:val="21"/>
          <w:lang w:val="pl-PL" w:eastAsia="pl-PL"/>
        </w:rPr>
        <w:t>eparacji przestrzeni dyskowych pomiędzy różnymi podłączonymi hostami</w:t>
      </w:r>
      <w:r>
        <w:rPr>
          <w:rFonts w:asciiTheme="minorHAnsi" w:hAnsiTheme="minorHAnsi" w:cstheme="minorHAnsi"/>
          <w:sz w:val="21"/>
          <w:szCs w:val="21"/>
          <w:lang w:val="pl-PL" w:eastAsia="pl-PL"/>
        </w:rPr>
        <w:t>,</w:t>
      </w:r>
    </w:p>
    <w:p w14:paraId="5E2D4B8A" w14:textId="570421E8" w:rsidR="00EA0D12" w:rsidRPr="00EA0D12" w:rsidRDefault="00476A28"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Pr>
          <w:rFonts w:asciiTheme="minorHAnsi" w:hAnsiTheme="minorHAnsi" w:cstheme="minorHAnsi"/>
          <w:sz w:val="21"/>
          <w:szCs w:val="21"/>
          <w:lang w:val="pl-PL" w:eastAsia="pl-PL"/>
        </w:rPr>
        <w:t>D</w:t>
      </w:r>
      <w:r w:rsidR="00EA0D12" w:rsidRPr="00EA0D12">
        <w:rPr>
          <w:rFonts w:asciiTheme="minorHAnsi" w:hAnsiTheme="minorHAnsi" w:cstheme="minorHAnsi"/>
          <w:sz w:val="21"/>
          <w:szCs w:val="21"/>
          <w:lang w:val="pl-PL" w:eastAsia="pl-PL"/>
        </w:rPr>
        <w:t>ynamicznego zwiększania i zmniejszania rozmiaru wolumenów</w:t>
      </w:r>
      <w:r>
        <w:rPr>
          <w:rFonts w:asciiTheme="minorHAnsi" w:hAnsiTheme="minorHAnsi" w:cstheme="minorHAnsi"/>
          <w:sz w:val="21"/>
          <w:szCs w:val="21"/>
          <w:lang w:val="pl-PL" w:eastAsia="pl-PL"/>
        </w:rPr>
        <w:t>,</w:t>
      </w:r>
    </w:p>
    <w:p w14:paraId="0AB7D151" w14:textId="4BC0C476" w:rsidR="00EA0D12" w:rsidRPr="00EA0D12" w:rsidRDefault="00476A28"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Pr>
          <w:rFonts w:asciiTheme="minorHAnsi" w:hAnsiTheme="minorHAnsi" w:cstheme="minorHAnsi"/>
          <w:sz w:val="21"/>
          <w:szCs w:val="21"/>
          <w:lang w:val="pl-PL" w:eastAsia="pl-PL"/>
        </w:rPr>
        <w:t>Z</w:t>
      </w:r>
      <w:r w:rsidR="00EA0D12" w:rsidRPr="00EA0D12">
        <w:rPr>
          <w:rFonts w:asciiTheme="minorHAnsi" w:hAnsiTheme="minorHAnsi" w:cstheme="minorHAnsi"/>
          <w:sz w:val="21"/>
          <w:szCs w:val="21"/>
          <w:lang w:val="pl-PL" w:eastAsia="pl-PL"/>
        </w:rPr>
        <w:t>arządzania ilością operacji wejścia / wyjścia wykonywanych na danym wolumenie – zarządzanie musi być możliwe zarówno poprzez określenie ilości operacji I/O na sekundę jak również przepustowości określonej w MB/s</w:t>
      </w:r>
      <w:r w:rsidR="00241826">
        <w:rPr>
          <w:rFonts w:asciiTheme="minorHAnsi" w:hAnsiTheme="minorHAnsi" w:cstheme="minorHAnsi"/>
          <w:sz w:val="21"/>
          <w:szCs w:val="21"/>
          <w:lang w:val="pl-PL" w:eastAsia="pl-PL"/>
        </w:rPr>
        <w:t>,</w:t>
      </w:r>
    </w:p>
    <w:p w14:paraId="48E5BE48" w14:textId="36A6565F" w:rsidR="00EA0D12" w:rsidRPr="007A6A22" w:rsidRDefault="00EA0D12"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 xml:space="preserve">Urządzenie musi obsługiwać funkcjonalność ochrony przed skasowaniem lub </w:t>
      </w:r>
      <w:proofErr w:type="spellStart"/>
      <w:r w:rsidRPr="007A6A22">
        <w:rPr>
          <w:rFonts w:asciiTheme="minorHAnsi" w:hAnsiTheme="minorHAnsi" w:cstheme="minorHAnsi"/>
          <w:sz w:val="21"/>
          <w:szCs w:val="21"/>
          <w:lang w:val="pl-PL" w:eastAsia="pl-PL"/>
        </w:rPr>
        <w:t>odmapowaniem</w:t>
      </w:r>
      <w:proofErr w:type="spellEnd"/>
      <w:r w:rsidRPr="007A6A22">
        <w:rPr>
          <w:rFonts w:asciiTheme="minorHAnsi" w:hAnsiTheme="minorHAnsi" w:cstheme="minorHAnsi"/>
          <w:sz w:val="21"/>
          <w:szCs w:val="21"/>
          <w:lang w:val="pl-PL" w:eastAsia="pl-PL"/>
        </w:rPr>
        <w:t xml:space="preserve"> od hosta woluminu dyskowego, do którego były przesłane operacje wejścia</w:t>
      </w:r>
      <w:r w:rsidR="00241826" w:rsidRPr="007A6A22">
        <w:rPr>
          <w:rFonts w:asciiTheme="minorHAnsi" w:hAnsiTheme="minorHAnsi" w:cstheme="minorHAnsi"/>
          <w:sz w:val="21"/>
          <w:szCs w:val="21"/>
          <w:lang w:val="pl-PL" w:eastAsia="pl-PL"/>
        </w:rPr>
        <w:t xml:space="preserve"> </w:t>
      </w:r>
      <w:r w:rsidRPr="007A6A22">
        <w:rPr>
          <w:rFonts w:asciiTheme="minorHAnsi" w:hAnsiTheme="minorHAnsi" w:cstheme="minorHAnsi"/>
          <w:sz w:val="21"/>
          <w:szCs w:val="21"/>
          <w:lang w:val="pl-PL" w:eastAsia="pl-PL"/>
        </w:rPr>
        <w:t>/</w:t>
      </w:r>
      <w:r w:rsidR="00241826" w:rsidRPr="007A6A22">
        <w:rPr>
          <w:rFonts w:asciiTheme="minorHAnsi" w:hAnsiTheme="minorHAnsi" w:cstheme="minorHAnsi"/>
          <w:sz w:val="21"/>
          <w:szCs w:val="21"/>
          <w:lang w:val="pl-PL" w:eastAsia="pl-PL"/>
        </w:rPr>
        <w:t xml:space="preserve"> </w:t>
      </w:r>
      <w:r w:rsidRPr="007A6A22">
        <w:rPr>
          <w:rFonts w:asciiTheme="minorHAnsi" w:hAnsiTheme="minorHAnsi" w:cstheme="minorHAnsi"/>
          <w:sz w:val="21"/>
          <w:szCs w:val="21"/>
          <w:lang w:val="pl-PL" w:eastAsia="pl-PL"/>
        </w:rPr>
        <w:t>wyjścia w określonym przez użytkownika czasie</w:t>
      </w:r>
      <w:r w:rsidR="00241826" w:rsidRPr="007A6A22">
        <w:rPr>
          <w:rFonts w:asciiTheme="minorHAnsi" w:hAnsiTheme="minorHAnsi" w:cstheme="minorHAnsi"/>
          <w:sz w:val="21"/>
          <w:szCs w:val="21"/>
          <w:lang w:val="pl-PL" w:eastAsia="pl-PL"/>
        </w:rPr>
        <w:t>,</w:t>
      </w:r>
    </w:p>
    <w:p w14:paraId="30C1B04A" w14:textId="3E37ED8D" w:rsidR="00EA0D12" w:rsidRPr="007A6A22" w:rsidRDefault="00EA0D12" w:rsidP="002533B9">
      <w:pPr>
        <w:pStyle w:val="Akapitzlist"/>
        <w:numPr>
          <w:ilvl w:val="0"/>
          <w:numId w:val="50"/>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Dostępne sterowniki do obsługi wielościeżkowego dostępu do wolumenów, awarii ścieżki i rozłożenia obciążenia po ścieżkach dostępu dla podłączanych systemów operacyjnych (jeżeli jest wymagana licencja, należy dostarczyć licencje na całość oferowanych zasobów)</w:t>
      </w:r>
      <w:r w:rsidR="00055621" w:rsidRPr="007A6A22">
        <w:rPr>
          <w:rFonts w:asciiTheme="minorHAnsi" w:hAnsiTheme="minorHAnsi" w:cstheme="minorHAnsi"/>
          <w:sz w:val="21"/>
          <w:szCs w:val="21"/>
          <w:lang w:val="pl-PL" w:eastAsia="pl-PL"/>
        </w:rPr>
        <w:t>;</w:t>
      </w:r>
    </w:p>
    <w:p w14:paraId="1194E273" w14:textId="77777777" w:rsidR="00EA0D12" w:rsidRPr="007A6A22" w:rsidRDefault="00EA0D12" w:rsidP="002533B9">
      <w:pPr>
        <w:pStyle w:val="Akapitzlist"/>
        <w:numPr>
          <w:ilvl w:val="4"/>
          <w:numId w:val="41"/>
        </w:numPr>
        <w:tabs>
          <w:tab w:val="left" w:pos="851"/>
          <w:tab w:val="left" w:pos="1560"/>
        </w:tabs>
        <w:ind w:left="1560" w:hanging="1134"/>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Obsługa wirtualnych dysków logicznych:</w:t>
      </w:r>
    </w:p>
    <w:p w14:paraId="17C007E8" w14:textId="594F245A" w:rsidR="00EA0D12" w:rsidRPr="007A6A22" w:rsidRDefault="00EA0D12" w:rsidP="002533B9">
      <w:pPr>
        <w:pStyle w:val="Akapitzlist"/>
        <w:numPr>
          <w:ilvl w:val="0"/>
          <w:numId w:val="51"/>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Minimalna ilość wspieranych wirtualnych dysków logicznych (LUN) dla całej (globalnej) puli dyskowej musi wynosić co najmniej 2000</w:t>
      </w:r>
      <w:r w:rsidR="00055621"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55621" w:rsidRPr="007A6A22">
        <w:rPr>
          <w:rFonts w:asciiTheme="minorHAnsi" w:hAnsiTheme="minorHAnsi" w:cstheme="minorHAnsi"/>
          <w:sz w:val="21"/>
          <w:szCs w:val="21"/>
          <w:lang w:val="pl-PL" w:eastAsia="pl-PL"/>
        </w:rPr>
        <w:t>f</w:t>
      </w:r>
      <w:r w:rsidRPr="007A6A22">
        <w:rPr>
          <w:rFonts w:asciiTheme="minorHAnsi" w:hAnsiTheme="minorHAnsi" w:cstheme="minorHAnsi"/>
          <w:sz w:val="21"/>
          <w:szCs w:val="21"/>
          <w:lang w:val="pl-PL" w:eastAsia="pl-PL"/>
        </w:rPr>
        <w:t xml:space="preserve">unkcjonalność LUN </w:t>
      </w:r>
      <w:proofErr w:type="spellStart"/>
      <w:r w:rsidRPr="007A6A22">
        <w:rPr>
          <w:rFonts w:asciiTheme="minorHAnsi" w:hAnsiTheme="minorHAnsi" w:cstheme="minorHAnsi"/>
          <w:sz w:val="21"/>
          <w:szCs w:val="21"/>
          <w:lang w:val="pl-PL" w:eastAsia="pl-PL"/>
        </w:rPr>
        <w:t>Masking</w:t>
      </w:r>
      <w:proofErr w:type="spellEnd"/>
      <w:r w:rsidRPr="007A6A22">
        <w:rPr>
          <w:rFonts w:asciiTheme="minorHAnsi" w:hAnsiTheme="minorHAnsi" w:cstheme="minorHAnsi"/>
          <w:sz w:val="21"/>
          <w:szCs w:val="21"/>
          <w:lang w:val="pl-PL" w:eastAsia="pl-PL"/>
        </w:rPr>
        <w:t xml:space="preserve"> i LUN </w:t>
      </w:r>
      <w:proofErr w:type="spellStart"/>
      <w:r w:rsidRPr="007A6A22">
        <w:rPr>
          <w:rFonts w:asciiTheme="minorHAnsi" w:hAnsiTheme="minorHAnsi" w:cstheme="minorHAnsi"/>
          <w:sz w:val="21"/>
          <w:szCs w:val="21"/>
          <w:lang w:val="pl-PL" w:eastAsia="pl-PL"/>
        </w:rPr>
        <w:t>Mapping</w:t>
      </w:r>
      <w:proofErr w:type="spellEnd"/>
      <w:r w:rsidR="00055621" w:rsidRPr="007A6A22">
        <w:rPr>
          <w:rFonts w:asciiTheme="minorHAnsi" w:hAnsiTheme="minorHAnsi" w:cstheme="minorHAnsi"/>
          <w:sz w:val="21"/>
          <w:szCs w:val="21"/>
          <w:lang w:val="pl-PL" w:eastAsia="pl-PL"/>
        </w:rPr>
        <w:t>,</w:t>
      </w:r>
    </w:p>
    <w:p w14:paraId="3CFC169D" w14:textId="6797A52E" w:rsidR="00EA0D12" w:rsidRPr="007A6A22" w:rsidRDefault="00EA0D12" w:rsidP="002533B9">
      <w:pPr>
        <w:pStyle w:val="Akapitzlist"/>
        <w:numPr>
          <w:ilvl w:val="0"/>
          <w:numId w:val="51"/>
        </w:numPr>
        <w:tabs>
          <w:tab w:val="left" w:pos="1276"/>
        </w:tabs>
        <w:ind w:left="1276" w:hanging="425"/>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Urządzenie musi umożliwiać stworzenie mirrorowanych LUN pomiędzy różnymi typami dysków, dla których awaria jednej kopii lustra musi być niezauważalna dla systemu hosta</w:t>
      </w:r>
      <w:r w:rsidR="00055621" w:rsidRPr="007A6A22">
        <w:rPr>
          <w:rFonts w:asciiTheme="minorHAnsi" w:hAnsiTheme="minorHAnsi" w:cstheme="minorHAnsi"/>
          <w:sz w:val="21"/>
          <w:szCs w:val="21"/>
          <w:lang w:val="pl-PL" w:eastAsia="pl-PL"/>
        </w:rPr>
        <w:t>;</w:t>
      </w:r>
    </w:p>
    <w:p w14:paraId="2DFC5BE1"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 xml:space="preserve">Funkcjonalność </w:t>
      </w:r>
      <w:proofErr w:type="spellStart"/>
      <w:r w:rsidRPr="007A6A22">
        <w:rPr>
          <w:rFonts w:asciiTheme="minorHAnsi" w:hAnsiTheme="minorHAnsi" w:cstheme="minorHAnsi"/>
          <w:sz w:val="21"/>
          <w:szCs w:val="21"/>
          <w:lang w:val="pl-PL"/>
        </w:rPr>
        <w:t>thin</w:t>
      </w:r>
      <w:proofErr w:type="spellEnd"/>
      <w:r w:rsidRPr="007A6A22">
        <w:rPr>
          <w:rFonts w:asciiTheme="minorHAnsi" w:hAnsiTheme="minorHAnsi" w:cstheme="minorHAnsi"/>
          <w:sz w:val="21"/>
          <w:szCs w:val="21"/>
          <w:lang w:val="pl-PL"/>
        </w:rPr>
        <w:t xml:space="preserve"> </w:t>
      </w:r>
      <w:proofErr w:type="spellStart"/>
      <w:r w:rsidRPr="007A6A22">
        <w:rPr>
          <w:rFonts w:asciiTheme="minorHAnsi" w:hAnsiTheme="minorHAnsi" w:cstheme="minorHAnsi"/>
          <w:sz w:val="21"/>
          <w:szCs w:val="21"/>
          <w:lang w:val="pl-PL"/>
        </w:rPr>
        <w:t>provisioning</w:t>
      </w:r>
      <w:proofErr w:type="spellEnd"/>
      <w:r w:rsidRPr="007A6A22">
        <w:rPr>
          <w:rFonts w:asciiTheme="minorHAnsi" w:hAnsiTheme="minorHAnsi" w:cstheme="minorHAnsi"/>
          <w:sz w:val="21"/>
          <w:szCs w:val="21"/>
          <w:lang w:val="pl-PL"/>
        </w:rPr>
        <w:t>:</w:t>
      </w:r>
    </w:p>
    <w:p w14:paraId="455D8E38" w14:textId="40EDE933" w:rsidR="00EA0D12" w:rsidRPr="007A6A22" w:rsidRDefault="00EA0D12" w:rsidP="00055621">
      <w:pPr>
        <w:pStyle w:val="Akapitzlist"/>
        <w:ind w:left="851"/>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 xml:space="preserve">Urządzenie </w:t>
      </w:r>
      <w:r w:rsidR="00055621" w:rsidRPr="007A6A22">
        <w:rPr>
          <w:rFonts w:asciiTheme="minorHAnsi" w:hAnsiTheme="minorHAnsi" w:cstheme="minorHAnsi"/>
          <w:sz w:val="21"/>
          <w:szCs w:val="21"/>
          <w:lang w:val="pl-PL" w:eastAsia="pl-PL"/>
        </w:rPr>
        <w:t>winno</w:t>
      </w:r>
      <w:r w:rsidRPr="007A6A22">
        <w:rPr>
          <w:rFonts w:asciiTheme="minorHAnsi" w:hAnsiTheme="minorHAnsi" w:cstheme="minorHAnsi"/>
          <w:sz w:val="21"/>
          <w:szCs w:val="21"/>
          <w:lang w:val="pl-PL" w:eastAsia="pl-PL"/>
        </w:rPr>
        <w:t xml:space="preserve"> obsługiwać funkcjonalność </w:t>
      </w:r>
      <w:proofErr w:type="spellStart"/>
      <w:r w:rsidRPr="007A6A22">
        <w:rPr>
          <w:rFonts w:asciiTheme="minorHAnsi" w:hAnsiTheme="minorHAnsi" w:cstheme="minorHAnsi"/>
          <w:sz w:val="21"/>
          <w:szCs w:val="21"/>
          <w:lang w:val="pl-PL" w:eastAsia="pl-PL"/>
        </w:rPr>
        <w:t>thin</w:t>
      </w:r>
      <w:proofErr w:type="spellEnd"/>
      <w:r w:rsidRPr="007A6A22">
        <w:rPr>
          <w:rFonts w:asciiTheme="minorHAnsi" w:hAnsiTheme="minorHAnsi" w:cstheme="minorHAnsi"/>
          <w:sz w:val="21"/>
          <w:szCs w:val="21"/>
          <w:lang w:val="pl-PL" w:eastAsia="pl-PL"/>
        </w:rPr>
        <w:t xml:space="preserve"> </w:t>
      </w:r>
      <w:proofErr w:type="spellStart"/>
      <w:r w:rsidRPr="007A6A22">
        <w:rPr>
          <w:rFonts w:asciiTheme="minorHAnsi" w:hAnsiTheme="minorHAnsi" w:cstheme="minorHAnsi"/>
          <w:sz w:val="21"/>
          <w:szCs w:val="21"/>
          <w:lang w:val="pl-PL" w:eastAsia="pl-PL"/>
        </w:rPr>
        <w:t>provisioning</w:t>
      </w:r>
      <w:proofErr w:type="spellEnd"/>
      <w:r w:rsidRPr="007A6A22">
        <w:rPr>
          <w:rFonts w:asciiTheme="minorHAnsi" w:hAnsiTheme="minorHAnsi" w:cstheme="minorHAnsi"/>
          <w:sz w:val="21"/>
          <w:szCs w:val="21"/>
          <w:lang w:val="pl-PL" w:eastAsia="pl-PL"/>
        </w:rPr>
        <w:t xml:space="preserve"> dla wszystkich wolumenów</w:t>
      </w:r>
      <w:r w:rsidR="00055621"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55621" w:rsidRPr="007A6A22">
        <w:rPr>
          <w:rFonts w:asciiTheme="minorHAnsi" w:hAnsiTheme="minorHAnsi" w:cstheme="minorHAnsi"/>
          <w:sz w:val="21"/>
          <w:szCs w:val="21"/>
          <w:lang w:val="pl-PL" w:eastAsia="pl-PL"/>
        </w:rPr>
        <w:t>m</w:t>
      </w:r>
      <w:r w:rsidRPr="007A6A22">
        <w:rPr>
          <w:rFonts w:asciiTheme="minorHAnsi" w:hAnsiTheme="minorHAnsi" w:cstheme="minorHAnsi"/>
          <w:sz w:val="21"/>
          <w:szCs w:val="21"/>
          <w:lang w:val="pl-PL" w:eastAsia="pl-PL"/>
        </w:rPr>
        <w:t>usi istnieć możliwość wyłączenia tej funkcjonalności dla wybranych wolumenów</w:t>
      </w:r>
      <w:r w:rsidR="00055621"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55621" w:rsidRPr="007A6A22">
        <w:rPr>
          <w:rFonts w:asciiTheme="minorHAnsi" w:hAnsiTheme="minorHAnsi" w:cstheme="minorHAnsi"/>
          <w:sz w:val="21"/>
          <w:szCs w:val="21"/>
          <w:lang w:val="pl-PL" w:eastAsia="pl-PL"/>
        </w:rPr>
        <w:t>n</w:t>
      </w:r>
      <w:r w:rsidRPr="007A6A22">
        <w:rPr>
          <w:rFonts w:asciiTheme="minorHAnsi" w:hAnsiTheme="minorHAnsi" w:cstheme="minorHAnsi"/>
          <w:sz w:val="21"/>
          <w:szCs w:val="21"/>
          <w:lang w:val="pl-PL" w:eastAsia="pl-PL"/>
        </w:rPr>
        <w:t xml:space="preserve">ależy dostarczyć licencję umożliwiającą korzystanie z funkcji </w:t>
      </w:r>
      <w:proofErr w:type="spellStart"/>
      <w:r w:rsidRPr="007A6A22">
        <w:rPr>
          <w:rFonts w:asciiTheme="minorHAnsi" w:hAnsiTheme="minorHAnsi" w:cstheme="minorHAnsi"/>
          <w:sz w:val="21"/>
          <w:szCs w:val="21"/>
          <w:lang w:val="pl-PL" w:eastAsia="pl-PL"/>
        </w:rPr>
        <w:t>thin</w:t>
      </w:r>
      <w:proofErr w:type="spellEnd"/>
      <w:r w:rsidRPr="007A6A22">
        <w:rPr>
          <w:rFonts w:asciiTheme="minorHAnsi" w:hAnsiTheme="minorHAnsi" w:cstheme="minorHAnsi"/>
          <w:sz w:val="21"/>
          <w:szCs w:val="21"/>
          <w:lang w:val="pl-PL" w:eastAsia="pl-PL"/>
        </w:rPr>
        <w:t xml:space="preserve"> </w:t>
      </w:r>
      <w:proofErr w:type="spellStart"/>
      <w:r w:rsidRPr="007A6A22">
        <w:rPr>
          <w:rFonts w:asciiTheme="minorHAnsi" w:hAnsiTheme="minorHAnsi" w:cstheme="minorHAnsi"/>
          <w:sz w:val="21"/>
          <w:szCs w:val="21"/>
          <w:lang w:val="pl-PL" w:eastAsia="pl-PL"/>
        </w:rPr>
        <w:t>provisioning</w:t>
      </w:r>
      <w:proofErr w:type="spellEnd"/>
      <w:r w:rsidRPr="007A6A22">
        <w:rPr>
          <w:rFonts w:asciiTheme="minorHAnsi" w:hAnsiTheme="minorHAnsi" w:cstheme="minorHAnsi"/>
          <w:sz w:val="21"/>
          <w:szCs w:val="21"/>
          <w:lang w:val="pl-PL" w:eastAsia="pl-PL"/>
        </w:rPr>
        <w:t xml:space="preserve"> na całą oferowaną pojemność urządzenia</w:t>
      </w:r>
      <w:r w:rsidR="00055621" w:rsidRPr="007A6A22">
        <w:rPr>
          <w:rFonts w:asciiTheme="minorHAnsi" w:hAnsiTheme="minorHAnsi" w:cstheme="minorHAnsi"/>
          <w:sz w:val="21"/>
          <w:szCs w:val="21"/>
          <w:lang w:val="pl-PL" w:eastAsia="pl-PL"/>
        </w:rPr>
        <w:t>;</w:t>
      </w:r>
    </w:p>
    <w:p w14:paraId="3125DF20"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Kopie migawkowe:</w:t>
      </w:r>
    </w:p>
    <w:p w14:paraId="14ED8DDE" w14:textId="6F47E131" w:rsidR="00EA0D12" w:rsidRPr="007A6A22" w:rsidRDefault="00EA0D12" w:rsidP="00055621">
      <w:pPr>
        <w:pStyle w:val="Akapitzlist"/>
        <w:ind w:left="851"/>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 xml:space="preserve">Macierz </w:t>
      </w:r>
      <w:r w:rsidR="00055621" w:rsidRPr="007A6A22">
        <w:rPr>
          <w:rFonts w:asciiTheme="minorHAnsi" w:hAnsiTheme="minorHAnsi" w:cstheme="minorHAnsi"/>
          <w:sz w:val="21"/>
          <w:szCs w:val="21"/>
          <w:lang w:val="pl-PL" w:eastAsia="pl-PL"/>
        </w:rPr>
        <w:t>winna</w:t>
      </w:r>
      <w:r w:rsidRPr="007A6A22">
        <w:rPr>
          <w:rFonts w:asciiTheme="minorHAnsi" w:hAnsiTheme="minorHAnsi" w:cstheme="minorHAnsi"/>
          <w:sz w:val="21"/>
          <w:szCs w:val="21"/>
          <w:lang w:val="pl-PL" w:eastAsia="pl-PL"/>
        </w:rPr>
        <w:t xml:space="preserve"> umożliwiać tworzenie </w:t>
      </w:r>
      <w:r w:rsidR="00055621" w:rsidRPr="007A6A22">
        <w:rPr>
          <w:rFonts w:asciiTheme="minorHAnsi" w:hAnsiTheme="minorHAnsi" w:cstheme="minorHAnsi"/>
          <w:sz w:val="21"/>
          <w:szCs w:val="21"/>
          <w:lang w:val="pl-PL" w:eastAsia="pl-PL"/>
        </w:rPr>
        <w:t>według</w:t>
      </w:r>
      <w:r w:rsidRPr="007A6A22">
        <w:rPr>
          <w:rFonts w:asciiTheme="minorHAnsi" w:hAnsiTheme="minorHAnsi" w:cstheme="minorHAnsi"/>
          <w:sz w:val="21"/>
          <w:szCs w:val="21"/>
          <w:lang w:val="pl-PL" w:eastAsia="pl-PL"/>
        </w:rPr>
        <w:t xml:space="preserve"> ustalonego harmonogramu odpornych na zagrożenia cybernetyczne kopii wolumenów, których nie można zmienić ani usunąć w wyniku błędów użytkownika, złośliwych działań lub ataków oprogramowania </w:t>
      </w:r>
      <w:proofErr w:type="spellStart"/>
      <w:r w:rsidRPr="007A6A22">
        <w:rPr>
          <w:rFonts w:asciiTheme="minorHAnsi" w:hAnsiTheme="minorHAnsi" w:cstheme="minorHAnsi"/>
          <w:sz w:val="21"/>
          <w:szCs w:val="21"/>
          <w:lang w:val="pl-PL" w:eastAsia="pl-PL"/>
        </w:rPr>
        <w:t>ransomware</w:t>
      </w:r>
      <w:proofErr w:type="spellEnd"/>
      <w:r w:rsidR="00055621" w:rsidRPr="007A6A22">
        <w:rPr>
          <w:rFonts w:asciiTheme="minorHAnsi" w:hAnsiTheme="minorHAnsi" w:cstheme="minorHAnsi"/>
          <w:sz w:val="21"/>
          <w:szCs w:val="21"/>
          <w:lang w:val="pl-PL" w:eastAsia="pl-PL"/>
        </w:rPr>
        <w:t>;</w:t>
      </w:r>
    </w:p>
    <w:p w14:paraId="78683CCF"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Migracja wolumenów logicznych:</w:t>
      </w:r>
    </w:p>
    <w:p w14:paraId="51F1D61F" w14:textId="058BBBB2" w:rsidR="00EA0D12" w:rsidRPr="007A6A22" w:rsidRDefault="00EA0D12" w:rsidP="00055621">
      <w:pPr>
        <w:pStyle w:val="Akapitzlist"/>
        <w:ind w:left="851"/>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 xml:space="preserve">Urządzenie </w:t>
      </w:r>
      <w:r w:rsidR="00055621" w:rsidRPr="007A6A22">
        <w:rPr>
          <w:rFonts w:asciiTheme="minorHAnsi" w:hAnsiTheme="minorHAnsi" w:cstheme="minorHAnsi"/>
          <w:sz w:val="21"/>
          <w:szCs w:val="21"/>
          <w:lang w:val="pl-PL" w:eastAsia="pl-PL"/>
        </w:rPr>
        <w:t xml:space="preserve">winno zapewniać </w:t>
      </w:r>
      <w:r w:rsidRPr="007A6A22">
        <w:rPr>
          <w:rFonts w:asciiTheme="minorHAnsi" w:hAnsiTheme="minorHAnsi" w:cstheme="minorHAnsi"/>
          <w:sz w:val="21"/>
          <w:szCs w:val="21"/>
          <w:lang w:val="pl-PL" w:eastAsia="pl-PL"/>
        </w:rPr>
        <w:t>możliwość wykonania migracji wolumenów logicznych pomiędzy różnymi typami dysków wewnątrz macierzy bez zatrzymywania aplikacji korzystającej z tych wolumenów</w:t>
      </w:r>
      <w:r w:rsidR="00055621"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55621" w:rsidRPr="007A6A22">
        <w:rPr>
          <w:rFonts w:asciiTheme="minorHAnsi" w:hAnsiTheme="minorHAnsi" w:cstheme="minorHAnsi"/>
          <w:sz w:val="21"/>
          <w:szCs w:val="21"/>
          <w:lang w:val="pl-PL" w:eastAsia="pl-PL"/>
        </w:rPr>
        <w:t>zamawiający wymaga</w:t>
      </w:r>
      <w:r w:rsidRPr="007A6A22">
        <w:rPr>
          <w:rFonts w:asciiTheme="minorHAnsi" w:hAnsiTheme="minorHAnsi" w:cstheme="minorHAnsi"/>
          <w:sz w:val="21"/>
          <w:szCs w:val="21"/>
          <w:lang w:val="pl-PL" w:eastAsia="pl-PL"/>
        </w:rPr>
        <w:t>, aby zasoby źródłowe podlegające migracji oraz zasoby do których są migrowane mogły być zabezpieczone różnymi poziomami RAID i egzystować na różnych technologicznie dyskach stałych (SAS, SSD, SATA)</w:t>
      </w:r>
      <w:r w:rsidR="00055621" w:rsidRPr="007A6A22">
        <w:rPr>
          <w:rFonts w:asciiTheme="minorHAnsi" w:hAnsiTheme="minorHAnsi" w:cstheme="minorHAnsi"/>
          <w:sz w:val="21"/>
          <w:szCs w:val="21"/>
          <w:lang w:val="pl-PL" w:eastAsia="pl-PL"/>
        </w:rPr>
        <w:t>;</w:t>
      </w:r>
    </w:p>
    <w:p w14:paraId="45B04618" w14:textId="77777777" w:rsidR="00EA0D12" w:rsidRPr="007A6A22" w:rsidRDefault="00EA0D12" w:rsidP="002533B9">
      <w:pPr>
        <w:pStyle w:val="Akapitzlist"/>
        <w:numPr>
          <w:ilvl w:val="4"/>
          <w:numId w:val="41"/>
        </w:numPr>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Replikacja macierzy:</w:t>
      </w:r>
    </w:p>
    <w:p w14:paraId="167DD09A" w14:textId="041466A0" w:rsidR="00EA0D12" w:rsidRPr="007A6A22" w:rsidRDefault="00EA0D12" w:rsidP="00055621">
      <w:pPr>
        <w:pStyle w:val="Akapitzlist"/>
        <w:ind w:left="851"/>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 xml:space="preserve">Urządzenie </w:t>
      </w:r>
      <w:r w:rsidR="00091576" w:rsidRPr="007A6A22">
        <w:rPr>
          <w:rFonts w:asciiTheme="minorHAnsi" w:hAnsiTheme="minorHAnsi" w:cstheme="minorHAnsi"/>
          <w:sz w:val="21"/>
          <w:szCs w:val="21"/>
          <w:lang w:val="pl-PL" w:eastAsia="pl-PL"/>
        </w:rPr>
        <w:t>winno</w:t>
      </w:r>
      <w:r w:rsidRPr="007A6A22">
        <w:rPr>
          <w:rFonts w:asciiTheme="minorHAnsi" w:hAnsiTheme="minorHAnsi" w:cstheme="minorHAnsi"/>
          <w:sz w:val="21"/>
          <w:szCs w:val="21"/>
          <w:lang w:val="pl-PL" w:eastAsia="pl-PL"/>
        </w:rPr>
        <w:t xml:space="preserve"> posiadać funkcjonalność replikacji danych przy użyciu synchronicznych oraz asynchronicznych transmisji danych przez łącza komunikacyjne IP oraz FC lub </w:t>
      </w:r>
      <w:proofErr w:type="spellStart"/>
      <w:r w:rsidRPr="007A6A22">
        <w:rPr>
          <w:rFonts w:asciiTheme="minorHAnsi" w:hAnsiTheme="minorHAnsi" w:cstheme="minorHAnsi"/>
          <w:sz w:val="21"/>
          <w:szCs w:val="21"/>
          <w:lang w:val="pl-PL" w:eastAsia="pl-PL"/>
        </w:rPr>
        <w:t>FCoE</w:t>
      </w:r>
      <w:proofErr w:type="spellEnd"/>
      <w:r w:rsidR="00091576"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91576" w:rsidRPr="007A6A22">
        <w:rPr>
          <w:rFonts w:asciiTheme="minorHAnsi" w:hAnsiTheme="minorHAnsi" w:cstheme="minorHAnsi"/>
          <w:sz w:val="21"/>
          <w:szCs w:val="21"/>
          <w:lang w:val="pl-PL" w:eastAsia="pl-PL"/>
        </w:rPr>
        <w:t>m</w:t>
      </w:r>
      <w:r w:rsidRPr="007A6A22">
        <w:rPr>
          <w:rFonts w:asciiTheme="minorHAnsi" w:hAnsiTheme="minorHAnsi" w:cstheme="minorHAnsi"/>
          <w:sz w:val="21"/>
          <w:szCs w:val="21"/>
          <w:lang w:val="pl-PL" w:eastAsia="pl-PL"/>
        </w:rPr>
        <w:t>acierz musi przechowywać w pełni zsynchronizowaną kopię w odległości do 300</w:t>
      </w:r>
      <w:r w:rsidR="00091576" w:rsidRPr="007A6A22">
        <w:rPr>
          <w:rFonts w:asciiTheme="minorHAnsi" w:hAnsiTheme="minorHAnsi" w:cstheme="minorHAnsi"/>
          <w:sz w:val="21"/>
          <w:szCs w:val="21"/>
          <w:lang w:val="pl-PL" w:eastAsia="pl-PL"/>
        </w:rPr>
        <w:t xml:space="preserve"> </w:t>
      </w:r>
      <w:r w:rsidRPr="007A6A22">
        <w:rPr>
          <w:rFonts w:asciiTheme="minorHAnsi" w:hAnsiTheme="minorHAnsi" w:cstheme="minorHAnsi"/>
          <w:sz w:val="21"/>
          <w:szCs w:val="21"/>
          <w:lang w:val="pl-PL" w:eastAsia="pl-PL"/>
        </w:rPr>
        <w:t>km</w:t>
      </w:r>
      <w:r w:rsidR="00091576"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91576" w:rsidRPr="007A6A22">
        <w:rPr>
          <w:rFonts w:asciiTheme="minorHAnsi" w:hAnsiTheme="minorHAnsi" w:cstheme="minorHAnsi"/>
          <w:sz w:val="21"/>
          <w:szCs w:val="21"/>
          <w:lang w:val="pl-PL" w:eastAsia="pl-PL"/>
        </w:rPr>
        <w:t>p</w:t>
      </w:r>
      <w:r w:rsidRPr="007A6A22">
        <w:rPr>
          <w:rFonts w:asciiTheme="minorHAnsi" w:hAnsiTheme="minorHAnsi" w:cstheme="minorHAnsi"/>
          <w:sz w:val="21"/>
          <w:szCs w:val="21"/>
          <w:lang w:val="pl-PL" w:eastAsia="pl-PL"/>
        </w:rPr>
        <w:t>rzy znacznie większej odległości, do 8000</w:t>
      </w:r>
      <w:r w:rsidR="00091576" w:rsidRPr="007A6A22">
        <w:rPr>
          <w:rFonts w:asciiTheme="minorHAnsi" w:hAnsiTheme="minorHAnsi" w:cstheme="minorHAnsi"/>
          <w:sz w:val="21"/>
          <w:szCs w:val="21"/>
          <w:lang w:val="pl-PL" w:eastAsia="pl-PL"/>
        </w:rPr>
        <w:t xml:space="preserve"> </w:t>
      </w:r>
      <w:r w:rsidRPr="007A6A22">
        <w:rPr>
          <w:rFonts w:asciiTheme="minorHAnsi" w:hAnsiTheme="minorHAnsi" w:cstheme="minorHAnsi"/>
          <w:sz w:val="21"/>
          <w:szCs w:val="21"/>
          <w:lang w:val="pl-PL" w:eastAsia="pl-PL"/>
        </w:rPr>
        <w:t>km, replikacje mogą działać asynchronicznie</w:t>
      </w:r>
      <w:r w:rsidR="00091576"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91576" w:rsidRPr="007A6A22">
        <w:rPr>
          <w:rFonts w:asciiTheme="minorHAnsi" w:hAnsiTheme="minorHAnsi" w:cstheme="minorHAnsi"/>
          <w:sz w:val="21"/>
          <w:szCs w:val="21"/>
          <w:lang w:val="pl-PL" w:eastAsia="pl-PL"/>
        </w:rPr>
        <w:t>o</w:t>
      </w:r>
      <w:r w:rsidRPr="007A6A22">
        <w:rPr>
          <w:rFonts w:asciiTheme="minorHAnsi" w:hAnsiTheme="minorHAnsi" w:cstheme="minorHAnsi"/>
          <w:sz w:val="21"/>
          <w:szCs w:val="21"/>
          <w:lang w:val="pl-PL" w:eastAsia="pl-PL"/>
        </w:rPr>
        <w:t xml:space="preserve">ba rodzaje replikacji muszą wspierać program Vmware Site </w:t>
      </w:r>
      <w:proofErr w:type="spellStart"/>
      <w:r w:rsidRPr="007A6A22">
        <w:rPr>
          <w:rFonts w:asciiTheme="minorHAnsi" w:hAnsiTheme="minorHAnsi" w:cstheme="minorHAnsi"/>
          <w:sz w:val="21"/>
          <w:szCs w:val="21"/>
          <w:lang w:val="pl-PL" w:eastAsia="pl-PL"/>
        </w:rPr>
        <w:t>Recovery</w:t>
      </w:r>
      <w:proofErr w:type="spellEnd"/>
      <w:r w:rsidRPr="007A6A22">
        <w:rPr>
          <w:rFonts w:asciiTheme="minorHAnsi" w:hAnsiTheme="minorHAnsi" w:cstheme="minorHAnsi"/>
          <w:sz w:val="21"/>
          <w:szCs w:val="21"/>
          <w:lang w:val="pl-PL" w:eastAsia="pl-PL"/>
        </w:rPr>
        <w:t xml:space="preserve"> Manager do odzyskiwania danych po awarii</w:t>
      </w:r>
      <w:r w:rsidR="00091576"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91576" w:rsidRPr="007A6A22">
        <w:rPr>
          <w:rFonts w:asciiTheme="minorHAnsi" w:hAnsiTheme="minorHAnsi" w:cstheme="minorHAnsi"/>
          <w:sz w:val="21"/>
          <w:szCs w:val="21"/>
          <w:lang w:val="pl-PL" w:eastAsia="pl-PL"/>
        </w:rPr>
        <w:t>j</w:t>
      </w:r>
      <w:r w:rsidRPr="007A6A22">
        <w:rPr>
          <w:rFonts w:asciiTheme="minorHAnsi" w:hAnsiTheme="minorHAnsi" w:cstheme="minorHAnsi"/>
          <w:sz w:val="21"/>
          <w:szCs w:val="21"/>
          <w:lang w:val="pl-PL" w:eastAsia="pl-PL"/>
        </w:rPr>
        <w:t>eśli na obsługę powyższej funkcjonalności wymagana jest dodatkowa licencja, jest ona wymagana w tym postępowaniu</w:t>
      </w:r>
      <w:r w:rsidR="00091576" w:rsidRPr="007A6A22">
        <w:rPr>
          <w:rFonts w:asciiTheme="minorHAnsi" w:hAnsiTheme="minorHAnsi" w:cstheme="minorHAnsi"/>
          <w:sz w:val="21"/>
          <w:szCs w:val="21"/>
          <w:lang w:val="pl-PL" w:eastAsia="pl-PL"/>
        </w:rPr>
        <w:t>;</w:t>
      </w:r>
    </w:p>
    <w:p w14:paraId="73B85B2A" w14:textId="77777777" w:rsidR="00EA0D12" w:rsidRPr="00EA0D12" w:rsidRDefault="00EA0D12" w:rsidP="002533B9">
      <w:pPr>
        <w:pStyle w:val="Akapitzlist"/>
        <w:numPr>
          <w:ilvl w:val="4"/>
          <w:numId w:val="41"/>
        </w:numPr>
        <w:tabs>
          <w:tab w:val="left" w:pos="851"/>
        </w:tabs>
        <w:ind w:left="1560" w:hanging="1134"/>
        <w:contextualSpacing/>
        <w:jc w:val="both"/>
        <w:rPr>
          <w:rFonts w:asciiTheme="minorHAnsi" w:hAnsiTheme="minorHAnsi" w:cstheme="minorHAnsi"/>
          <w:sz w:val="21"/>
          <w:szCs w:val="21"/>
          <w:lang w:val="pl-PL"/>
        </w:rPr>
      </w:pPr>
      <w:r w:rsidRPr="00EA0D12">
        <w:rPr>
          <w:rFonts w:asciiTheme="minorHAnsi" w:hAnsiTheme="minorHAnsi" w:cstheme="minorHAnsi"/>
          <w:sz w:val="21"/>
          <w:szCs w:val="21"/>
          <w:lang w:val="pl-PL"/>
        </w:rPr>
        <w:t>Wirtualizacja zasobów:</w:t>
      </w:r>
    </w:p>
    <w:p w14:paraId="028E5572" w14:textId="4472D343" w:rsidR="00EA0D12" w:rsidRPr="00EA0D12" w:rsidRDefault="00EA0D12" w:rsidP="00091576">
      <w:pPr>
        <w:pStyle w:val="Akapitzlist"/>
        <w:ind w:left="851"/>
        <w:contextualSpacing/>
        <w:jc w:val="both"/>
        <w:rPr>
          <w:rFonts w:asciiTheme="minorHAnsi" w:hAnsiTheme="minorHAnsi" w:cstheme="minorHAnsi"/>
          <w:sz w:val="21"/>
          <w:szCs w:val="21"/>
          <w:lang w:val="pl-PL" w:eastAsia="pl-PL"/>
        </w:rPr>
      </w:pPr>
      <w:r w:rsidRPr="00EA0D12">
        <w:rPr>
          <w:rFonts w:asciiTheme="minorHAnsi" w:hAnsiTheme="minorHAnsi" w:cstheme="minorHAnsi"/>
          <w:sz w:val="21"/>
          <w:szCs w:val="21"/>
          <w:lang w:val="pl-PL" w:eastAsia="pl-PL"/>
        </w:rPr>
        <w:t xml:space="preserve">Macierz </w:t>
      </w:r>
      <w:r w:rsidR="00091576">
        <w:rPr>
          <w:rFonts w:asciiTheme="minorHAnsi" w:hAnsiTheme="minorHAnsi" w:cstheme="minorHAnsi"/>
          <w:sz w:val="21"/>
          <w:szCs w:val="21"/>
          <w:lang w:val="pl-PL" w:eastAsia="pl-PL"/>
        </w:rPr>
        <w:t>winna zapewniać</w:t>
      </w:r>
      <w:r w:rsidRPr="00EA0D12">
        <w:rPr>
          <w:rFonts w:asciiTheme="minorHAnsi" w:hAnsiTheme="minorHAnsi" w:cstheme="minorHAnsi"/>
          <w:sz w:val="21"/>
          <w:szCs w:val="21"/>
          <w:lang w:val="pl-PL" w:eastAsia="pl-PL"/>
        </w:rPr>
        <w:t xml:space="preserve"> możliwość wirtualizacji zasobów znajdujących się na innych niż oferowane macierze dyskowe na potrzeby migracji danych</w:t>
      </w:r>
      <w:r w:rsidR="00091576">
        <w:rPr>
          <w:rFonts w:asciiTheme="minorHAnsi" w:hAnsiTheme="minorHAnsi" w:cstheme="minorHAnsi"/>
          <w:sz w:val="21"/>
          <w:szCs w:val="21"/>
          <w:lang w:val="pl-PL" w:eastAsia="pl-PL"/>
        </w:rPr>
        <w:t>;</w:t>
      </w:r>
      <w:r w:rsidRPr="00EA0D12">
        <w:rPr>
          <w:rFonts w:asciiTheme="minorHAnsi" w:hAnsiTheme="minorHAnsi" w:cstheme="minorHAnsi"/>
          <w:sz w:val="21"/>
          <w:szCs w:val="21"/>
          <w:lang w:val="pl-PL" w:eastAsia="pl-PL"/>
        </w:rPr>
        <w:t xml:space="preserve"> </w:t>
      </w:r>
      <w:r w:rsidR="00091576">
        <w:rPr>
          <w:rFonts w:asciiTheme="minorHAnsi" w:hAnsiTheme="minorHAnsi" w:cstheme="minorHAnsi"/>
          <w:sz w:val="21"/>
          <w:szCs w:val="21"/>
          <w:lang w:val="pl-PL" w:eastAsia="pl-PL"/>
        </w:rPr>
        <w:t>m</w:t>
      </w:r>
      <w:r w:rsidRPr="00EA0D12">
        <w:rPr>
          <w:rFonts w:asciiTheme="minorHAnsi" w:hAnsiTheme="minorHAnsi" w:cstheme="minorHAnsi"/>
          <w:sz w:val="21"/>
          <w:szCs w:val="21"/>
          <w:lang w:val="pl-PL" w:eastAsia="pl-PL"/>
        </w:rPr>
        <w:t>igracja musi się odbyć w trybie bezprzerwowym</w:t>
      </w:r>
      <w:r w:rsidR="00091576">
        <w:rPr>
          <w:rFonts w:asciiTheme="minorHAnsi" w:hAnsiTheme="minorHAnsi" w:cstheme="minorHAnsi"/>
          <w:sz w:val="21"/>
          <w:szCs w:val="21"/>
          <w:lang w:val="pl-PL" w:eastAsia="pl-PL"/>
        </w:rPr>
        <w:t>;</w:t>
      </w:r>
    </w:p>
    <w:p w14:paraId="29709B35" w14:textId="77777777" w:rsidR="00EA0D12" w:rsidRPr="00EA0D12" w:rsidRDefault="00EA0D12" w:rsidP="002533B9">
      <w:pPr>
        <w:pStyle w:val="Akapitzlist"/>
        <w:numPr>
          <w:ilvl w:val="4"/>
          <w:numId w:val="41"/>
        </w:numPr>
        <w:tabs>
          <w:tab w:val="left" w:pos="851"/>
          <w:tab w:val="left" w:pos="1560"/>
        </w:tabs>
        <w:ind w:left="1560" w:hanging="1134"/>
        <w:contextualSpacing/>
        <w:jc w:val="both"/>
        <w:rPr>
          <w:rFonts w:asciiTheme="minorHAnsi" w:hAnsiTheme="minorHAnsi" w:cstheme="minorHAnsi"/>
          <w:sz w:val="21"/>
          <w:szCs w:val="21"/>
          <w:lang w:val="pl-PL"/>
        </w:rPr>
      </w:pPr>
      <w:r w:rsidRPr="00EA0D12">
        <w:rPr>
          <w:rFonts w:asciiTheme="minorHAnsi" w:hAnsiTheme="minorHAnsi" w:cstheme="minorHAnsi"/>
          <w:sz w:val="21"/>
          <w:szCs w:val="21"/>
          <w:lang w:val="pl-PL"/>
        </w:rPr>
        <w:t xml:space="preserve">Kompresja i </w:t>
      </w:r>
      <w:proofErr w:type="spellStart"/>
      <w:r w:rsidRPr="00EA0D12">
        <w:rPr>
          <w:rFonts w:asciiTheme="minorHAnsi" w:hAnsiTheme="minorHAnsi" w:cstheme="minorHAnsi"/>
          <w:sz w:val="21"/>
          <w:szCs w:val="21"/>
          <w:lang w:val="pl-PL"/>
        </w:rPr>
        <w:t>deduplikacja</w:t>
      </w:r>
      <w:proofErr w:type="spellEnd"/>
      <w:r w:rsidRPr="00EA0D12">
        <w:rPr>
          <w:rFonts w:asciiTheme="minorHAnsi" w:hAnsiTheme="minorHAnsi" w:cstheme="minorHAnsi"/>
          <w:sz w:val="21"/>
          <w:szCs w:val="21"/>
          <w:lang w:val="pl-PL"/>
        </w:rPr>
        <w:t xml:space="preserve"> danych:</w:t>
      </w:r>
    </w:p>
    <w:p w14:paraId="5FFEFAD9" w14:textId="122B7AC9" w:rsidR="00EA0D12" w:rsidRPr="007A6A22" w:rsidRDefault="00EA0D12" w:rsidP="00091576">
      <w:pPr>
        <w:pStyle w:val="Akapitzlist"/>
        <w:ind w:left="851"/>
        <w:contextualSpacing/>
        <w:jc w:val="both"/>
        <w:rPr>
          <w:rFonts w:asciiTheme="minorHAnsi" w:hAnsiTheme="minorHAnsi" w:cstheme="minorHAnsi"/>
          <w:sz w:val="21"/>
          <w:szCs w:val="21"/>
          <w:lang w:val="pl-PL" w:eastAsia="pl-PL"/>
        </w:rPr>
      </w:pPr>
      <w:r w:rsidRPr="007A6A22">
        <w:rPr>
          <w:rFonts w:asciiTheme="minorHAnsi" w:hAnsiTheme="minorHAnsi" w:cstheme="minorHAnsi"/>
          <w:sz w:val="21"/>
          <w:szCs w:val="21"/>
          <w:lang w:val="pl-PL" w:eastAsia="pl-PL"/>
        </w:rPr>
        <w:t xml:space="preserve">Macierz </w:t>
      </w:r>
      <w:r w:rsidR="00091576" w:rsidRPr="007A6A22">
        <w:rPr>
          <w:rFonts w:asciiTheme="minorHAnsi" w:hAnsiTheme="minorHAnsi" w:cstheme="minorHAnsi"/>
          <w:sz w:val="21"/>
          <w:szCs w:val="21"/>
          <w:lang w:val="pl-PL" w:eastAsia="pl-PL"/>
        </w:rPr>
        <w:t>winna posiadać</w:t>
      </w:r>
      <w:r w:rsidRPr="007A6A22">
        <w:rPr>
          <w:rFonts w:asciiTheme="minorHAnsi" w:hAnsiTheme="minorHAnsi" w:cstheme="minorHAnsi"/>
          <w:sz w:val="21"/>
          <w:szCs w:val="21"/>
          <w:lang w:val="pl-PL" w:eastAsia="pl-PL"/>
        </w:rPr>
        <w:t xml:space="preserve"> możliwość kompresji i </w:t>
      </w:r>
      <w:proofErr w:type="spellStart"/>
      <w:r w:rsidRPr="007A6A22">
        <w:rPr>
          <w:rFonts w:asciiTheme="minorHAnsi" w:hAnsiTheme="minorHAnsi" w:cstheme="minorHAnsi"/>
          <w:sz w:val="21"/>
          <w:szCs w:val="21"/>
          <w:lang w:val="pl-PL" w:eastAsia="pl-PL"/>
        </w:rPr>
        <w:t>deduplikacji</w:t>
      </w:r>
      <w:proofErr w:type="spellEnd"/>
      <w:r w:rsidRPr="007A6A22">
        <w:rPr>
          <w:rFonts w:asciiTheme="minorHAnsi" w:hAnsiTheme="minorHAnsi" w:cstheme="minorHAnsi"/>
          <w:sz w:val="21"/>
          <w:szCs w:val="21"/>
          <w:lang w:val="pl-PL" w:eastAsia="pl-PL"/>
        </w:rPr>
        <w:t xml:space="preserve"> danych</w:t>
      </w:r>
      <w:r w:rsidR="00091576" w:rsidRPr="007A6A22">
        <w:rPr>
          <w:rFonts w:asciiTheme="minorHAnsi" w:hAnsiTheme="minorHAnsi" w:cstheme="minorHAnsi"/>
          <w:sz w:val="21"/>
          <w:szCs w:val="21"/>
          <w:lang w:val="pl-PL" w:eastAsia="pl-PL"/>
        </w:rPr>
        <w:t>;</w:t>
      </w:r>
      <w:r w:rsidRPr="007A6A22">
        <w:rPr>
          <w:rFonts w:asciiTheme="minorHAnsi" w:hAnsiTheme="minorHAnsi" w:cstheme="minorHAnsi"/>
          <w:sz w:val="21"/>
          <w:szCs w:val="21"/>
          <w:lang w:val="pl-PL" w:eastAsia="pl-PL"/>
        </w:rPr>
        <w:t xml:space="preserve"> </w:t>
      </w:r>
      <w:r w:rsidR="00091576" w:rsidRPr="007A6A22">
        <w:rPr>
          <w:rFonts w:asciiTheme="minorHAnsi" w:hAnsiTheme="minorHAnsi" w:cstheme="minorHAnsi"/>
          <w:sz w:val="21"/>
          <w:szCs w:val="21"/>
          <w:lang w:val="pl-PL" w:eastAsia="pl-PL"/>
        </w:rPr>
        <w:t xml:space="preserve">koszt </w:t>
      </w:r>
      <w:r w:rsidR="00540AA2" w:rsidRPr="007A6A22">
        <w:rPr>
          <w:rFonts w:asciiTheme="minorHAnsi" w:hAnsiTheme="minorHAnsi" w:cstheme="minorHAnsi"/>
          <w:sz w:val="21"/>
          <w:szCs w:val="21"/>
          <w:lang w:val="pl-PL" w:eastAsia="pl-PL"/>
        </w:rPr>
        <w:t>licencji</w:t>
      </w:r>
      <w:r w:rsidRPr="007A6A22">
        <w:rPr>
          <w:rFonts w:asciiTheme="minorHAnsi" w:hAnsiTheme="minorHAnsi" w:cstheme="minorHAnsi"/>
          <w:sz w:val="21"/>
          <w:szCs w:val="21"/>
          <w:lang w:val="pl-PL" w:eastAsia="pl-PL"/>
        </w:rPr>
        <w:t xml:space="preserve"> </w:t>
      </w:r>
      <w:r w:rsidR="00540AA2" w:rsidRPr="007A6A22">
        <w:rPr>
          <w:rFonts w:asciiTheme="minorHAnsi" w:hAnsiTheme="minorHAnsi" w:cstheme="minorHAnsi"/>
          <w:sz w:val="21"/>
          <w:szCs w:val="21"/>
          <w:lang w:val="pl-PL" w:eastAsia="pl-PL"/>
        </w:rPr>
        <w:t>związanej z przedmiotową funkcjonalnością wykonawca winien uwzględnić w cenie</w:t>
      </w:r>
      <w:r w:rsidR="002533B9" w:rsidRPr="007A6A22">
        <w:rPr>
          <w:rFonts w:asciiTheme="minorHAnsi" w:hAnsiTheme="minorHAnsi" w:cstheme="minorHAnsi"/>
          <w:sz w:val="21"/>
          <w:szCs w:val="21"/>
          <w:lang w:val="pl-PL" w:eastAsia="pl-PL"/>
        </w:rPr>
        <w:t>;</w:t>
      </w:r>
      <w:r w:rsidR="00540AA2" w:rsidRPr="007A6A22">
        <w:rPr>
          <w:rFonts w:asciiTheme="minorHAnsi" w:hAnsiTheme="minorHAnsi" w:cstheme="minorHAnsi"/>
          <w:sz w:val="21"/>
          <w:szCs w:val="21"/>
          <w:lang w:val="pl-PL" w:eastAsia="pl-PL"/>
        </w:rPr>
        <w:t xml:space="preserve"> </w:t>
      </w:r>
      <w:r w:rsidR="002533B9" w:rsidRPr="007A6A22">
        <w:rPr>
          <w:rFonts w:asciiTheme="minorHAnsi" w:hAnsiTheme="minorHAnsi" w:cstheme="minorHAnsi"/>
          <w:sz w:val="21"/>
          <w:szCs w:val="21"/>
          <w:lang w:val="pl-PL" w:eastAsia="pl-PL"/>
        </w:rPr>
        <w:t>licencja</w:t>
      </w:r>
      <w:r w:rsidRPr="007A6A22">
        <w:rPr>
          <w:rFonts w:asciiTheme="minorHAnsi" w:hAnsiTheme="minorHAnsi" w:cstheme="minorHAnsi"/>
          <w:sz w:val="21"/>
          <w:szCs w:val="21"/>
          <w:lang w:val="pl-PL" w:eastAsia="pl-PL"/>
        </w:rPr>
        <w:t xml:space="preserve"> musi</w:t>
      </w:r>
      <w:r w:rsidR="00540AA2" w:rsidRPr="007A6A22">
        <w:rPr>
          <w:rFonts w:asciiTheme="minorHAnsi" w:hAnsiTheme="minorHAnsi" w:cstheme="minorHAnsi"/>
          <w:sz w:val="21"/>
          <w:szCs w:val="21"/>
          <w:lang w:val="pl-PL" w:eastAsia="pl-PL"/>
        </w:rPr>
        <w:t xml:space="preserve"> </w:t>
      </w:r>
      <w:r w:rsidRPr="007A6A22">
        <w:rPr>
          <w:rFonts w:asciiTheme="minorHAnsi" w:hAnsiTheme="minorHAnsi" w:cstheme="minorHAnsi"/>
          <w:sz w:val="21"/>
          <w:szCs w:val="21"/>
          <w:lang w:val="pl-PL" w:eastAsia="pl-PL"/>
        </w:rPr>
        <w:t>obejmować zaoferowaną w ramach macierzy przestrzeń dyskową</w:t>
      </w:r>
      <w:r w:rsidR="00540AA2" w:rsidRPr="007A6A22">
        <w:rPr>
          <w:rFonts w:asciiTheme="minorHAnsi" w:hAnsiTheme="minorHAnsi" w:cstheme="minorHAnsi"/>
          <w:sz w:val="21"/>
          <w:szCs w:val="21"/>
          <w:lang w:val="pl-PL" w:eastAsia="pl-PL"/>
        </w:rPr>
        <w:t xml:space="preserve">; </w:t>
      </w:r>
    </w:p>
    <w:p w14:paraId="53EA4952" w14:textId="2A2D3BC9" w:rsidR="00EA0D12" w:rsidRPr="00EA0D12" w:rsidRDefault="00EA0D12" w:rsidP="00091576">
      <w:pPr>
        <w:pStyle w:val="Akapitzlist"/>
        <w:ind w:left="851"/>
        <w:contextualSpacing/>
        <w:jc w:val="both"/>
        <w:rPr>
          <w:rFonts w:asciiTheme="minorHAnsi" w:hAnsiTheme="minorHAnsi" w:cstheme="minorHAnsi"/>
          <w:sz w:val="21"/>
          <w:szCs w:val="21"/>
          <w:lang w:val="pl-PL" w:eastAsia="pl-PL"/>
        </w:rPr>
      </w:pPr>
      <w:r w:rsidRPr="00EA0D12">
        <w:rPr>
          <w:rFonts w:asciiTheme="minorHAnsi" w:hAnsiTheme="minorHAnsi" w:cstheme="minorHAnsi"/>
          <w:sz w:val="21"/>
          <w:szCs w:val="21"/>
          <w:lang w:val="pl-PL" w:eastAsia="pl-PL"/>
        </w:rPr>
        <w:t>Macierz musi</w:t>
      </w:r>
      <w:r w:rsidR="00540AA2">
        <w:rPr>
          <w:rFonts w:asciiTheme="minorHAnsi" w:hAnsiTheme="minorHAnsi" w:cstheme="minorHAnsi"/>
          <w:sz w:val="21"/>
          <w:szCs w:val="21"/>
          <w:lang w:val="pl-PL" w:eastAsia="pl-PL"/>
        </w:rPr>
        <w:t xml:space="preserve"> </w:t>
      </w:r>
      <w:r w:rsidR="00C11E17">
        <w:rPr>
          <w:rFonts w:asciiTheme="minorHAnsi" w:hAnsiTheme="minorHAnsi" w:cstheme="minorHAnsi"/>
          <w:sz w:val="21"/>
          <w:szCs w:val="21"/>
          <w:lang w:val="pl-PL" w:eastAsia="pl-PL"/>
        </w:rPr>
        <w:t>również</w:t>
      </w:r>
      <w:r w:rsidRPr="00EA0D12">
        <w:rPr>
          <w:rFonts w:asciiTheme="minorHAnsi" w:hAnsiTheme="minorHAnsi" w:cstheme="minorHAnsi"/>
          <w:sz w:val="21"/>
          <w:szCs w:val="21"/>
          <w:lang w:val="pl-PL" w:eastAsia="pl-PL"/>
        </w:rPr>
        <w:t xml:space="preserve"> mieć funkcjonalność wykonywania pełnej kopii lokalnych wolumenów logicznych z wykorzystaniem jedynie kontrolerów macierzy</w:t>
      </w:r>
      <w:r w:rsidR="00C11E17">
        <w:rPr>
          <w:rFonts w:asciiTheme="minorHAnsi" w:hAnsiTheme="minorHAnsi" w:cstheme="minorHAnsi"/>
          <w:sz w:val="21"/>
          <w:szCs w:val="21"/>
          <w:lang w:val="pl-PL" w:eastAsia="pl-PL"/>
        </w:rPr>
        <w:t>;</w:t>
      </w:r>
      <w:r w:rsidRPr="00EA0D12">
        <w:rPr>
          <w:rFonts w:asciiTheme="minorHAnsi" w:hAnsiTheme="minorHAnsi" w:cstheme="minorHAnsi"/>
          <w:sz w:val="21"/>
          <w:szCs w:val="21"/>
          <w:lang w:val="pl-PL" w:eastAsia="pl-PL"/>
        </w:rPr>
        <w:t xml:space="preserve"> </w:t>
      </w:r>
      <w:r w:rsidR="00C11E17">
        <w:rPr>
          <w:rFonts w:asciiTheme="minorHAnsi" w:hAnsiTheme="minorHAnsi" w:cstheme="minorHAnsi"/>
          <w:sz w:val="21"/>
          <w:szCs w:val="21"/>
          <w:lang w:val="pl-PL" w:eastAsia="pl-PL"/>
        </w:rPr>
        <w:t>l</w:t>
      </w:r>
      <w:r w:rsidRPr="00EA0D12">
        <w:rPr>
          <w:rFonts w:asciiTheme="minorHAnsi" w:hAnsiTheme="minorHAnsi" w:cstheme="minorHAnsi"/>
          <w:sz w:val="21"/>
          <w:szCs w:val="21"/>
          <w:lang w:val="pl-PL" w:eastAsia="pl-PL"/>
        </w:rPr>
        <w:t>icencja na wykonywanie kopii lokalnego wolumenu powinna umożliwiać utworzenie co najmniej 4000 kopii</w:t>
      </w:r>
      <w:r w:rsidR="00C11E17">
        <w:rPr>
          <w:rFonts w:asciiTheme="minorHAnsi" w:hAnsiTheme="minorHAnsi" w:cstheme="minorHAnsi"/>
          <w:sz w:val="21"/>
          <w:szCs w:val="21"/>
          <w:lang w:val="pl-PL" w:eastAsia="pl-PL"/>
        </w:rPr>
        <w:t>;</w:t>
      </w:r>
    </w:p>
    <w:p w14:paraId="40BA1D15" w14:textId="153347E0" w:rsidR="003A0B87" w:rsidRPr="007A6A22" w:rsidRDefault="003A0B87" w:rsidP="002533B9">
      <w:pPr>
        <w:pStyle w:val="Akapitzlist"/>
        <w:numPr>
          <w:ilvl w:val="4"/>
          <w:numId w:val="41"/>
        </w:numPr>
        <w:tabs>
          <w:tab w:val="left" w:pos="1560"/>
        </w:tabs>
        <w:ind w:left="851"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Inne wymagan</w:t>
      </w:r>
      <w:r w:rsidR="001127AC" w:rsidRPr="007A6A22">
        <w:rPr>
          <w:rFonts w:asciiTheme="minorHAnsi" w:hAnsiTheme="minorHAnsi" w:cstheme="minorHAnsi"/>
          <w:sz w:val="21"/>
          <w:szCs w:val="21"/>
          <w:lang w:val="pl-PL"/>
        </w:rPr>
        <w:t>e</w:t>
      </w:r>
      <w:r w:rsidRPr="007A6A22">
        <w:rPr>
          <w:rFonts w:asciiTheme="minorHAnsi" w:hAnsiTheme="minorHAnsi" w:cstheme="minorHAnsi"/>
          <w:sz w:val="21"/>
          <w:szCs w:val="21"/>
          <w:lang w:val="pl-PL"/>
        </w:rPr>
        <w:t xml:space="preserve"> </w:t>
      </w:r>
      <w:r w:rsidR="001127AC" w:rsidRPr="007A6A22">
        <w:rPr>
          <w:rFonts w:asciiTheme="minorHAnsi" w:hAnsiTheme="minorHAnsi" w:cstheme="minorHAnsi"/>
          <w:sz w:val="21"/>
          <w:szCs w:val="21"/>
          <w:lang w:val="pl-PL"/>
        </w:rPr>
        <w:t>parametry i funkcjonalności</w:t>
      </w:r>
      <w:r w:rsidRPr="007A6A22">
        <w:rPr>
          <w:rFonts w:asciiTheme="minorHAnsi" w:hAnsiTheme="minorHAnsi" w:cstheme="minorHAnsi"/>
          <w:sz w:val="21"/>
          <w:szCs w:val="21"/>
          <w:lang w:val="pl-PL"/>
        </w:rPr>
        <w:t xml:space="preserve"> – macierz powinna pozwalać na</w:t>
      </w:r>
      <w:r w:rsidR="006A4F23" w:rsidRPr="007A6A22">
        <w:rPr>
          <w:rFonts w:asciiTheme="minorHAnsi" w:hAnsiTheme="minorHAnsi" w:cstheme="minorHAnsi"/>
          <w:sz w:val="21"/>
          <w:szCs w:val="21"/>
          <w:lang w:val="pl-PL"/>
        </w:rPr>
        <w:t xml:space="preserve"> / posiadać</w:t>
      </w:r>
      <w:r w:rsidRPr="007A6A22">
        <w:rPr>
          <w:rFonts w:asciiTheme="minorHAnsi" w:hAnsiTheme="minorHAnsi" w:cstheme="minorHAnsi"/>
          <w:sz w:val="21"/>
          <w:szCs w:val="21"/>
          <w:lang w:val="pl-PL"/>
        </w:rPr>
        <w:t xml:space="preserve">: </w:t>
      </w:r>
    </w:p>
    <w:p w14:paraId="5E0BBD9B" w14:textId="75358DCF" w:rsidR="00EA0D12" w:rsidRDefault="003A0B87" w:rsidP="002533B9">
      <w:pPr>
        <w:pStyle w:val="Akapitzlist"/>
        <w:numPr>
          <w:ilvl w:val="0"/>
          <w:numId w:val="57"/>
        </w:numPr>
        <w:tabs>
          <w:tab w:val="left" w:pos="1560"/>
        </w:tabs>
        <w:ind w:left="1276" w:hanging="425"/>
        <w:contextualSpacing/>
        <w:jc w:val="both"/>
        <w:rPr>
          <w:rFonts w:asciiTheme="minorHAnsi" w:hAnsiTheme="minorHAnsi" w:cstheme="minorHAnsi"/>
          <w:sz w:val="21"/>
          <w:szCs w:val="21"/>
        </w:rPr>
      </w:pPr>
      <w:r>
        <w:rPr>
          <w:rFonts w:asciiTheme="minorHAnsi" w:hAnsiTheme="minorHAnsi" w:cstheme="minorHAnsi"/>
          <w:sz w:val="21"/>
          <w:szCs w:val="21"/>
        </w:rPr>
        <w:t>U</w:t>
      </w:r>
      <w:r w:rsidR="00EA0D12" w:rsidRPr="003A0B87">
        <w:rPr>
          <w:rFonts w:asciiTheme="minorHAnsi" w:hAnsiTheme="minorHAnsi" w:cstheme="minorHAnsi"/>
          <w:sz w:val="21"/>
          <w:szCs w:val="21"/>
        </w:rPr>
        <w:t>ruchomienia funkcjonalności szyfrowania danych na poziomie kontrolerów macierzowych</w:t>
      </w:r>
      <w:r w:rsidR="00C11E17" w:rsidRPr="003A0B87">
        <w:rPr>
          <w:rFonts w:asciiTheme="minorHAnsi" w:hAnsiTheme="minorHAnsi" w:cstheme="minorHAnsi"/>
          <w:sz w:val="21"/>
          <w:szCs w:val="21"/>
        </w:rPr>
        <w:t>;</w:t>
      </w:r>
      <w:r w:rsidR="00EA0D12" w:rsidRPr="003A0B87">
        <w:rPr>
          <w:rFonts w:asciiTheme="minorHAnsi" w:hAnsiTheme="minorHAnsi" w:cstheme="minorHAnsi"/>
          <w:sz w:val="21"/>
          <w:szCs w:val="21"/>
        </w:rPr>
        <w:t xml:space="preserve"> </w:t>
      </w:r>
      <w:r w:rsidR="00C11E17" w:rsidRPr="003A0B87">
        <w:rPr>
          <w:rFonts w:asciiTheme="minorHAnsi" w:hAnsiTheme="minorHAnsi" w:cstheme="minorHAnsi"/>
          <w:sz w:val="21"/>
          <w:szCs w:val="21"/>
        </w:rPr>
        <w:t>j</w:t>
      </w:r>
      <w:r w:rsidR="00EA0D12" w:rsidRPr="003A0B87">
        <w:rPr>
          <w:rFonts w:asciiTheme="minorHAnsi" w:hAnsiTheme="minorHAnsi" w:cstheme="minorHAnsi"/>
          <w:sz w:val="21"/>
          <w:szCs w:val="21"/>
        </w:rPr>
        <w:t xml:space="preserve">eśli </w:t>
      </w:r>
      <w:r w:rsidR="007A6A22">
        <w:rPr>
          <w:rFonts w:asciiTheme="minorHAnsi" w:hAnsiTheme="minorHAnsi" w:cstheme="minorHAnsi"/>
          <w:sz w:val="21"/>
          <w:szCs w:val="21"/>
        </w:rPr>
        <w:br/>
      </w:r>
      <w:r w:rsidR="00EA0D12" w:rsidRPr="003A0B87">
        <w:rPr>
          <w:rFonts w:asciiTheme="minorHAnsi" w:hAnsiTheme="minorHAnsi" w:cstheme="minorHAnsi"/>
          <w:sz w:val="21"/>
          <w:szCs w:val="21"/>
        </w:rPr>
        <w:t>na obsługę powyższej funkcjonalności wymagana jest dodatkowa licencja, nie jest ona wymagana w tym postępowaniu</w:t>
      </w:r>
      <w:r>
        <w:rPr>
          <w:rFonts w:asciiTheme="minorHAnsi" w:hAnsiTheme="minorHAnsi" w:cstheme="minorHAnsi"/>
          <w:sz w:val="21"/>
          <w:szCs w:val="21"/>
        </w:rPr>
        <w:t>,</w:t>
      </w:r>
    </w:p>
    <w:p w14:paraId="0375D5F4" w14:textId="098F5F9E" w:rsidR="00EA0D12" w:rsidRDefault="006A4F23" w:rsidP="002533B9">
      <w:pPr>
        <w:pStyle w:val="Akapitzlist"/>
        <w:numPr>
          <w:ilvl w:val="0"/>
          <w:numId w:val="57"/>
        </w:numPr>
        <w:tabs>
          <w:tab w:val="left" w:pos="1560"/>
        </w:tabs>
        <w:ind w:left="1276" w:hanging="425"/>
        <w:contextualSpacing/>
        <w:jc w:val="both"/>
        <w:rPr>
          <w:rFonts w:asciiTheme="minorHAnsi" w:hAnsiTheme="minorHAnsi" w:cstheme="minorHAnsi"/>
          <w:sz w:val="21"/>
          <w:szCs w:val="21"/>
        </w:rPr>
      </w:pPr>
      <w:r>
        <w:rPr>
          <w:rFonts w:asciiTheme="minorHAnsi" w:hAnsiTheme="minorHAnsi" w:cstheme="minorHAnsi"/>
          <w:sz w:val="21"/>
          <w:szCs w:val="21"/>
        </w:rPr>
        <w:t>D</w:t>
      </w:r>
      <w:r w:rsidR="00C11E17" w:rsidRPr="003A0B87">
        <w:rPr>
          <w:rFonts w:asciiTheme="minorHAnsi" w:hAnsiTheme="minorHAnsi" w:cstheme="minorHAnsi"/>
          <w:sz w:val="21"/>
          <w:szCs w:val="21"/>
        </w:rPr>
        <w:t>odawanie</w:t>
      </w:r>
      <w:r w:rsidR="00EA0D12" w:rsidRPr="003A0B87">
        <w:rPr>
          <w:rFonts w:asciiTheme="minorHAnsi" w:hAnsiTheme="minorHAnsi" w:cstheme="minorHAnsi"/>
          <w:sz w:val="21"/>
          <w:szCs w:val="21"/>
        </w:rPr>
        <w:t xml:space="preserve"> kolejnych półek dyskowych oraz dysków bez przerywania pracy macierzy, dla dowolnej konfiguracji macierzy</w:t>
      </w:r>
      <w:r>
        <w:rPr>
          <w:rFonts w:asciiTheme="minorHAnsi" w:hAnsiTheme="minorHAnsi" w:cstheme="minorHAnsi"/>
          <w:sz w:val="21"/>
          <w:szCs w:val="21"/>
        </w:rPr>
        <w:t>,</w:t>
      </w:r>
    </w:p>
    <w:p w14:paraId="5A9DA1AB" w14:textId="40EE577B" w:rsidR="00EA0D12" w:rsidRDefault="006A4F23" w:rsidP="002533B9">
      <w:pPr>
        <w:pStyle w:val="Akapitzlist"/>
        <w:numPr>
          <w:ilvl w:val="0"/>
          <w:numId w:val="57"/>
        </w:numPr>
        <w:tabs>
          <w:tab w:val="left" w:pos="851"/>
          <w:tab w:val="left" w:pos="1276"/>
        </w:tabs>
        <w:ind w:left="1276" w:hanging="425"/>
        <w:contextualSpacing/>
        <w:jc w:val="both"/>
        <w:rPr>
          <w:rFonts w:asciiTheme="minorHAnsi" w:hAnsiTheme="minorHAnsi" w:cstheme="minorHAnsi"/>
          <w:sz w:val="21"/>
          <w:szCs w:val="21"/>
        </w:rPr>
      </w:pPr>
      <w:r>
        <w:rPr>
          <w:rFonts w:asciiTheme="minorHAnsi" w:hAnsiTheme="minorHAnsi" w:cstheme="minorHAnsi"/>
          <w:sz w:val="21"/>
          <w:szCs w:val="21"/>
        </w:rPr>
        <w:t xml:space="preserve">Aktualizację </w:t>
      </w:r>
      <w:r w:rsidR="00EA0D12" w:rsidRPr="006A4F23">
        <w:rPr>
          <w:rFonts w:asciiTheme="minorHAnsi" w:hAnsiTheme="minorHAnsi" w:cstheme="minorHAnsi"/>
          <w:sz w:val="21"/>
          <w:szCs w:val="21"/>
        </w:rPr>
        <w:t>oprogramowania macierzy (</w:t>
      </w:r>
      <w:proofErr w:type="spellStart"/>
      <w:r w:rsidR="00EA0D12" w:rsidRPr="006A4F23">
        <w:rPr>
          <w:rFonts w:asciiTheme="minorHAnsi" w:hAnsiTheme="minorHAnsi" w:cstheme="minorHAnsi"/>
          <w:sz w:val="21"/>
          <w:szCs w:val="21"/>
        </w:rPr>
        <w:t>firmware</w:t>
      </w:r>
      <w:proofErr w:type="spellEnd"/>
      <w:r w:rsidR="00EA0D12" w:rsidRPr="006A4F23">
        <w:rPr>
          <w:rFonts w:asciiTheme="minorHAnsi" w:hAnsiTheme="minorHAnsi" w:cstheme="minorHAnsi"/>
          <w:sz w:val="21"/>
          <w:szCs w:val="21"/>
        </w:rPr>
        <w:t>) w trybie online</w:t>
      </w:r>
      <w:r>
        <w:rPr>
          <w:rFonts w:asciiTheme="minorHAnsi" w:hAnsiTheme="minorHAnsi" w:cstheme="minorHAnsi"/>
          <w:sz w:val="21"/>
          <w:szCs w:val="21"/>
        </w:rPr>
        <w:t>,</w:t>
      </w:r>
    </w:p>
    <w:p w14:paraId="6C500784" w14:textId="49FC8E42" w:rsidR="00EA0D12" w:rsidRDefault="006A4F23" w:rsidP="002533B9">
      <w:pPr>
        <w:pStyle w:val="Akapitzlist"/>
        <w:numPr>
          <w:ilvl w:val="0"/>
          <w:numId w:val="57"/>
        </w:numPr>
        <w:tabs>
          <w:tab w:val="left" w:pos="851"/>
          <w:tab w:val="left" w:pos="1276"/>
          <w:tab w:val="left" w:pos="1560"/>
        </w:tabs>
        <w:ind w:left="1276" w:hanging="425"/>
        <w:contextualSpacing/>
        <w:jc w:val="both"/>
        <w:rPr>
          <w:rFonts w:asciiTheme="minorHAnsi" w:hAnsiTheme="minorHAnsi" w:cstheme="minorHAnsi"/>
          <w:sz w:val="21"/>
          <w:szCs w:val="21"/>
        </w:rPr>
      </w:pPr>
      <w:r>
        <w:rPr>
          <w:rFonts w:asciiTheme="minorHAnsi" w:hAnsiTheme="minorHAnsi" w:cstheme="minorHAnsi"/>
          <w:sz w:val="21"/>
          <w:szCs w:val="21"/>
        </w:rPr>
        <w:t>T</w:t>
      </w:r>
      <w:r w:rsidR="00EA0D12" w:rsidRPr="006A4F23">
        <w:rPr>
          <w:rFonts w:asciiTheme="minorHAnsi" w:hAnsiTheme="minorHAnsi" w:cstheme="minorHAnsi"/>
          <w:sz w:val="21"/>
          <w:szCs w:val="21"/>
        </w:rPr>
        <w:t>worzenie wolumenów o pojemności nie mniejszej niż 250 TB</w:t>
      </w:r>
      <w:r>
        <w:rPr>
          <w:rFonts w:asciiTheme="minorHAnsi" w:hAnsiTheme="minorHAnsi" w:cstheme="minorHAnsi"/>
          <w:sz w:val="21"/>
          <w:szCs w:val="21"/>
        </w:rPr>
        <w:t>,</w:t>
      </w:r>
    </w:p>
    <w:p w14:paraId="2C447BEF" w14:textId="238265A7" w:rsidR="00EA0D12" w:rsidRPr="007A6A22" w:rsidRDefault="000033A2" w:rsidP="002533B9">
      <w:pPr>
        <w:pStyle w:val="Akapitzlist"/>
        <w:numPr>
          <w:ilvl w:val="0"/>
          <w:numId w:val="57"/>
        </w:numPr>
        <w:tabs>
          <w:tab w:val="left" w:pos="1276"/>
          <w:tab w:val="left" w:pos="1560"/>
        </w:tabs>
        <w:ind w:left="1276" w:hanging="425"/>
        <w:contextualSpacing/>
        <w:jc w:val="both"/>
        <w:rPr>
          <w:rFonts w:asciiTheme="minorHAnsi" w:hAnsiTheme="minorHAnsi" w:cstheme="minorHAnsi"/>
          <w:sz w:val="21"/>
          <w:szCs w:val="21"/>
          <w:lang w:val="pl-PL"/>
        </w:rPr>
      </w:pPr>
      <w:r>
        <w:rPr>
          <w:rFonts w:asciiTheme="minorHAnsi" w:hAnsiTheme="minorHAnsi" w:cstheme="minorHAnsi"/>
          <w:sz w:val="21"/>
          <w:szCs w:val="21"/>
        </w:rPr>
        <w:t>F</w:t>
      </w:r>
      <w:r w:rsidR="00EA0D12" w:rsidRPr="000033A2">
        <w:rPr>
          <w:rFonts w:asciiTheme="minorHAnsi" w:hAnsiTheme="minorHAnsi" w:cstheme="minorHAnsi"/>
          <w:sz w:val="21"/>
          <w:szCs w:val="21"/>
        </w:rPr>
        <w:t>unkcjonalność optymalizacji wykorzystania dysków SSD</w:t>
      </w:r>
      <w:r w:rsidR="00EA0D12" w:rsidRPr="000033A2">
        <w:rPr>
          <w:rFonts w:asciiTheme="minorHAnsi" w:hAnsiTheme="minorHAnsi" w:cstheme="minorHAnsi"/>
          <w:color w:val="000000"/>
          <w:sz w:val="21"/>
          <w:szCs w:val="21"/>
          <w:shd w:val="clear" w:color="auto" w:fill="FFFFFF"/>
        </w:rPr>
        <w:t>/Flash poprzez</w:t>
      </w:r>
      <w:r>
        <w:rPr>
          <w:rFonts w:asciiTheme="minorHAnsi" w:hAnsiTheme="minorHAnsi" w:cstheme="minorHAnsi"/>
          <w:color w:val="000000"/>
          <w:sz w:val="21"/>
          <w:szCs w:val="21"/>
          <w:shd w:val="clear" w:color="auto" w:fill="FFFFFF"/>
        </w:rPr>
        <w:t xml:space="preserve"> </w:t>
      </w:r>
      <w:r w:rsidR="00EA0D12" w:rsidRPr="000033A2">
        <w:rPr>
          <w:rFonts w:asciiTheme="minorHAnsi" w:hAnsiTheme="minorHAnsi" w:cstheme="minorHAnsi"/>
          <w:color w:val="000000"/>
          <w:sz w:val="21"/>
          <w:szCs w:val="21"/>
          <w:shd w:val="clear" w:color="auto" w:fill="FFFFFF"/>
        </w:rPr>
        <w:t>automatyczną identyfikację najbardziej obciążonych fragmentów wolumenów w zarządzanych zasobach dyskowych oraz ich automatyczną migrację na dyski SSD/Flash</w:t>
      </w:r>
      <w:r>
        <w:rPr>
          <w:rFonts w:asciiTheme="minorHAnsi" w:hAnsiTheme="minorHAnsi" w:cstheme="minorHAnsi"/>
          <w:color w:val="000000"/>
          <w:sz w:val="21"/>
          <w:szCs w:val="21"/>
          <w:shd w:val="clear" w:color="auto" w:fill="FFFFFF"/>
        </w:rPr>
        <w:t>;</w:t>
      </w:r>
      <w:r w:rsidR="00EA0D12" w:rsidRPr="000033A2">
        <w:rPr>
          <w:rFonts w:asciiTheme="minorHAnsi" w:hAnsiTheme="minorHAnsi" w:cstheme="minorHAnsi"/>
          <w:color w:val="000000"/>
          <w:sz w:val="21"/>
          <w:szCs w:val="21"/>
          <w:shd w:val="clear" w:color="auto" w:fill="FFFFFF"/>
        </w:rPr>
        <w:t xml:space="preserve"> </w:t>
      </w:r>
      <w:r>
        <w:rPr>
          <w:rFonts w:asciiTheme="minorHAnsi" w:hAnsiTheme="minorHAnsi" w:cstheme="minorHAnsi"/>
          <w:color w:val="000000"/>
          <w:sz w:val="21"/>
          <w:szCs w:val="21"/>
          <w:shd w:val="clear" w:color="auto" w:fill="FFFFFF"/>
        </w:rPr>
        <w:t>m</w:t>
      </w:r>
      <w:r w:rsidR="00EA0D12" w:rsidRPr="000033A2">
        <w:rPr>
          <w:rFonts w:asciiTheme="minorHAnsi" w:hAnsiTheme="minorHAnsi" w:cstheme="minorHAnsi"/>
          <w:color w:val="000000"/>
          <w:sz w:val="21"/>
          <w:szCs w:val="21"/>
          <w:shd w:val="clear" w:color="auto" w:fill="FFFFFF"/>
        </w:rPr>
        <w:t xml:space="preserve">acierz musi również automatycznie rozpoznawać obciążenie </w:t>
      </w:r>
      <w:r w:rsidR="00EA0D12" w:rsidRPr="000033A2">
        <w:rPr>
          <w:rFonts w:asciiTheme="minorHAnsi" w:hAnsiTheme="minorHAnsi" w:cstheme="minorHAnsi"/>
          <w:color w:val="000000"/>
          <w:sz w:val="21"/>
          <w:szCs w:val="21"/>
          <w:shd w:val="clear" w:color="auto" w:fill="FFFFFF"/>
        </w:rPr>
        <w:lastRenderedPageBreak/>
        <w:t>fragmentów wolumenów na dyskach SSD/Flash i automatycznie migrować</w:t>
      </w:r>
      <w:r w:rsidR="007A6A22">
        <w:rPr>
          <w:rFonts w:asciiTheme="minorHAnsi" w:hAnsiTheme="minorHAnsi" w:cstheme="minorHAnsi"/>
          <w:color w:val="000000"/>
          <w:sz w:val="21"/>
          <w:szCs w:val="21"/>
          <w:shd w:val="clear" w:color="auto" w:fill="FFFFFF"/>
        </w:rPr>
        <w:t xml:space="preserve"> </w:t>
      </w:r>
      <w:r w:rsidR="00EA0D12" w:rsidRPr="000033A2">
        <w:rPr>
          <w:rFonts w:asciiTheme="minorHAnsi" w:hAnsiTheme="minorHAnsi" w:cstheme="minorHAnsi"/>
          <w:color w:val="000000"/>
          <w:sz w:val="21"/>
          <w:szCs w:val="21"/>
          <w:shd w:val="clear" w:color="auto" w:fill="FFFFFF"/>
        </w:rPr>
        <w:t xml:space="preserve">z dysków SSD/Flash </w:t>
      </w:r>
      <w:r w:rsidR="00EA0D12" w:rsidRPr="007A6A22">
        <w:rPr>
          <w:rFonts w:asciiTheme="minorHAnsi" w:hAnsiTheme="minorHAnsi" w:cstheme="minorHAnsi"/>
          <w:color w:val="000000"/>
          <w:sz w:val="21"/>
          <w:szCs w:val="21"/>
          <w:shd w:val="clear" w:color="auto" w:fill="FFFFFF"/>
        </w:rPr>
        <w:t>nieobciążone fragmenty wolumenów</w:t>
      </w:r>
      <w:r w:rsidRPr="007A6A22">
        <w:rPr>
          <w:rFonts w:asciiTheme="minorHAnsi" w:hAnsiTheme="minorHAnsi" w:cstheme="minorHAnsi"/>
          <w:color w:val="000000"/>
          <w:sz w:val="21"/>
          <w:szCs w:val="21"/>
          <w:shd w:val="clear" w:color="auto" w:fill="FFFFFF"/>
        </w:rPr>
        <w:t>;</w:t>
      </w:r>
      <w:r w:rsidR="00EA0D12" w:rsidRPr="007A6A22">
        <w:rPr>
          <w:rFonts w:asciiTheme="minorHAnsi" w:hAnsiTheme="minorHAnsi" w:cstheme="minorHAnsi"/>
          <w:color w:val="000000"/>
          <w:sz w:val="21"/>
          <w:szCs w:val="21"/>
          <w:shd w:val="clear" w:color="auto" w:fill="FFFFFF"/>
        </w:rPr>
        <w:t xml:space="preserve"> </w:t>
      </w:r>
      <w:r w:rsidRPr="007A6A22">
        <w:rPr>
          <w:rFonts w:asciiTheme="minorHAnsi" w:hAnsiTheme="minorHAnsi" w:cstheme="minorHAnsi"/>
          <w:color w:val="000000"/>
          <w:sz w:val="21"/>
          <w:szCs w:val="21"/>
          <w:shd w:val="clear" w:color="auto" w:fill="FFFFFF"/>
        </w:rPr>
        <w:t>m</w:t>
      </w:r>
      <w:r w:rsidR="00EA0D12" w:rsidRPr="007A6A22">
        <w:rPr>
          <w:rFonts w:asciiTheme="minorHAnsi" w:hAnsiTheme="minorHAnsi" w:cstheme="minorHAnsi"/>
          <w:color w:val="000000"/>
          <w:sz w:val="21"/>
          <w:szCs w:val="21"/>
          <w:shd w:val="clear" w:color="auto" w:fill="FFFFFF"/>
        </w:rPr>
        <w:t xml:space="preserve">acierz </w:t>
      </w:r>
      <w:r w:rsidRPr="007A6A22">
        <w:rPr>
          <w:rFonts w:asciiTheme="minorHAnsi" w:hAnsiTheme="minorHAnsi" w:cstheme="minorHAnsi"/>
          <w:color w:val="000000"/>
          <w:sz w:val="21"/>
          <w:szCs w:val="21"/>
          <w:shd w:val="clear" w:color="auto" w:fill="FFFFFF"/>
        </w:rPr>
        <w:t>winna</w:t>
      </w:r>
      <w:r w:rsidR="00EA0D12" w:rsidRPr="007A6A22">
        <w:rPr>
          <w:rFonts w:asciiTheme="minorHAnsi" w:hAnsiTheme="minorHAnsi" w:cstheme="minorHAnsi"/>
          <w:color w:val="000000"/>
          <w:sz w:val="21"/>
          <w:szCs w:val="21"/>
          <w:shd w:val="clear" w:color="auto" w:fill="FFFFFF"/>
        </w:rPr>
        <w:t xml:space="preserve"> posiadać możliwość wykorzystania mechanizmu optymalizacji umiejscowienia danych pomiędzy przynajmniej 3 rodzajami dysków – SSD/Flash, Enterprise (SAS 10k) oraz NL-SAS/SATA, jak również przy wykorzystaniu dwóch dowolnych z wyżej wymienionych typów</w:t>
      </w:r>
      <w:r w:rsidRPr="007A6A22">
        <w:rPr>
          <w:rFonts w:asciiTheme="minorHAnsi" w:hAnsiTheme="minorHAnsi" w:cstheme="minorHAnsi"/>
          <w:color w:val="000000"/>
          <w:sz w:val="21"/>
          <w:szCs w:val="21"/>
          <w:shd w:val="clear" w:color="auto" w:fill="FFFFFF"/>
        </w:rPr>
        <w:t>;</w:t>
      </w:r>
      <w:r w:rsidR="00EA0D12" w:rsidRPr="007A6A22">
        <w:rPr>
          <w:rFonts w:asciiTheme="minorHAnsi" w:hAnsiTheme="minorHAnsi" w:cstheme="minorHAnsi"/>
          <w:color w:val="000000"/>
          <w:sz w:val="21"/>
          <w:szCs w:val="21"/>
          <w:shd w:val="clear" w:color="auto" w:fill="FFFFFF"/>
        </w:rPr>
        <w:t xml:space="preserve"> </w:t>
      </w:r>
      <w:r w:rsidRPr="007A6A22">
        <w:rPr>
          <w:rFonts w:asciiTheme="minorHAnsi" w:hAnsiTheme="minorHAnsi" w:cstheme="minorHAnsi"/>
          <w:color w:val="000000"/>
          <w:sz w:val="21"/>
          <w:szCs w:val="21"/>
          <w:shd w:val="clear" w:color="auto" w:fill="FFFFFF"/>
        </w:rPr>
        <w:t>o</w:t>
      </w:r>
      <w:r w:rsidR="00EA0D12" w:rsidRPr="007A6A22">
        <w:rPr>
          <w:rFonts w:asciiTheme="minorHAnsi" w:hAnsiTheme="minorHAnsi" w:cstheme="minorHAnsi"/>
          <w:color w:val="000000"/>
          <w:sz w:val="21"/>
          <w:szCs w:val="21"/>
          <w:shd w:val="clear" w:color="auto" w:fill="FFFFFF"/>
        </w:rPr>
        <w:t>pisany powyżej proces optymalizacji musi posiadać funkcję włączenia</w:t>
      </w:r>
      <w:r w:rsidRPr="007A6A22">
        <w:rPr>
          <w:rFonts w:asciiTheme="minorHAnsi" w:hAnsiTheme="minorHAnsi" w:cstheme="minorHAnsi"/>
          <w:color w:val="000000"/>
          <w:sz w:val="21"/>
          <w:szCs w:val="21"/>
          <w:shd w:val="clear" w:color="auto" w:fill="FFFFFF"/>
        </w:rPr>
        <w:t xml:space="preserve"> </w:t>
      </w:r>
      <w:r w:rsidR="00EA0D12" w:rsidRPr="007A6A22">
        <w:rPr>
          <w:rFonts w:asciiTheme="minorHAnsi" w:hAnsiTheme="minorHAnsi" w:cstheme="minorHAnsi"/>
          <w:color w:val="000000"/>
          <w:sz w:val="21"/>
          <w:szCs w:val="21"/>
          <w:shd w:val="clear" w:color="auto" w:fill="FFFFFF"/>
        </w:rPr>
        <w:t>/</w:t>
      </w:r>
      <w:r w:rsidRPr="007A6A22">
        <w:rPr>
          <w:rFonts w:asciiTheme="minorHAnsi" w:hAnsiTheme="minorHAnsi" w:cstheme="minorHAnsi"/>
          <w:color w:val="000000"/>
          <w:sz w:val="21"/>
          <w:szCs w:val="21"/>
          <w:shd w:val="clear" w:color="auto" w:fill="FFFFFF"/>
        </w:rPr>
        <w:t xml:space="preserve"> </w:t>
      </w:r>
      <w:r w:rsidR="00EA0D12" w:rsidRPr="007A6A22">
        <w:rPr>
          <w:rFonts w:asciiTheme="minorHAnsi" w:hAnsiTheme="minorHAnsi" w:cstheme="minorHAnsi"/>
          <w:color w:val="000000"/>
          <w:sz w:val="21"/>
          <w:szCs w:val="21"/>
          <w:shd w:val="clear" w:color="auto" w:fill="FFFFFF"/>
        </w:rPr>
        <w:t xml:space="preserve">wyłączenia na poziomie pojedynczego </w:t>
      </w:r>
      <w:r w:rsidR="00EA0D12" w:rsidRPr="007A6A22">
        <w:rPr>
          <w:rFonts w:asciiTheme="minorHAnsi" w:hAnsiTheme="minorHAnsi" w:cstheme="minorHAnsi"/>
          <w:sz w:val="21"/>
          <w:szCs w:val="21"/>
          <w:shd w:val="clear" w:color="auto" w:fill="FFFFFF"/>
        </w:rPr>
        <w:t>wolumenu</w:t>
      </w:r>
      <w:r w:rsidRPr="007A6A22">
        <w:rPr>
          <w:rFonts w:asciiTheme="minorHAnsi" w:hAnsiTheme="minorHAnsi" w:cstheme="minorHAnsi"/>
          <w:sz w:val="21"/>
          <w:szCs w:val="21"/>
          <w:shd w:val="clear" w:color="auto" w:fill="FFFFFF"/>
        </w:rPr>
        <w:t>;</w:t>
      </w:r>
      <w:r w:rsidR="00EA0D12" w:rsidRPr="007A6A22">
        <w:rPr>
          <w:rFonts w:asciiTheme="minorHAnsi" w:hAnsiTheme="minorHAnsi" w:cstheme="minorHAnsi"/>
          <w:sz w:val="21"/>
          <w:szCs w:val="21"/>
          <w:shd w:val="clear" w:color="auto" w:fill="FFFFFF"/>
        </w:rPr>
        <w:t xml:space="preserve"> </w:t>
      </w:r>
      <w:r w:rsidRPr="007A6A22">
        <w:rPr>
          <w:rFonts w:asciiTheme="minorHAnsi" w:hAnsiTheme="minorHAnsi" w:cstheme="minorHAnsi"/>
          <w:sz w:val="21"/>
          <w:szCs w:val="21"/>
          <w:shd w:val="clear" w:color="auto" w:fill="FFFFFF"/>
        </w:rPr>
        <w:t>j</w:t>
      </w:r>
      <w:r w:rsidR="00EA0D12" w:rsidRPr="007A6A22">
        <w:rPr>
          <w:rFonts w:asciiTheme="minorHAnsi" w:hAnsiTheme="minorHAnsi" w:cstheme="minorHAnsi"/>
          <w:sz w:val="21"/>
          <w:szCs w:val="21"/>
        </w:rPr>
        <w:t>eśli na obsługę powyższej funkcjonalności wymagana jest dodatkowa licencja, jest ona wymagana w tym postępowaniu</w:t>
      </w:r>
      <w:r w:rsidRPr="007A6A22">
        <w:rPr>
          <w:rFonts w:asciiTheme="minorHAnsi" w:hAnsiTheme="minorHAnsi" w:cstheme="minorHAnsi"/>
          <w:sz w:val="21"/>
          <w:szCs w:val="21"/>
        </w:rPr>
        <w:t>,</w:t>
      </w:r>
    </w:p>
    <w:p w14:paraId="5A535B16" w14:textId="5F3FD69D" w:rsidR="00EA0D12" w:rsidRPr="007A6A22" w:rsidRDefault="000033A2" w:rsidP="002533B9">
      <w:pPr>
        <w:pStyle w:val="Akapitzlist"/>
        <w:numPr>
          <w:ilvl w:val="0"/>
          <w:numId w:val="57"/>
        </w:numPr>
        <w:tabs>
          <w:tab w:val="left" w:pos="1276"/>
          <w:tab w:val="left" w:pos="1560"/>
        </w:tabs>
        <w:ind w:left="1276"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rPr>
        <w:t>Implementację</w:t>
      </w:r>
      <w:r w:rsidR="00EA0D12" w:rsidRPr="007A6A22">
        <w:rPr>
          <w:rFonts w:asciiTheme="minorHAnsi" w:hAnsiTheme="minorHAnsi" w:cstheme="minorHAnsi"/>
          <w:sz w:val="21"/>
          <w:szCs w:val="21"/>
        </w:rPr>
        <w:t xml:space="preserve"> klastra geograficznego</w:t>
      </w:r>
      <w:r w:rsidRPr="007A6A22">
        <w:rPr>
          <w:rFonts w:asciiTheme="minorHAnsi" w:hAnsiTheme="minorHAnsi" w:cstheme="minorHAnsi"/>
          <w:sz w:val="21"/>
          <w:szCs w:val="21"/>
        </w:rPr>
        <w:t>;</w:t>
      </w:r>
      <w:r w:rsidR="00EA0D12" w:rsidRPr="007A6A22">
        <w:rPr>
          <w:rFonts w:asciiTheme="minorHAnsi" w:hAnsiTheme="minorHAnsi" w:cstheme="minorHAnsi"/>
          <w:sz w:val="21"/>
          <w:szCs w:val="21"/>
        </w:rPr>
        <w:t xml:space="preserve"> </w:t>
      </w:r>
      <w:r w:rsidRPr="007A6A22">
        <w:rPr>
          <w:rFonts w:asciiTheme="minorHAnsi" w:hAnsiTheme="minorHAnsi" w:cstheme="minorHAnsi"/>
          <w:sz w:val="21"/>
          <w:szCs w:val="21"/>
        </w:rPr>
        <w:t>w</w:t>
      </w:r>
      <w:r w:rsidR="00EA0D12" w:rsidRPr="007A6A22">
        <w:rPr>
          <w:rFonts w:asciiTheme="minorHAnsi" w:hAnsiTheme="minorHAnsi" w:cstheme="minorHAnsi"/>
          <w:sz w:val="21"/>
          <w:szCs w:val="21"/>
        </w:rPr>
        <w:t xml:space="preserve"> ramach architektury klastra geograficznego musi być wspierane bezprzerwowe migrowanie maszyn wirtualnych pomiędzy ośrodkami</w:t>
      </w:r>
      <w:r w:rsidRPr="007A6A22">
        <w:rPr>
          <w:rFonts w:asciiTheme="minorHAnsi" w:hAnsiTheme="minorHAnsi" w:cstheme="minorHAnsi"/>
          <w:sz w:val="21"/>
          <w:szCs w:val="21"/>
        </w:rPr>
        <w:t>;</w:t>
      </w:r>
      <w:r w:rsidR="00EA0D12" w:rsidRPr="007A6A22">
        <w:rPr>
          <w:rFonts w:asciiTheme="minorHAnsi" w:hAnsiTheme="minorHAnsi" w:cstheme="minorHAnsi"/>
          <w:sz w:val="21"/>
          <w:szCs w:val="21"/>
        </w:rPr>
        <w:t xml:space="preserve"> </w:t>
      </w:r>
      <w:r w:rsidRPr="007A6A22">
        <w:rPr>
          <w:rFonts w:asciiTheme="minorHAnsi" w:hAnsiTheme="minorHAnsi" w:cstheme="minorHAnsi"/>
          <w:sz w:val="21"/>
          <w:szCs w:val="21"/>
        </w:rPr>
        <w:t>w</w:t>
      </w:r>
      <w:r w:rsidR="00EA0D12" w:rsidRPr="007A6A22">
        <w:rPr>
          <w:rFonts w:asciiTheme="minorHAnsi" w:hAnsiTheme="minorHAnsi" w:cstheme="minorHAnsi"/>
          <w:sz w:val="21"/>
          <w:szCs w:val="21"/>
        </w:rPr>
        <w:t xml:space="preserve"> przypadku awarii jednego </w:t>
      </w:r>
      <w:r w:rsidR="007A6A22" w:rsidRPr="007A6A22">
        <w:rPr>
          <w:rFonts w:asciiTheme="minorHAnsi" w:hAnsiTheme="minorHAnsi" w:cstheme="minorHAnsi"/>
          <w:sz w:val="21"/>
          <w:szCs w:val="21"/>
        </w:rPr>
        <w:br/>
      </w:r>
      <w:r w:rsidR="00EA0D12" w:rsidRPr="007A6A22">
        <w:rPr>
          <w:rFonts w:asciiTheme="minorHAnsi" w:hAnsiTheme="minorHAnsi" w:cstheme="minorHAnsi"/>
          <w:sz w:val="21"/>
          <w:szCs w:val="21"/>
        </w:rPr>
        <w:t>z ośrodków</w:t>
      </w:r>
      <w:r w:rsidRPr="007A6A22">
        <w:rPr>
          <w:rFonts w:asciiTheme="minorHAnsi" w:hAnsiTheme="minorHAnsi" w:cstheme="minorHAnsi"/>
          <w:sz w:val="21"/>
          <w:szCs w:val="21"/>
        </w:rPr>
        <w:t xml:space="preserve"> winno</w:t>
      </w:r>
      <w:r w:rsidR="00EA0D12" w:rsidRPr="007A6A22">
        <w:rPr>
          <w:rFonts w:asciiTheme="minorHAnsi" w:hAnsiTheme="minorHAnsi" w:cstheme="minorHAnsi"/>
          <w:sz w:val="21"/>
          <w:szCs w:val="21"/>
        </w:rPr>
        <w:t xml:space="preserve"> nastąpi</w:t>
      </w:r>
      <w:r w:rsidRPr="007A6A22">
        <w:rPr>
          <w:rFonts w:asciiTheme="minorHAnsi" w:hAnsiTheme="minorHAnsi" w:cstheme="minorHAnsi"/>
          <w:sz w:val="21"/>
          <w:szCs w:val="21"/>
        </w:rPr>
        <w:t>ć</w:t>
      </w:r>
      <w:r w:rsidR="00EA0D12" w:rsidRPr="007A6A22">
        <w:rPr>
          <w:rFonts w:asciiTheme="minorHAnsi" w:hAnsiTheme="minorHAnsi" w:cstheme="minorHAnsi"/>
          <w:sz w:val="21"/>
          <w:szCs w:val="21"/>
        </w:rPr>
        <w:t xml:space="preserve"> bezprzerwowe przełączenie do lokalizacji zapasowej</w:t>
      </w:r>
      <w:r w:rsidRPr="007A6A22">
        <w:rPr>
          <w:rFonts w:asciiTheme="minorHAnsi" w:hAnsiTheme="minorHAnsi" w:cstheme="minorHAnsi"/>
          <w:sz w:val="21"/>
          <w:szCs w:val="21"/>
        </w:rPr>
        <w:t>;</w:t>
      </w:r>
      <w:r w:rsidR="00EA0D12" w:rsidRPr="007A6A22">
        <w:rPr>
          <w:rFonts w:asciiTheme="minorHAnsi" w:hAnsiTheme="minorHAnsi" w:cstheme="minorHAnsi"/>
          <w:sz w:val="21"/>
          <w:szCs w:val="21"/>
        </w:rPr>
        <w:t xml:space="preserve"> </w:t>
      </w:r>
      <w:r w:rsidRPr="007A6A22">
        <w:rPr>
          <w:rFonts w:asciiTheme="minorHAnsi" w:hAnsiTheme="minorHAnsi" w:cstheme="minorHAnsi"/>
          <w:sz w:val="21"/>
          <w:szCs w:val="21"/>
        </w:rPr>
        <w:t>p</w:t>
      </w:r>
      <w:r w:rsidR="00EA0D12" w:rsidRPr="007A6A22">
        <w:rPr>
          <w:rFonts w:asciiTheme="minorHAnsi" w:hAnsiTheme="minorHAnsi" w:cstheme="minorHAnsi"/>
          <w:sz w:val="21"/>
          <w:szCs w:val="21"/>
        </w:rPr>
        <w:t>owyższa funkcjonalność musi być realizowana niezależnie od systemu operacyjnego na poziomie przełączania ścieżek do urządzenia logicznego</w:t>
      </w:r>
      <w:r w:rsidR="007A6A22" w:rsidRPr="007A6A22">
        <w:rPr>
          <w:rFonts w:asciiTheme="minorHAnsi" w:hAnsiTheme="minorHAnsi" w:cstheme="minorHAnsi"/>
          <w:sz w:val="21"/>
          <w:szCs w:val="21"/>
        </w:rPr>
        <w:t>;</w:t>
      </w:r>
    </w:p>
    <w:p w14:paraId="55FAEAC0" w14:textId="006727E3" w:rsidR="001127AC" w:rsidRPr="007A6A22" w:rsidRDefault="001127AC" w:rsidP="002533B9">
      <w:pPr>
        <w:pStyle w:val="Akapitzlist"/>
        <w:numPr>
          <w:ilvl w:val="4"/>
          <w:numId w:val="41"/>
        </w:numPr>
        <w:ind w:left="851" w:hanging="425"/>
        <w:contextualSpacing/>
        <w:jc w:val="both"/>
        <w:rPr>
          <w:rStyle w:val="FontStyle15"/>
          <w:rFonts w:asciiTheme="minorHAnsi" w:hAnsiTheme="minorHAnsi" w:cstheme="minorHAnsi"/>
          <w:sz w:val="21"/>
          <w:szCs w:val="21"/>
          <w:lang w:val="pl-PL"/>
        </w:rPr>
      </w:pPr>
      <w:r w:rsidRPr="007A6A22">
        <w:rPr>
          <w:rStyle w:val="FontStyle15"/>
          <w:rFonts w:asciiTheme="minorHAnsi" w:hAnsiTheme="minorHAnsi" w:cstheme="minorHAnsi"/>
          <w:sz w:val="21"/>
          <w:szCs w:val="21"/>
          <w:lang w:val="pl-PL"/>
        </w:rPr>
        <w:t>Pozostałe wymagania dotyczące macierzy:</w:t>
      </w:r>
    </w:p>
    <w:p w14:paraId="4ADA3DF9" w14:textId="1C7D79B5" w:rsidR="00EA0D12" w:rsidRPr="007A6A22" w:rsidRDefault="004F1CA2" w:rsidP="002533B9">
      <w:pPr>
        <w:pStyle w:val="Akapitzlist"/>
        <w:numPr>
          <w:ilvl w:val="0"/>
          <w:numId w:val="58"/>
        </w:numPr>
        <w:tabs>
          <w:tab w:val="left" w:pos="1560"/>
        </w:tabs>
        <w:ind w:left="1276" w:hanging="425"/>
        <w:contextualSpacing/>
        <w:jc w:val="both"/>
        <w:rPr>
          <w:rStyle w:val="FontStyle15"/>
          <w:rFonts w:asciiTheme="minorHAnsi" w:hAnsiTheme="minorHAnsi" w:cstheme="minorHAnsi"/>
          <w:sz w:val="21"/>
          <w:szCs w:val="21"/>
          <w:lang w:val="pl-PL"/>
        </w:rPr>
      </w:pPr>
      <w:r w:rsidRPr="007A6A22">
        <w:rPr>
          <w:rStyle w:val="FontStyle15"/>
          <w:rFonts w:asciiTheme="minorHAnsi" w:hAnsiTheme="minorHAnsi" w:cstheme="minorHAnsi"/>
          <w:sz w:val="21"/>
          <w:szCs w:val="21"/>
        </w:rPr>
        <w:t xml:space="preserve">Na dostarczonym urządzeniu winny zostać uprzednio </w:t>
      </w:r>
      <w:r w:rsidR="00EA0D12" w:rsidRPr="007A6A22">
        <w:rPr>
          <w:rStyle w:val="FontStyle15"/>
          <w:rFonts w:asciiTheme="minorHAnsi" w:hAnsiTheme="minorHAnsi" w:cstheme="minorHAnsi"/>
          <w:sz w:val="21"/>
          <w:szCs w:val="21"/>
        </w:rPr>
        <w:t>zainstalowane wszystkie najnowsze zestawy</w:t>
      </w:r>
      <w:r w:rsidR="007A6A22" w:rsidRPr="007A6A22">
        <w:rPr>
          <w:rStyle w:val="FontStyle15"/>
          <w:rFonts w:asciiTheme="minorHAnsi" w:hAnsiTheme="minorHAnsi" w:cstheme="minorHAnsi"/>
          <w:sz w:val="21"/>
          <w:szCs w:val="21"/>
        </w:rPr>
        <w:t xml:space="preserve"> </w:t>
      </w:r>
      <w:r w:rsidR="00EA0D12" w:rsidRPr="007A6A22">
        <w:rPr>
          <w:rStyle w:val="FontStyle15"/>
          <w:rFonts w:asciiTheme="minorHAnsi" w:hAnsiTheme="minorHAnsi" w:cstheme="minorHAnsi"/>
          <w:sz w:val="21"/>
          <w:szCs w:val="21"/>
        </w:rPr>
        <w:t>poprawek dotyczących dostarczanego sprzętu</w:t>
      </w:r>
      <w:r w:rsidRPr="007A6A22">
        <w:rPr>
          <w:rStyle w:val="FontStyle15"/>
          <w:rFonts w:asciiTheme="minorHAnsi" w:hAnsiTheme="minorHAnsi" w:cstheme="minorHAnsi"/>
          <w:sz w:val="21"/>
          <w:szCs w:val="21"/>
        </w:rPr>
        <w:t>,</w:t>
      </w:r>
    </w:p>
    <w:p w14:paraId="31885146" w14:textId="2965B981" w:rsidR="00EA0D12" w:rsidRPr="007A6A22" w:rsidRDefault="00EA0D12" w:rsidP="002533B9">
      <w:pPr>
        <w:pStyle w:val="Akapitzlist"/>
        <w:numPr>
          <w:ilvl w:val="0"/>
          <w:numId w:val="58"/>
        </w:numPr>
        <w:tabs>
          <w:tab w:val="left" w:pos="1560"/>
        </w:tabs>
        <w:ind w:left="1276" w:hanging="425"/>
        <w:contextualSpacing/>
        <w:jc w:val="both"/>
        <w:rPr>
          <w:rFonts w:asciiTheme="minorHAnsi" w:hAnsiTheme="minorHAnsi" w:cstheme="minorHAnsi"/>
          <w:sz w:val="21"/>
          <w:szCs w:val="21"/>
          <w:lang w:val="pl-PL"/>
        </w:rPr>
      </w:pPr>
      <w:r w:rsidRPr="007A6A22">
        <w:rPr>
          <w:rFonts w:asciiTheme="minorHAnsi" w:hAnsiTheme="minorHAnsi" w:cstheme="minorHAnsi"/>
          <w:bCs/>
          <w:sz w:val="21"/>
          <w:szCs w:val="21"/>
        </w:rPr>
        <w:t xml:space="preserve">Macierz </w:t>
      </w:r>
      <w:r w:rsidR="004F1CA2" w:rsidRPr="007A6A22">
        <w:rPr>
          <w:rFonts w:asciiTheme="minorHAnsi" w:hAnsiTheme="minorHAnsi" w:cstheme="minorHAnsi"/>
          <w:bCs/>
          <w:sz w:val="21"/>
          <w:szCs w:val="21"/>
        </w:rPr>
        <w:t>powinna</w:t>
      </w:r>
      <w:r w:rsidRPr="007A6A22">
        <w:rPr>
          <w:rFonts w:asciiTheme="minorHAnsi" w:hAnsiTheme="minorHAnsi" w:cstheme="minorHAnsi"/>
          <w:bCs/>
          <w:sz w:val="21"/>
          <w:szCs w:val="21"/>
        </w:rPr>
        <w:t xml:space="preserve"> spełniać wymagania norm CE, tj. musi spełniać wymogi niezbędne do oznaczenia produktów znakiem CE</w:t>
      </w:r>
      <w:r w:rsidR="004F1CA2" w:rsidRPr="007A6A22">
        <w:rPr>
          <w:rFonts w:asciiTheme="minorHAnsi" w:hAnsiTheme="minorHAnsi" w:cstheme="minorHAnsi"/>
          <w:bCs/>
          <w:sz w:val="21"/>
          <w:szCs w:val="21"/>
        </w:rPr>
        <w:t>,</w:t>
      </w:r>
    </w:p>
    <w:p w14:paraId="5A559DB5" w14:textId="17FCF631" w:rsidR="004F1CA2" w:rsidRPr="007A6A22" w:rsidRDefault="004F1CA2" w:rsidP="002533B9">
      <w:pPr>
        <w:pStyle w:val="Akapitzlist"/>
        <w:numPr>
          <w:ilvl w:val="0"/>
          <w:numId w:val="58"/>
        </w:numPr>
        <w:tabs>
          <w:tab w:val="left" w:pos="1560"/>
        </w:tabs>
        <w:ind w:left="1276" w:hanging="425"/>
        <w:contextualSpacing/>
        <w:jc w:val="both"/>
        <w:rPr>
          <w:rFonts w:asciiTheme="minorHAnsi" w:hAnsiTheme="minorHAnsi" w:cstheme="minorHAnsi"/>
          <w:sz w:val="21"/>
          <w:szCs w:val="21"/>
          <w:lang w:val="pl-PL"/>
        </w:rPr>
      </w:pPr>
      <w:r w:rsidRPr="007A6A22">
        <w:rPr>
          <w:rFonts w:asciiTheme="minorHAnsi" w:hAnsiTheme="minorHAnsi" w:cstheme="minorHAnsi"/>
          <w:bCs/>
          <w:sz w:val="21"/>
          <w:szCs w:val="21"/>
        </w:rPr>
        <w:t xml:space="preserve">Do macierzy </w:t>
      </w:r>
      <w:r w:rsidRPr="007A6A22">
        <w:rPr>
          <w:rFonts w:asciiTheme="minorHAnsi" w:hAnsiTheme="minorHAnsi" w:cstheme="minorHAnsi"/>
          <w:sz w:val="21"/>
          <w:szCs w:val="21"/>
        </w:rPr>
        <w:t>należy dołączyć przewody zasilające oraz 4 przewody światłowodowe o długości 5 m,</w:t>
      </w:r>
    </w:p>
    <w:p w14:paraId="16D1E57A" w14:textId="67A7D4C9" w:rsidR="004F1CA2" w:rsidRPr="007A6A22" w:rsidRDefault="00A404C7" w:rsidP="002533B9">
      <w:pPr>
        <w:pStyle w:val="Akapitzlist"/>
        <w:numPr>
          <w:ilvl w:val="0"/>
          <w:numId w:val="58"/>
        </w:numPr>
        <w:tabs>
          <w:tab w:val="left" w:pos="1560"/>
        </w:tabs>
        <w:ind w:left="1276" w:hanging="425"/>
        <w:contextualSpacing/>
        <w:jc w:val="both"/>
        <w:rPr>
          <w:rFonts w:asciiTheme="minorHAnsi" w:hAnsiTheme="minorHAnsi" w:cstheme="minorHAnsi"/>
          <w:sz w:val="21"/>
          <w:szCs w:val="21"/>
          <w:lang w:val="pl-PL"/>
        </w:rPr>
      </w:pPr>
      <w:r w:rsidRPr="007A6A22">
        <w:rPr>
          <w:rFonts w:asciiTheme="minorHAnsi" w:hAnsiTheme="minorHAnsi" w:cstheme="minorHAnsi"/>
          <w:sz w:val="21"/>
          <w:szCs w:val="21"/>
          <w:lang w:val="pl-PL"/>
        </w:rPr>
        <w:t>Macierz</w:t>
      </w:r>
      <w:r w:rsidR="00B538E0" w:rsidRPr="007A6A22">
        <w:rPr>
          <w:rFonts w:asciiTheme="minorHAnsi" w:hAnsiTheme="minorHAnsi" w:cstheme="minorHAnsi"/>
          <w:sz w:val="21"/>
          <w:szCs w:val="21"/>
          <w:lang w:val="pl-PL"/>
        </w:rPr>
        <w:t xml:space="preserve"> winna być</w:t>
      </w:r>
      <w:r w:rsidRPr="007A6A22">
        <w:rPr>
          <w:rFonts w:asciiTheme="minorHAnsi" w:hAnsiTheme="minorHAnsi" w:cstheme="minorHAnsi"/>
          <w:sz w:val="21"/>
          <w:szCs w:val="21"/>
          <w:lang w:val="pl-PL"/>
        </w:rPr>
        <w:t xml:space="preserve"> </w:t>
      </w:r>
      <w:r w:rsidRPr="007A6A22">
        <w:rPr>
          <w:rFonts w:ascii="Calibri" w:hAnsi="Calibri" w:cs="Calibri"/>
          <w:sz w:val="21"/>
          <w:szCs w:val="21"/>
        </w:rPr>
        <w:t>fabrycznie now</w:t>
      </w:r>
      <w:r w:rsidR="00B538E0" w:rsidRPr="007A6A22">
        <w:rPr>
          <w:rFonts w:ascii="Calibri" w:hAnsi="Calibri" w:cs="Calibri"/>
          <w:sz w:val="21"/>
          <w:szCs w:val="21"/>
        </w:rPr>
        <w:t>a</w:t>
      </w:r>
      <w:r w:rsidRPr="007A6A22">
        <w:rPr>
          <w:rFonts w:ascii="Calibri" w:hAnsi="Calibri" w:cs="Calibri"/>
          <w:sz w:val="21"/>
          <w:szCs w:val="21"/>
        </w:rPr>
        <w:t>, nieregenerowan</w:t>
      </w:r>
      <w:r w:rsidR="00B538E0" w:rsidRPr="007A6A22">
        <w:rPr>
          <w:rFonts w:ascii="Calibri" w:hAnsi="Calibri" w:cs="Calibri"/>
          <w:sz w:val="21"/>
          <w:szCs w:val="21"/>
        </w:rPr>
        <w:t>a</w:t>
      </w:r>
      <w:r w:rsidRPr="007A6A22">
        <w:rPr>
          <w:rFonts w:ascii="Calibri" w:hAnsi="Calibri" w:cs="Calibri"/>
          <w:sz w:val="21"/>
          <w:szCs w:val="21"/>
        </w:rPr>
        <w:t>, kompletn</w:t>
      </w:r>
      <w:r w:rsidR="00B538E0" w:rsidRPr="007A6A22">
        <w:rPr>
          <w:rFonts w:ascii="Calibri" w:hAnsi="Calibri" w:cs="Calibri"/>
          <w:sz w:val="21"/>
          <w:szCs w:val="21"/>
        </w:rPr>
        <w:t xml:space="preserve">a; również dyski twarde </w:t>
      </w:r>
      <w:r w:rsidR="00B538E0" w:rsidRPr="007A6A22">
        <w:rPr>
          <w:rFonts w:asciiTheme="minorHAnsi" w:hAnsiTheme="minorHAnsi" w:cstheme="minorHAnsi"/>
          <w:bCs/>
          <w:sz w:val="21"/>
          <w:szCs w:val="21"/>
        </w:rPr>
        <w:t xml:space="preserve">oraz okablowanie powinny </w:t>
      </w:r>
      <w:r w:rsidR="00B538E0" w:rsidRPr="007A6A22">
        <w:rPr>
          <w:rStyle w:val="FontStyle15"/>
          <w:rFonts w:asciiTheme="minorHAnsi" w:hAnsiTheme="minorHAnsi" w:cstheme="minorHAnsi"/>
          <w:sz w:val="21"/>
          <w:szCs w:val="21"/>
        </w:rPr>
        <w:t>być fabrycznie nowe,</w:t>
      </w:r>
      <w:r w:rsidR="00B538E0" w:rsidRPr="007A6A22">
        <w:rPr>
          <w:rFonts w:ascii="Calibri" w:hAnsi="Calibri" w:cs="Calibri"/>
          <w:sz w:val="21"/>
          <w:szCs w:val="21"/>
        </w:rPr>
        <w:t xml:space="preserve"> </w:t>
      </w:r>
    </w:p>
    <w:p w14:paraId="5FA3E47F" w14:textId="56F303B0" w:rsidR="00EA0D12" w:rsidRPr="007A6A22" w:rsidRDefault="00B538E0" w:rsidP="002533B9">
      <w:pPr>
        <w:pStyle w:val="Akapitzlist"/>
        <w:numPr>
          <w:ilvl w:val="0"/>
          <w:numId w:val="58"/>
        </w:numPr>
        <w:tabs>
          <w:tab w:val="left" w:pos="1560"/>
        </w:tabs>
        <w:ind w:left="1276" w:hanging="425"/>
        <w:contextualSpacing/>
        <w:jc w:val="both"/>
        <w:rPr>
          <w:rStyle w:val="FontStyle15"/>
          <w:rFonts w:asciiTheme="minorHAnsi" w:hAnsiTheme="minorHAnsi" w:cstheme="minorHAnsi"/>
          <w:sz w:val="21"/>
          <w:szCs w:val="21"/>
          <w:lang w:val="pl-PL"/>
        </w:rPr>
      </w:pPr>
      <w:r w:rsidRPr="007A6A22">
        <w:rPr>
          <w:rFonts w:asciiTheme="minorHAnsi" w:hAnsiTheme="minorHAnsi" w:cstheme="minorHAnsi"/>
          <w:sz w:val="21"/>
          <w:szCs w:val="21"/>
          <w:lang w:val="pl-PL"/>
        </w:rPr>
        <w:t xml:space="preserve">Macierz </w:t>
      </w:r>
      <w:r w:rsidR="00EA0D12" w:rsidRPr="007A6A22">
        <w:rPr>
          <w:rStyle w:val="FontStyle15"/>
          <w:rFonts w:asciiTheme="minorHAnsi" w:hAnsiTheme="minorHAnsi" w:cstheme="minorHAnsi"/>
          <w:sz w:val="21"/>
          <w:szCs w:val="21"/>
        </w:rPr>
        <w:t>i jej komponenty muszą być oznakowane przez producenta w taki sposób, aby</w:t>
      </w:r>
      <w:r w:rsidRPr="007A6A22">
        <w:rPr>
          <w:rStyle w:val="FontStyle15"/>
          <w:rFonts w:asciiTheme="minorHAnsi" w:hAnsiTheme="minorHAnsi" w:cstheme="minorHAnsi"/>
          <w:sz w:val="21"/>
          <w:szCs w:val="21"/>
        </w:rPr>
        <w:t xml:space="preserve"> istniała</w:t>
      </w:r>
      <w:r w:rsidR="00EA0D12" w:rsidRPr="007A6A22">
        <w:rPr>
          <w:rStyle w:val="FontStyle15"/>
          <w:rFonts w:asciiTheme="minorHAnsi" w:hAnsiTheme="minorHAnsi" w:cstheme="minorHAnsi"/>
          <w:sz w:val="21"/>
          <w:szCs w:val="21"/>
        </w:rPr>
        <w:t xml:space="preserve"> </w:t>
      </w:r>
      <w:r w:rsidRPr="007A6A22">
        <w:rPr>
          <w:rStyle w:val="FontStyle15"/>
          <w:rFonts w:asciiTheme="minorHAnsi" w:hAnsiTheme="minorHAnsi" w:cstheme="minorHAnsi"/>
          <w:sz w:val="21"/>
          <w:szCs w:val="21"/>
        </w:rPr>
        <w:t>możliwość</w:t>
      </w:r>
      <w:r w:rsidR="00EA0D12" w:rsidRPr="007A6A22">
        <w:rPr>
          <w:rStyle w:val="FontStyle15"/>
          <w:rFonts w:asciiTheme="minorHAnsi" w:hAnsiTheme="minorHAnsi" w:cstheme="minorHAnsi"/>
          <w:sz w:val="21"/>
          <w:szCs w:val="21"/>
        </w:rPr>
        <w:t xml:space="preserve"> </w:t>
      </w:r>
      <w:r w:rsidRPr="007A6A22">
        <w:rPr>
          <w:rStyle w:val="FontStyle15"/>
          <w:rFonts w:asciiTheme="minorHAnsi" w:hAnsiTheme="minorHAnsi" w:cstheme="minorHAnsi"/>
          <w:sz w:val="21"/>
          <w:szCs w:val="21"/>
        </w:rPr>
        <w:t>identyfikacji</w:t>
      </w:r>
      <w:r w:rsidR="00EA0D12" w:rsidRPr="007A6A22">
        <w:rPr>
          <w:rStyle w:val="FontStyle15"/>
          <w:rFonts w:asciiTheme="minorHAnsi" w:hAnsiTheme="minorHAnsi" w:cstheme="minorHAnsi"/>
          <w:sz w:val="21"/>
          <w:szCs w:val="21"/>
        </w:rPr>
        <w:t xml:space="preserve"> zarówno produktu jak i producenta</w:t>
      </w:r>
      <w:r w:rsidRPr="007A6A22">
        <w:rPr>
          <w:rStyle w:val="FontStyle15"/>
          <w:rFonts w:asciiTheme="minorHAnsi" w:hAnsiTheme="minorHAnsi" w:cstheme="minorHAnsi"/>
          <w:sz w:val="21"/>
          <w:szCs w:val="21"/>
        </w:rPr>
        <w:t>,</w:t>
      </w:r>
    </w:p>
    <w:p w14:paraId="2D81C69C" w14:textId="3D7D5216" w:rsidR="00EA0D12" w:rsidRPr="007A6A22" w:rsidRDefault="00B538E0" w:rsidP="002533B9">
      <w:pPr>
        <w:pStyle w:val="Akapitzlist"/>
        <w:numPr>
          <w:ilvl w:val="0"/>
          <w:numId w:val="58"/>
        </w:numPr>
        <w:tabs>
          <w:tab w:val="left" w:pos="1560"/>
        </w:tabs>
        <w:ind w:left="1276" w:hanging="425"/>
        <w:contextualSpacing/>
        <w:jc w:val="both"/>
        <w:rPr>
          <w:rStyle w:val="FontStyle15"/>
          <w:rFonts w:asciiTheme="minorHAnsi" w:hAnsiTheme="minorHAnsi" w:cstheme="minorHAnsi"/>
          <w:sz w:val="21"/>
          <w:szCs w:val="21"/>
          <w:lang w:val="pl-PL"/>
        </w:rPr>
      </w:pPr>
      <w:r w:rsidRPr="007A6A22">
        <w:rPr>
          <w:rFonts w:asciiTheme="minorHAnsi" w:hAnsiTheme="minorHAnsi" w:cstheme="minorHAnsi"/>
          <w:sz w:val="21"/>
          <w:szCs w:val="21"/>
          <w:lang w:val="pl-PL"/>
        </w:rPr>
        <w:t xml:space="preserve">Urządzenie </w:t>
      </w:r>
      <w:r w:rsidR="00EA0D12" w:rsidRPr="007A6A22">
        <w:rPr>
          <w:rStyle w:val="FontStyle15"/>
          <w:rFonts w:asciiTheme="minorHAnsi" w:hAnsiTheme="minorHAnsi" w:cstheme="minorHAnsi"/>
          <w:sz w:val="21"/>
          <w:szCs w:val="21"/>
        </w:rPr>
        <w:t xml:space="preserve">musi współpracować z siecią energetyczną o parametrach w przedziale 200V- 230V, 50 </w:t>
      </w:r>
      <w:proofErr w:type="spellStart"/>
      <w:r w:rsidR="00EA0D12" w:rsidRPr="007A6A22">
        <w:rPr>
          <w:rStyle w:val="FontStyle15"/>
          <w:rFonts w:asciiTheme="minorHAnsi" w:hAnsiTheme="minorHAnsi" w:cstheme="minorHAnsi"/>
          <w:sz w:val="21"/>
          <w:szCs w:val="21"/>
        </w:rPr>
        <w:t>Hz</w:t>
      </w:r>
      <w:proofErr w:type="spellEnd"/>
      <w:r w:rsidR="00EA0D12" w:rsidRPr="007A6A22">
        <w:rPr>
          <w:rStyle w:val="FontStyle15"/>
          <w:rFonts w:asciiTheme="minorHAnsi" w:hAnsiTheme="minorHAnsi" w:cstheme="minorHAnsi"/>
          <w:sz w:val="21"/>
          <w:szCs w:val="21"/>
        </w:rPr>
        <w:t>.</w:t>
      </w:r>
    </w:p>
    <w:p w14:paraId="32AF0AAE" w14:textId="43D2DDEC" w:rsidR="00EA0D12" w:rsidRPr="00EA0D12" w:rsidRDefault="00EA0D12" w:rsidP="002533B9">
      <w:pPr>
        <w:pStyle w:val="Akapitzlist"/>
        <w:numPr>
          <w:ilvl w:val="1"/>
          <w:numId w:val="45"/>
        </w:numPr>
        <w:ind w:left="426" w:hanging="426"/>
        <w:jc w:val="both"/>
        <w:rPr>
          <w:rFonts w:asciiTheme="minorHAnsi" w:hAnsiTheme="minorHAnsi" w:cstheme="minorHAnsi"/>
          <w:sz w:val="21"/>
          <w:szCs w:val="21"/>
        </w:rPr>
      </w:pPr>
      <w:r w:rsidRPr="009224D2">
        <w:rPr>
          <w:rFonts w:asciiTheme="minorHAnsi" w:hAnsiTheme="minorHAnsi" w:cstheme="minorHAnsi"/>
          <w:b/>
          <w:bCs/>
          <w:sz w:val="21"/>
          <w:szCs w:val="21"/>
          <w:lang w:val="pl-PL"/>
        </w:rPr>
        <w:t xml:space="preserve">Przełącznik </w:t>
      </w:r>
      <w:proofErr w:type="spellStart"/>
      <w:r w:rsidRPr="009224D2">
        <w:rPr>
          <w:rFonts w:asciiTheme="minorHAnsi" w:hAnsiTheme="minorHAnsi" w:cstheme="minorHAnsi"/>
          <w:b/>
          <w:bCs/>
          <w:sz w:val="21"/>
          <w:szCs w:val="21"/>
        </w:rPr>
        <w:t>Fibre</w:t>
      </w:r>
      <w:proofErr w:type="spellEnd"/>
      <w:r w:rsidRPr="009224D2">
        <w:rPr>
          <w:rFonts w:asciiTheme="minorHAnsi" w:hAnsiTheme="minorHAnsi" w:cstheme="minorHAnsi"/>
          <w:b/>
          <w:bCs/>
          <w:sz w:val="21"/>
          <w:szCs w:val="21"/>
        </w:rPr>
        <w:t xml:space="preserve"> Channel SAN24B-6 24-portowy – 2 sztuki</w:t>
      </w:r>
      <w:r w:rsidRPr="00EA0D12">
        <w:rPr>
          <w:rFonts w:asciiTheme="minorHAnsi" w:hAnsiTheme="minorHAnsi" w:cstheme="minorHAnsi"/>
          <w:sz w:val="21"/>
          <w:szCs w:val="21"/>
          <w:lang w:val="pl-PL"/>
        </w:rPr>
        <w:t>:</w:t>
      </w:r>
    </w:p>
    <w:p w14:paraId="00398FF4" w14:textId="6B73F3F9" w:rsidR="00EA0D12" w:rsidRPr="00EA0D12" w:rsidRDefault="00EA0D12" w:rsidP="002533B9">
      <w:pPr>
        <w:pStyle w:val="Akapitzlist"/>
        <w:numPr>
          <w:ilvl w:val="0"/>
          <w:numId w:val="55"/>
        </w:numPr>
        <w:tabs>
          <w:tab w:val="clear" w:pos="720"/>
          <w:tab w:val="left" w:pos="851"/>
        </w:tabs>
        <w:ind w:left="851" w:hanging="425"/>
        <w:contextualSpacing/>
        <w:jc w:val="both"/>
        <w:rPr>
          <w:rStyle w:val="FontStyle15"/>
          <w:rFonts w:asciiTheme="minorHAnsi" w:hAnsiTheme="minorHAnsi" w:cstheme="minorHAnsi"/>
          <w:sz w:val="21"/>
          <w:szCs w:val="21"/>
        </w:rPr>
      </w:pPr>
      <w:r w:rsidRPr="00EA0D12">
        <w:rPr>
          <w:rStyle w:val="FontStyle15"/>
          <w:rFonts w:asciiTheme="minorHAnsi" w:hAnsiTheme="minorHAnsi" w:cstheme="minorHAnsi"/>
          <w:sz w:val="21"/>
          <w:szCs w:val="21"/>
        </w:rPr>
        <w:t xml:space="preserve">Przełącznik FC musi być wykonany w technologii FC minimum 32 </w:t>
      </w:r>
      <w:proofErr w:type="spellStart"/>
      <w:r w:rsidRPr="00EA0D12">
        <w:rPr>
          <w:rStyle w:val="FontStyle15"/>
          <w:rFonts w:asciiTheme="minorHAnsi" w:hAnsiTheme="minorHAnsi" w:cstheme="minorHAnsi"/>
          <w:sz w:val="21"/>
          <w:szCs w:val="21"/>
        </w:rPr>
        <w:t>Gb</w:t>
      </w:r>
      <w:proofErr w:type="spellEnd"/>
      <w:r w:rsidRPr="00EA0D12">
        <w:rPr>
          <w:rStyle w:val="FontStyle15"/>
          <w:rFonts w:asciiTheme="minorHAnsi" w:hAnsiTheme="minorHAnsi" w:cstheme="minorHAnsi"/>
          <w:sz w:val="21"/>
          <w:szCs w:val="21"/>
        </w:rPr>
        <w:t>/s i zapewniać możliwość pracy portów FC z prędkościami 32</w:t>
      </w:r>
      <w:r w:rsidR="00B94395">
        <w:rPr>
          <w:rStyle w:val="FontStyle15"/>
          <w:rFonts w:asciiTheme="minorHAnsi" w:hAnsiTheme="minorHAnsi" w:cstheme="minorHAnsi"/>
          <w:sz w:val="21"/>
          <w:szCs w:val="21"/>
        </w:rPr>
        <w:t xml:space="preserve"> </w:t>
      </w:r>
      <w:proofErr w:type="spellStart"/>
      <w:r w:rsidRPr="00EA0D12">
        <w:rPr>
          <w:rStyle w:val="FontStyle15"/>
          <w:rFonts w:asciiTheme="minorHAnsi" w:hAnsiTheme="minorHAnsi" w:cstheme="minorHAnsi"/>
          <w:sz w:val="21"/>
          <w:szCs w:val="21"/>
        </w:rPr>
        <w:t>Gb</w:t>
      </w:r>
      <w:proofErr w:type="spellEnd"/>
      <w:r w:rsidRPr="00EA0D12">
        <w:rPr>
          <w:rStyle w:val="FontStyle15"/>
          <w:rFonts w:asciiTheme="minorHAnsi" w:hAnsiTheme="minorHAnsi" w:cstheme="minorHAnsi"/>
          <w:sz w:val="21"/>
          <w:szCs w:val="21"/>
        </w:rPr>
        <w:t>/s, 16</w:t>
      </w:r>
      <w:r w:rsidR="00B94395">
        <w:rPr>
          <w:rStyle w:val="FontStyle15"/>
          <w:rFonts w:asciiTheme="minorHAnsi" w:hAnsiTheme="minorHAnsi" w:cstheme="minorHAnsi"/>
          <w:sz w:val="21"/>
          <w:szCs w:val="21"/>
        </w:rPr>
        <w:t xml:space="preserve"> </w:t>
      </w:r>
      <w:proofErr w:type="spellStart"/>
      <w:r w:rsidRPr="00EA0D12">
        <w:rPr>
          <w:rStyle w:val="FontStyle15"/>
          <w:rFonts w:asciiTheme="minorHAnsi" w:hAnsiTheme="minorHAnsi" w:cstheme="minorHAnsi"/>
          <w:sz w:val="21"/>
          <w:szCs w:val="21"/>
        </w:rPr>
        <w:t>Gb</w:t>
      </w:r>
      <w:proofErr w:type="spellEnd"/>
      <w:r w:rsidRPr="00EA0D12">
        <w:rPr>
          <w:rStyle w:val="FontStyle15"/>
          <w:rFonts w:asciiTheme="minorHAnsi" w:hAnsiTheme="minorHAnsi" w:cstheme="minorHAnsi"/>
          <w:sz w:val="21"/>
          <w:szCs w:val="21"/>
        </w:rPr>
        <w:t>/s, 8</w:t>
      </w:r>
      <w:r w:rsidR="00B94395">
        <w:rPr>
          <w:rStyle w:val="FontStyle15"/>
          <w:rFonts w:asciiTheme="minorHAnsi" w:hAnsiTheme="minorHAnsi" w:cstheme="minorHAnsi"/>
          <w:sz w:val="21"/>
          <w:szCs w:val="21"/>
        </w:rPr>
        <w:t xml:space="preserve"> </w:t>
      </w:r>
      <w:proofErr w:type="spellStart"/>
      <w:r w:rsidRPr="00EA0D12">
        <w:rPr>
          <w:rStyle w:val="FontStyle15"/>
          <w:rFonts w:asciiTheme="minorHAnsi" w:hAnsiTheme="minorHAnsi" w:cstheme="minorHAnsi"/>
          <w:sz w:val="21"/>
          <w:szCs w:val="21"/>
        </w:rPr>
        <w:t>Gb</w:t>
      </w:r>
      <w:proofErr w:type="spellEnd"/>
      <w:r w:rsidRPr="00EA0D12">
        <w:rPr>
          <w:rStyle w:val="FontStyle15"/>
          <w:rFonts w:asciiTheme="minorHAnsi" w:hAnsiTheme="minorHAnsi" w:cstheme="minorHAnsi"/>
          <w:sz w:val="21"/>
          <w:szCs w:val="21"/>
        </w:rPr>
        <w:t>/s, w zależności od rodzaju zastosowanych wkładek SFP</w:t>
      </w:r>
      <w:r w:rsidR="00B94395">
        <w:rPr>
          <w:rStyle w:val="FontStyle15"/>
          <w:rFonts w:asciiTheme="minorHAnsi" w:hAnsiTheme="minorHAnsi" w:cstheme="minorHAnsi"/>
          <w:sz w:val="21"/>
          <w:szCs w:val="21"/>
        </w:rPr>
        <w:t>;</w:t>
      </w:r>
    </w:p>
    <w:p w14:paraId="3B5435D8" w14:textId="19BF4C69"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color w:val="000000"/>
          <w:sz w:val="21"/>
          <w:szCs w:val="21"/>
        </w:rPr>
        <w:t>W przypadku obsadzenia portu FC za pomocą wkładki SFP 32</w:t>
      </w:r>
      <w:r w:rsidR="00B94395">
        <w:rPr>
          <w:rFonts w:asciiTheme="minorHAnsi" w:hAnsiTheme="minorHAnsi" w:cstheme="minorHAnsi"/>
          <w:snapToGrid w:val="0"/>
          <w:color w:val="000000"/>
          <w:sz w:val="21"/>
          <w:szCs w:val="21"/>
        </w:rPr>
        <w:t xml:space="preserve"> </w:t>
      </w:r>
      <w:proofErr w:type="spellStart"/>
      <w:r w:rsidRPr="00EA0D12">
        <w:rPr>
          <w:rFonts w:asciiTheme="minorHAnsi" w:hAnsiTheme="minorHAnsi" w:cstheme="minorHAnsi"/>
          <w:snapToGrid w:val="0"/>
          <w:color w:val="000000"/>
          <w:sz w:val="21"/>
          <w:szCs w:val="21"/>
        </w:rPr>
        <w:t>Gb</w:t>
      </w:r>
      <w:proofErr w:type="spellEnd"/>
      <w:r w:rsidRPr="00EA0D12">
        <w:rPr>
          <w:rFonts w:asciiTheme="minorHAnsi" w:hAnsiTheme="minorHAnsi" w:cstheme="minorHAnsi"/>
          <w:snapToGrid w:val="0"/>
          <w:color w:val="000000"/>
          <w:sz w:val="21"/>
          <w:szCs w:val="21"/>
        </w:rPr>
        <w:t xml:space="preserve">/s przełącznik musi umożliwiać pracę tego portu z prędkością 32, 16, 8 </w:t>
      </w:r>
      <w:proofErr w:type="spellStart"/>
      <w:r w:rsidRPr="00EA0D12">
        <w:rPr>
          <w:rFonts w:asciiTheme="minorHAnsi" w:hAnsiTheme="minorHAnsi" w:cstheme="minorHAnsi"/>
          <w:snapToGrid w:val="0"/>
          <w:color w:val="000000"/>
          <w:sz w:val="21"/>
          <w:szCs w:val="21"/>
        </w:rPr>
        <w:t>Gb</w:t>
      </w:r>
      <w:proofErr w:type="spellEnd"/>
      <w:r w:rsidRPr="00EA0D12">
        <w:rPr>
          <w:rFonts w:asciiTheme="minorHAnsi" w:hAnsiTheme="minorHAnsi" w:cstheme="minorHAnsi"/>
          <w:snapToGrid w:val="0"/>
          <w:color w:val="000000"/>
          <w:sz w:val="21"/>
          <w:szCs w:val="21"/>
        </w:rPr>
        <w:t xml:space="preserve">/s, przy czym wybór prędkości musi być możliwy w trybie </w:t>
      </w:r>
      <w:proofErr w:type="spellStart"/>
      <w:r w:rsidRPr="00EA0D12">
        <w:rPr>
          <w:rFonts w:asciiTheme="minorHAnsi" w:hAnsiTheme="minorHAnsi" w:cstheme="minorHAnsi"/>
          <w:snapToGrid w:val="0"/>
          <w:color w:val="000000"/>
          <w:sz w:val="21"/>
          <w:szCs w:val="21"/>
        </w:rPr>
        <w:t>autonegocjacji</w:t>
      </w:r>
      <w:proofErr w:type="spellEnd"/>
      <w:r w:rsidR="00B94395">
        <w:rPr>
          <w:rFonts w:asciiTheme="minorHAnsi" w:hAnsiTheme="minorHAnsi" w:cstheme="minorHAnsi"/>
          <w:snapToGrid w:val="0"/>
          <w:color w:val="000000"/>
          <w:sz w:val="21"/>
          <w:szCs w:val="21"/>
        </w:rPr>
        <w:t>;</w:t>
      </w:r>
    </w:p>
    <w:p w14:paraId="28A26DC6" w14:textId="35CE5587"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color w:val="000000"/>
          <w:sz w:val="21"/>
          <w:szCs w:val="21"/>
        </w:rPr>
        <w:t>Przełącznik FC musi posiadać co najmniej 24 porty FC</w:t>
      </w:r>
      <w:r w:rsidR="00B94395">
        <w:rPr>
          <w:rFonts w:asciiTheme="minorHAnsi" w:hAnsiTheme="minorHAnsi" w:cstheme="minorHAnsi"/>
          <w:snapToGrid w:val="0"/>
          <w:color w:val="000000"/>
          <w:sz w:val="21"/>
          <w:szCs w:val="21"/>
        </w:rPr>
        <w:t>,</w:t>
      </w:r>
      <w:r w:rsidRPr="00EA0D12">
        <w:rPr>
          <w:rFonts w:asciiTheme="minorHAnsi" w:hAnsiTheme="minorHAnsi" w:cstheme="minorHAnsi"/>
          <w:snapToGrid w:val="0"/>
          <w:color w:val="000000"/>
          <w:sz w:val="21"/>
          <w:szCs w:val="21"/>
        </w:rPr>
        <w:t xml:space="preserve"> z czego </w:t>
      </w:r>
      <w:r w:rsidRPr="00EA0D12">
        <w:rPr>
          <w:rFonts w:asciiTheme="minorHAnsi" w:hAnsiTheme="minorHAnsi" w:cstheme="minorHAnsi"/>
          <w:snapToGrid w:val="0"/>
          <w:sz w:val="21"/>
          <w:szCs w:val="21"/>
        </w:rPr>
        <w:t>co najmniej 16 portów FC musi być aktywnych</w:t>
      </w:r>
      <w:r w:rsidR="00B94395">
        <w:rPr>
          <w:rFonts w:asciiTheme="minorHAnsi" w:hAnsiTheme="minorHAnsi" w:cstheme="minorHAnsi"/>
          <w:snapToGrid w:val="0"/>
          <w:sz w:val="21"/>
          <w:szCs w:val="21"/>
        </w:rPr>
        <w:t>;</w:t>
      </w:r>
    </w:p>
    <w:p w14:paraId="7A59FFAC" w14:textId="5D4E97E3"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color w:val="000000"/>
          <w:sz w:val="21"/>
          <w:szCs w:val="21"/>
        </w:rPr>
        <w:t xml:space="preserve">Wraz z </w:t>
      </w:r>
      <w:r w:rsidRPr="00EA0D12">
        <w:rPr>
          <w:rFonts w:asciiTheme="minorHAnsi" w:hAnsiTheme="minorHAnsi" w:cstheme="minorHAnsi"/>
          <w:snapToGrid w:val="0"/>
          <w:sz w:val="21"/>
          <w:szCs w:val="21"/>
        </w:rPr>
        <w:t xml:space="preserve">przełącznikiem należy dostarczyć 16 wkładek SFP+ o prędkości 16Gb/s typu </w:t>
      </w:r>
      <w:proofErr w:type="spellStart"/>
      <w:r w:rsidRPr="00EA0D12">
        <w:rPr>
          <w:rFonts w:asciiTheme="minorHAnsi" w:hAnsiTheme="minorHAnsi" w:cstheme="minorHAnsi"/>
          <w:snapToGrid w:val="0"/>
          <w:sz w:val="21"/>
          <w:szCs w:val="21"/>
        </w:rPr>
        <w:t>Short-wave</w:t>
      </w:r>
      <w:proofErr w:type="spellEnd"/>
      <w:r w:rsidRPr="00EA0D12">
        <w:rPr>
          <w:rFonts w:asciiTheme="minorHAnsi" w:hAnsiTheme="minorHAnsi" w:cstheme="minorHAnsi"/>
          <w:snapToGrid w:val="0"/>
          <w:sz w:val="21"/>
          <w:szCs w:val="21"/>
        </w:rPr>
        <w:t xml:space="preserve"> dedykowanych dla oferowanego przełącznika</w:t>
      </w:r>
      <w:r w:rsidR="00B94395">
        <w:rPr>
          <w:rFonts w:asciiTheme="minorHAnsi" w:hAnsiTheme="minorHAnsi" w:cstheme="minorHAnsi"/>
          <w:snapToGrid w:val="0"/>
          <w:sz w:val="21"/>
          <w:szCs w:val="21"/>
        </w:rPr>
        <w:t>;</w:t>
      </w:r>
    </w:p>
    <w:p w14:paraId="69B252E8" w14:textId="4736072D"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sz w:val="21"/>
          <w:szCs w:val="21"/>
        </w:rPr>
        <w:t xml:space="preserve">Wszystkie zaoferowane porty przełącznika FC muszą umożliwiać działanie bez tzw. </w:t>
      </w:r>
      <w:proofErr w:type="spellStart"/>
      <w:r w:rsidR="00B94395" w:rsidRPr="00EA0D12">
        <w:rPr>
          <w:rFonts w:asciiTheme="minorHAnsi" w:hAnsiTheme="minorHAnsi" w:cstheme="minorHAnsi"/>
          <w:snapToGrid w:val="0"/>
          <w:sz w:val="21"/>
          <w:szCs w:val="21"/>
        </w:rPr>
        <w:t>O</w:t>
      </w:r>
      <w:r w:rsidRPr="00EA0D12">
        <w:rPr>
          <w:rFonts w:asciiTheme="minorHAnsi" w:hAnsiTheme="minorHAnsi" w:cstheme="minorHAnsi"/>
          <w:snapToGrid w:val="0"/>
          <w:sz w:val="21"/>
          <w:szCs w:val="21"/>
        </w:rPr>
        <w:t>versubscrypcji</w:t>
      </w:r>
      <w:proofErr w:type="spellEnd"/>
      <w:r w:rsidR="00B94395">
        <w:rPr>
          <w:rFonts w:asciiTheme="minorHAnsi" w:hAnsiTheme="minorHAnsi" w:cstheme="minorHAnsi"/>
          <w:snapToGrid w:val="0"/>
          <w:sz w:val="21"/>
          <w:szCs w:val="21"/>
        </w:rPr>
        <w:t>,</w:t>
      </w:r>
      <w:r w:rsidRPr="00EA0D12">
        <w:rPr>
          <w:rFonts w:asciiTheme="minorHAnsi" w:hAnsiTheme="minorHAnsi" w:cstheme="minorHAnsi"/>
          <w:snapToGrid w:val="0"/>
          <w:sz w:val="21"/>
          <w:szCs w:val="21"/>
        </w:rPr>
        <w:t xml:space="preserve"> gdzie wszystkie porty w maksymalnie rozbudowanej konfiguracji przełącznika mogą pracować równocześnie z pełną prędkością 32</w:t>
      </w:r>
      <w:r w:rsidR="00B94395">
        <w:rPr>
          <w:rFonts w:asciiTheme="minorHAnsi" w:hAnsiTheme="minorHAnsi" w:cstheme="minorHAnsi"/>
          <w:snapToGrid w:val="0"/>
          <w:sz w:val="21"/>
          <w:szCs w:val="21"/>
        </w:rPr>
        <w:t xml:space="preserve"> </w:t>
      </w:r>
      <w:proofErr w:type="spellStart"/>
      <w:r w:rsidRPr="00EA0D12">
        <w:rPr>
          <w:rFonts w:asciiTheme="minorHAnsi" w:hAnsiTheme="minorHAnsi" w:cstheme="minorHAnsi"/>
          <w:snapToGrid w:val="0"/>
          <w:sz w:val="21"/>
          <w:szCs w:val="21"/>
        </w:rPr>
        <w:t>Gb</w:t>
      </w:r>
      <w:proofErr w:type="spellEnd"/>
      <w:r w:rsidRPr="00EA0D12">
        <w:rPr>
          <w:rFonts w:asciiTheme="minorHAnsi" w:hAnsiTheme="minorHAnsi" w:cstheme="minorHAnsi"/>
          <w:snapToGrid w:val="0"/>
          <w:sz w:val="21"/>
          <w:szCs w:val="21"/>
        </w:rPr>
        <w:t>/s</w:t>
      </w:r>
      <w:r w:rsidR="00B94395">
        <w:rPr>
          <w:rFonts w:asciiTheme="minorHAnsi" w:hAnsiTheme="minorHAnsi" w:cstheme="minorHAnsi"/>
          <w:snapToGrid w:val="0"/>
          <w:sz w:val="21"/>
          <w:szCs w:val="21"/>
        </w:rPr>
        <w:t>;</w:t>
      </w:r>
    </w:p>
    <w:p w14:paraId="79237DFF" w14:textId="2C84B998"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sz w:val="21"/>
          <w:szCs w:val="21"/>
        </w:rPr>
        <w:t>Całkowita przepustowość przełącznika FC dostępna dla maksymalnie rozbudowanej konfiguracji wyposażonej we wkładki 32</w:t>
      </w:r>
      <w:r w:rsidR="00B94395">
        <w:rPr>
          <w:rFonts w:asciiTheme="minorHAnsi" w:hAnsiTheme="minorHAnsi" w:cstheme="minorHAnsi"/>
          <w:snapToGrid w:val="0"/>
          <w:sz w:val="21"/>
          <w:szCs w:val="21"/>
        </w:rPr>
        <w:t xml:space="preserve"> </w:t>
      </w:r>
      <w:proofErr w:type="spellStart"/>
      <w:r w:rsidRPr="00EA0D12">
        <w:rPr>
          <w:rFonts w:asciiTheme="minorHAnsi" w:hAnsiTheme="minorHAnsi" w:cstheme="minorHAnsi"/>
          <w:snapToGrid w:val="0"/>
          <w:sz w:val="21"/>
          <w:szCs w:val="21"/>
        </w:rPr>
        <w:t>Gb</w:t>
      </w:r>
      <w:proofErr w:type="spellEnd"/>
      <w:r w:rsidRPr="00EA0D12">
        <w:rPr>
          <w:rFonts w:asciiTheme="minorHAnsi" w:hAnsiTheme="minorHAnsi" w:cstheme="minorHAnsi"/>
          <w:snapToGrid w:val="0"/>
          <w:sz w:val="21"/>
          <w:szCs w:val="21"/>
        </w:rPr>
        <w:t xml:space="preserve">/s musi wynosić minimum 768 </w:t>
      </w:r>
      <w:proofErr w:type="spellStart"/>
      <w:r w:rsidRPr="00EA0D12">
        <w:rPr>
          <w:rFonts w:asciiTheme="minorHAnsi" w:hAnsiTheme="minorHAnsi" w:cstheme="minorHAnsi"/>
          <w:snapToGrid w:val="0"/>
          <w:sz w:val="21"/>
          <w:szCs w:val="21"/>
        </w:rPr>
        <w:t>Gb</w:t>
      </w:r>
      <w:proofErr w:type="spellEnd"/>
      <w:r w:rsidRPr="00EA0D12">
        <w:rPr>
          <w:rFonts w:asciiTheme="minorHAnsi" w:hAnsiTheme="minorHAnsi" w:cstheme="minorHAnsi"/>
          <w:snapToGrid w:val="0"/>
          <w:sz w:val="21"/>
          <w:szCs w:val="21"/>
        </w:rPr>
        <w:t>/s end-to-end</w:t>
      </w:r>
      <w:r w:rsidR="00B94395">
        <w:rPr>
          <w:rFonts w:asciiTheme="minorHAnsi" w:hAnsiTheme="minorHAnsi" w:cstheme="minorHAnsi"/>
          <w:snapToGrid w:val="0"/>
          <w:sz w:val="21"/>
          <w:szCs w:val="21"/>
        </w:rPr>
        <w:t>;</w:t>
      </w:r>
    </w:p>
    <w:p w14:paraId="61A5992B" w14:textId="01420804" w:rsidR="00EA0D12" w:rsidRPr="007A6A22" w:rsidRDefault="00B94395"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7A6A22">
        <w:rPr>
          <w:rFonts w:asciiTheme="minorHAnsi" w:hAnsiTheme="minorHAnsi" w:cstheme="minorHAnsi"/>
          <w:snapToGrid w:val="0"/>
          <w:sz w:val="21"/>
          <w:szCs w:val="21"/>
        </w:rPr>
        <w:t xml:space="preserve">Wymagana </w:t>
      </w:r>
      <w:r w:rsidR="00EA0D12" w:rsidRPr="007A6A22">
        <w:rPr>
          <w:rFonts w:asciiTheme="minorHAnsi" w:hAnsiTheme="minorHAnsi" w:cstheme="minorHAnsi"/>
          <w:snapToGrid w:val="0"/>
          <w:sz w:val="21"/>
          <w:szCs w:val="21"/>
        </w:rPr>
        <w:t>wartość opóźnienia przy przesyłaniu ramek FC między dowolnymi portami</w:t>
      </w:r>
      <w:r w:rsidRPr="007A6A22">
        <w:rPr>
          <w:rFonts w:asciiTheme="minorHAnsi" w:hAnsiTheme="minorHAnsi" w:cstheme="minorHAnsi"/>
          <w:snapToGrid w:val="0"/>
          <w:sz w:val="21"/>
          <w:szCs w:val="21"/>
        </w:rPr>
        <w:t xml:space="preserve"> </w:t>
      </w:r>
      <w:r w:rsidR="00EA0D12" w:rsidRPr="007A6A22">
        <w:rPr>
          <w:rFonts w:asciiTheme="minorHAnsi" w:hAnsiTheme="minorHAnsi" w:cstheme="minorHAnsi"/>
          <w:snapToGrid w:val="0"/>
          <w:sz w:val="21"/>
          <w:szCs w:val="21"/>
        </w:rPr>
        <w:t>przełącznika nie może być większa niż 900</w:t>
      </w:r>
      <w:r w:rsidRPr="007A6A22">
        <w:rPr>
          <w:rFonts w:asciiTheme="minorHAnsi" w:hAnsiTheme="minorHAnsi" w:cstheme="minorHAnsi"/>
          <w:snapToGrid w:val="0"/>
          <w:sz w:val="21"/>
          <w:szCs w:val="21"/>
        </w:rPr>
        <w:t xml:space="preserve"> </w:t>
      </w:r>
      <w:proofErr w:type="spellStart"/>
      <w:r w:rsidR="00EA0D12" w:rsidRPr="007A6A22">
        <w:rPr>
          <w:rFonts w:asciiTheme="minorHAnsi" w:hAnsiTheme="minorHAnsi" w:cstheme="minorHAnsi"/>
          <w:snapToGrid w:val="0"/>
          <w:sz w:val="21"/>
          <w:szCs w:val="21"/>
        </w:rPr>
        <w:t>ns</w:t>
      </w:r>
      <w:proofErr w:type="spellEnd"/>
      <w:r w:rsidRPr="007A6A22">
        <w:rPr>
          <w:rFonts w:asciiTheme="minorHAnsi" w:hAnsiTheme="minorHAnsi" w:cstheme="minorHAnsi"/>
          <w:snapToGrid w:val="0"/>
          <w:sz w:val="21"/>
          <w:szCs w:val="21"/>
        </w:rPr>
        <w:t>;</w:t>
      </w:r>
    </w:p>
    <w:p w14:paraId="28F1F870" w14:textId="4A39BA87"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sz w:val="21"/>
          <w:szCs w:val="21"/>
        </w:rPr>
        <w:t xml:space="preserve">Przełącznik FC musi wspierać mechanizm balansowania ruchu, pomiędzy różnymi połączeniami o tym samym koszcie wewnątrz wielodomenowych sieci </w:t>
      </w:r>
      <w:proofErr w:type="spellStart"/>
      <w:r w:rsidRPr="00EA0D12">
        <w:rPr>
          <w:rFonts w:asciiTheme="minorHAnsi" w:hAnsiTheme="minorHAnsi" w:cstheme="minorHAnsi"/>
          <w:snapToGrid w:val="0"/>
          <w:sz w:val="21"/>
          <w:szCs w:val="21"/>
        </w:rPr>
        <w:t>fabric</w:t>
      </w:r>
      <w:proofErr w:type="spellEnd"/>
      <w:r w:rsidRPr="00EA0D12">
        <w:rPr>
          <w:rFonts w:asciiTheme="minorHAnsi" w:hAnsiTheme="minorHAnsi" w:cstheme="minorHAnsi"/>
          <w:snapToGrid w:val="0"/>
          <w:sz w:val="21"/>
          <w:szCs w:val="21"/>
        </w:rPr>
        <w:t>, przy czym balansowanie ruchu musi odbywać się w oparciu o 3 parametry nagłówka ramki FC: DID, SID i OXID</w:t>
      </w:r>
      <w:r w:rsidR="00B94395">
        <w:rPr>
          <w:rFonts w:asciiTheme="minorHAnsi" w:hAnsiTheme="minorHAnsi" w:cstheme="minorHAnsi"/>
          <w:snapToGrid w:val="0"/>
          <w:sz w:val="21"/>
          <w:szCs w:val="21"/>
        </w:rPr>
        <w:t>;</w:t>
      </w:r>
    </w:p>
    <w:p w14:paraId="65D4B727" w14:textId="38CF582F"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color w:val="000000"/>
          <w:sz w:val="21"/>
          <w:szCs w:val="21"/>
        </w:rPr>
        <w:t xml:space="preserve">Przełącznik FC musi realizować sprzętową obsługę </w:t>
      </w:r>
      <w:proofErr w:type="spellStart"/>
      <w:r w:rsidRPr="00EA0D12">
        <w:rPr>
          <w:rFonts w:asciiTheme="minorHAnsi" w:hAnsiTheme="minorHAnsi" w:cstheme="minorHAnsi"/>
          <w:snapToGrid w:val="0"/>
          <w:color w:val="000000"/>
          <w:sz w:val="21"/>
          <w:szCs w:val="21"/>
        </w:rPr>
        <w:t>zoningu</w:t>
      </w:r>
      <w:proofErr w:type="spellEnd"/>
      <w:r w:rsidRPr="00EA0D12">
        <w:rPr>
          <w:rFonts w:asciiTheme="minorHAnsi" w:hAnsiTheme="minorHAnsi" w:cstheme="minorHAnsi"/>
          <w:snapToGrid w:val="0"/>
          <w:color w:val="000000"/>
          <w:sz w:val="21"/>
          <w:szCs w:val="21"/>
        </w:rPr>
        <w:t xml:space="preserve"> (przez tzw. układ ASIC) na podstawie portów </w:t>
      </w:r>
      <w:r w:rsidR="00B94395">
        <w:rPr>
          <w:rFonts w:asciiTheme="minorHAnsi" w:hAnsiTheme="minorHAnsi" w:cstheme="minorHAnsi"/>
          <w:snapToGrid w:val="0"/>
          <w:color w:val="000000"/>
          <w:sz w:val="21"/>
          <w:szCs w:val="21"/>
        </w:rPr>
        <w:br/>
      </w:r>
      <w:r w:rsidRPr="00EA0D12">
        <w:rPr>
          <w:rFonts w:asciiTheme="minorHAnsi" w:hAnsiTheme="minorHAnsi" w:cstheme="minorHAnsi"/>
          <w:snapToGrid w:val="0"/>
          <w:color w:val="000000"/>
          <w:sz w:val="21"/>
          <w:szCs w:val="21"/>
        </w:rPr>
        <w:t>i adresów WWN</w:t>
      </w:r>
      <w:r w:rsidR="00B94395">
        <w:rPr>
          <w:rFonts w:asciiTheme="minorHAnsi" w:hAnsiTheme="minorHAnsi" w:cstheme="minorHAnsi"/>
          <w:snapToGrid w:val="0"/>
          <w:color w:val="000000"/>
          <w:sz w:val="21"/>
          <w:szCs w:val="21"/>
        </w:rPr>
        <w:t>;</w:t>
      </w:r>
    </w:p>
    <w:p w14:paraId="2C834489" w14:textId="388F1420"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snapToGrid w:val="0"/>
          <w:sz w:val="21"/>
          <w:szCs w:val="21"/>
        </w:rPr>
        <w:t xml:space="preserve">Przełącznik FC musi </w:t>
      </w:r>
      <w:r w:rsidR="00B94395">
        <w:rPr>
          <w:rFonts w:asciiTheme="minorHAnsi" w:hAnsiTheme="minorHAnsi" w:cstheme="minorHAnsi"/>
          <w:snapToGrid w:val="0"/>
          <w:sz w:val="21"/>
          <w:szCs w:val="21"/>
        </w:rPr>
        <w:t>posiadać</w:t>
      </w:r>
      <w:r w:rsidRPr="00EA0D12">
        <w:rPr>
          <w:rFonts w:asciiTheme="minorHAnsi" w:hAnsiTheme="minorHAnsi" w:cstheme="minorHAnsi"/>
          <w:snapToGrid w:val="0"/>
          <w:sz w:val="21"/>
          <w:szCs w:val="21"/>
        </w:rPr>
        <w:t xml:space="preserve"> możliwość wymiany i aktywacji wersji </w:t>
      </w:r>
      <w:proofErr w:type="spellStart"/>
      <w:r w:rsidRPr="00EA0D12">
        <w:rPr>
          <w:rFonts w:asciiTheme="minorHAnsi" w:hAnsiTheme="minorHAnsi" w:cstheme="minorHAnsi"/>
          <w:snapToGrid w:val="0"/>
          <w:sz w:val="21"/>
          <w:szCs w:val="21"/>
        </w:rPr>
        <w:t>firmware’u</w:t>
      </w:r>
      <w:proofErr w:type="spellEnd"/>
      <w:r w:rsidRPr="00EA0D12">
        <w:rPr>
          <w:rFonts w:asciiTheme="minorHAnsi" w:hAnsiTheme="minorHAnsi" w:cstheme="minorHAnsi"/>
          <w:snapToGrid w:val="0"/>
          <w:sz w:val="21"/>
          <w:szCs w:val="21"/>
        </w:rPr>
        <w:t xml:space="preserve"> (zarówno na wersję wyższą jak i na niższą) w czasie pracy urządzenia i bez zakłócenia przesyłanego ruchu FC</w:t>
      </w:r>
      <w:r w:rsidR="00B94395">
        <w:rPr>
          <w:rFonts w:asciiTheme="minorHAnsi" w:hAnsiTheme="minorHAnsi" w:cstheme="minorHAnsi"/>
          <w:snapToGrid w:val="0"/>
          <w:sz w:val="21"/>
          <w:szCs w:val="21"/>
        </w:rPr>
        <w:t>;</w:t>
      </w:r>
    </w:p>
    <w:p w14:paraId="42E90ECA" w14:textId="77777777"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z w:val="21"/>
          <w:szCs w:val="21"/>
        </w:rPr>
      </w:pPr>
      <w:r w:rsidRPr="00EA0D12">
        <w:rPr>
          <w:rFonts w:asciiTheme="minorHAnsi" w:hAnsiTheme="minorHAnsi" w:cstheme="minorHAnsi"/>
          <w:bCs/>
          <w:sz w:val="21"/>
          <w:szCs w:val="21"/>
        </w:rPr>
        <w:t>Przełącznik FC musi wspierać następujące mechanizmy zwiększające poziom bezpieczeństwa:</w:t>
      </w:r>
    </w:p>
    <w:p w14:paraId="01E93F1E" w14:textId="419DC155"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sz w:val="21"/>
          <w:szCs w:val="21"/>
        </w:rPr>
      </w:pPr>
      <w:r w:rsidRPr="00EA0D12">
        <w:rPr>
          <w:rFonts w:asciiTheme="minorHAnsi" w:hAnsiTheme="minorHAnsi" w:cstheme="minorHAnsi"/>
          <w:snapToGrid w:val="0"/>
          <w:sz w:val="21"/>
          <w:szCs w:val="21"/>
        </w:rPr>
        <w:t xml:space="preserve">mechanizm tzw. </w:t>
      </w:r>
      <w:proofErr w:type="spellStart"/>
      <w:r w:rsidRPr="00EA0D12">
        <w:rPr>
          <w:rFonts w:asciiTheme="minorHAnsi" w:hAnsiTheme="minorHAnsi" w:cstheme="minorHAnsi"/>
          <w:snapToGrid w:val="0"/>
          <w:sz w:val="21"/>
          <w:szCs w:val="21"/>
        </w:rPr>
        <w:t>Fabric</w:t>
      </w:r>
      <w:proofErr w:type="spellEnd"/>
      <w:r w:rsidRPr="00EA0D12">
        <w:rPr>
          <w:rFonts w:asciiTheme="minorHAnsi" w:hAnsiTheme="minorHAnsi" w:cstheme="minorHAnsi"/>
          <w:snapToGrid w:val="0"/>
          <w:sz w:val="21"/>
          <w:szCs w:val="21"/>
        </w:rPr>
        <w:t xml:space="preserve"> </w:t>
      </w:r>
      <w:proofErr w:type="spellStart"/>
      <w:r w:rsidRPr="00EA0D12">
        <w:rPr>
          <w:rFonts w:asciiTheme="minorHAnsi" w:hAnsiTheme="minorHAnsi" w:cstheme="minorHAnsi"/>
          <w:snapToGrid w:val="0"/>
          <w:sz w:val="21"/>
          <w:szCs w:val="21"/>
        </w:rPr>
        <w:t>Binding</w:t>
      </w:r>
      <w:proofErr w:type="spellEnd"/>
      <w:r w:rsidRPr="00EA0D12">
        <w:rPr>
          <w:rFonts w:asciiTheme="minorHAnsi" w:hAnsiTheme="minorHAnsi" w:cstheme="minorHAnsi"/>
          <w:snapToGrid w:val="0"/>
          <w:sz w:val="21"/>
          <w:szCs w:val="21"/>
        </w:rPr>
        <w:t xml:space="preserve">, który umożliwia zdefiniowanie listy kontroli dostępu regulującej prawa przełączników FC do uczestnictwa w sieci </w:t>
      </w:r>
      <w:proofErr w:type="spellStart"/>
      <w:r w:rsidRPr="00EA0D12">
        <w:rPr>
          <w:rFonts w:asciiTheme="minorHAnsi" w:hAnsiTheme="minorHAnsi" w:cstheme="minorHAnsi"/>
          <w:snapToGrid w:val="0"/>
          <w:sz w:val="21"/>
          <w:szCs w:val="21"/>
        </w:rPr>
        <w:t>fabric</w:t>
      </w:r>
      <w:proofErr w:type="spellEnd"/>
      <w:r w:rsidR="00B94395">
        <w:rPr>
          <w:rFonts w:asciiTheme="minorHAnsi" w:hAnsiTheme="minorHAnsi" w:cstheme="minorHAnsi"/>
          <w:snapToGrid w:val="0"/>
          <w:sz w:val="21"/>
          <w:szCs w:val="21"/>
        </w:rPr>
        <w:t>,</w:t>
      </w:r>
    </w:p>
    <w:p w14:paraId="6C270C4E" w14:textId="5C0EAFAC"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sz w:val="21"/>
          <w:szCs w:val="21"/>
        </w:rPr>
      </w:pPr>
      <w:r w:rsidRPr="00EA0D12">
        <w:rPr>
          <w:rFonts w:asciiTheme="minorHAnsi" w:hAnsiTheme="minorHAnsi" w:cstheme="minorHAnsi"/>
          <w:snapToGrid w:val="0"/>
          <w:sz w:val="21"/>
          <w:szCs w:val="21"/>
        </w:rPr>
        <w:t xml:space="preserve">uwierzytelnianie (autentykacja) przełączników w sieci </w:t>
      </w:r>
      <w:proofErr w:type="spellStart"/>
      <w:r w:rsidRPr="00EA0D12">
        <w:rPr>
          <w:rFonts w:asciiTheme="minorHAnsi" w:hAnsiTheme="minorHAnsi" w:cstheme="minorHAnsi"/>
          <w:snapToGrid w:val="0"/>
          <w:sz w:val="21"/>
          <w:szCs w:val="21"/>
        </w:rPr>
        <w:t>Fabric</w:t>
      </w:r>
      <w:proofErr w:type="spellEnd"/>
      <w:r w:rsidRPr="00EA0D12">
        <w:rPr>
          <w:rFonts w:asciiTheme="minorHAnsi" w:hAnsiTheme="minorHAnsi" w:cstheme="minorHAnsi"/>
          <w:snapToGrid w:val="0"/>
          <w:sz w:val="21"/>
          <w:szCs w:val="21"/>
        </w:rPr>
        <w:t xml:space="preserve"> za pomocą protokołów DH-CHAP i FCAP</w:t>
      </w:r>
      <w:r w:rsidR="00B94395">
        <w:rPr>
          <w:rFonts w:asciiTheme="minorHAnsi" w:hAnsiTheme="minorHAnsi" w:cstheme="minorHAnsi"/>
          <w:snapToGrid w:val="0"/>
          <w:sz w:val="21"/>
          <w:szCs w:val="21"/>
        </w:rPr>
        <w:t>,</w:t>
      </w:r>
    </w:p>
    <w:p w14:paraId="31100533" w14:textId="3A763280"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sz w:val="21"/>
          <w:szCs w:val="21"/>
        </w:rPr>
      </w:pPr>
      <w:r w:rsidRPr="00EA0D12">
        <w:rPr>
          <w:rFonts w:asciiTheme="minorHAnsi" w:hAnsiTheme="minorHAnsi" w:cstheme="minorHAnsi"/>
          <w:snapToGrid w:val="0"/>
          <w:sz w:val="21"/>
          <w:szCs w:val="21"/>
        </w:rPr>
        <w:t xml:space="preserve">uwierzytelnianie (autentykacja) urządzeń końcowych w sieci </w:t>
      </w:r>
      <w:proofErr w:type="spellStart"/>
      <w:r w:rsidRPr="00EA0D12">
        <w:rPr>
          <w:rFonts w:asciiTheme="minorHAnsi" w:hAnsiTheme="minorHAnsi" w:cstheme="minorHAnsi"/>
          <w:snapToGrid w:val="0"/>
          <w:sz w:val="21"/>
          <w:szCs w:val="21"/>
        </w:rPr>
        <w:t>Fabric</w:t>
      </w:r>
      <w:proofErr w:type="spellEnd"/>
      <w:r w:rsidRPr="00EA0D12">
        <w:rPr>
          <w:rFonts w:asciiTheme="minorHAnsi" w:hAnsiTheme="minorHAnsi" w:cstheme="minorHAnsi"/>
          <w:snapToGrid w:val="0"/>
          <w:sz w:val="21"/>
          <w:szCs w:val="21"/>
        </w:rPr>
        <w:t xml:space="preserve"> za pomocą protokołu DH-CHAP</w:t>
      </w:r>
      <w:r w:rsidR="00B94395">
        <w:rPr>
          <w:rFonts w:asciiTheme="minorHAnsi" w:hAnsiTheme="minorHAnsi" w:cstheme="minorHAnsi"/>
          <w:snapToGrid w:val="0"/>
          <w:sz w:val="21"/>
          <w:szCs w:val="21"/>
        </w:rPr>
        <w:t>,</w:t>
      </w:r>
    </w:p>
    <w:p w14:paraId="4EA43F7B" w14:textId="6F4C39B9"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sz w:val="21"/>
          <w:szCs w:val="21"/>
        </w:rPr>
      </w:pPr>
      <w:r w:rsidRPr="00EA0D12">
        <w:rPr>
          <w:rFonts w:asciiTheme="minorHAnsi" w:hAnsiTheme="minorHAnsi" w:cstheme="minorHAnsi"/>
          <w:snapToGrid w:val="0"/>
          <w:sz w:val="21"/>
          <w:szCs w:val="21"/>
        </w:rPr>
        <w:t>szyfrowanie połączenia z konsolą administracyjną</w:t>
      </w:r>
      <w:r w:rsidR="00B94395">
        <w:rPr>
          <w:rFonts w:asciiTheme="minorHAnsi" w:hAnsiTheme="minorHAnsi" w:cstheme="minorHAnsi"/>
          <w:snapToGrid w:val="0"/>
          <w:sz w:val="21"/>
          <w:szCs w:val="21"/>
        </w:rPr>
        <w:t>;</w:t>
      </w:r>
      <w:r w:rsidRPr="00EA0D12">
        <w:rPr>
          <w:rFonts w:asciiTheme="minorHAnsi" w:hAnsiTheme="minorHAnsi" w:cstheme="minorHAnsi"/>
          <w:snapToGrid w:val="0"/>
          <w:sz w:val="21"/>
          <w:szCs w:val="21"/>
        </w:rPr>
        <w:t xml:space="preserve"> </w:t>
      </w:r>
      <w:r w:rsidR="00B94395">
        <w:rPr>
          <w:rFonts w:asciiTheme="minorHAnsi" w:hAnsiTheme="minorHAnsi" w:cstheme="minorHAnsi"/>
          <w:snapToGrid w:val="0"/>
          <w:sz w:val="21"/>
          <w:szCs w:val="21"/>
        </w:rPr>
        <w:t>w</w:t>
      </w:r>
      <w:r w:rsidRPr="00EA0D12">
        <w:rPr>
          <w:rFonts w:asciiTheme="minorHAnsi" w:hAnsiTheme="minorHAnsi" w:cstheme="minorHAnsi"/>
          <w:snapToGrid w:val="0"/>
          <w:sz w:val="21"/>
          <w:szCs w:val="21"/>
        </w:rPr>
        <w:t>sparcie dla SSHv2</w:t>
      </w:r>
      <w:r w:rsidR="00B94395">
        <w:rPr>
          <w:rFonts w:asciiTheme="minorHAnsi" w:hAnsiTheme="minorHAnsi" w:cstheme="minorHAnsi"/>
          <w:snapToGrid w:val="0"/>
          <w:sz w:val="21"/>
          <w:szCs w:val="21"/>
        </w:rPr>
        <w:t>,</w:t>
      </w:r>
    </w:p>
    <w:p w14:paraId="0E24363E" w14:textId="5A4F71EE"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 xml:space="preserve">definiowanie wielu kont administratorów z możliwością ograniczenia ich uprawnień za pomocą mechanizmu tzw. RBAC (Role </w:t>
      </w:r>
      <w:proofErr w:type="spellStart"/>
      <w:r w:rsidRPr="00EA0D12">
        <w:rPr>
          <w:rFonts w:asciiTheme="minorHAnsi" w:hAnsiTheme="minorHAnsi" w:cstheme="minorHAnsi"/>
          <w:snapToGrid w:val="0"/>
          <w:color w:val="000000"/>
          <w:sz w:val="21"/>
          <w:szCs w:val="21"/>
        </w:rPr>
        <w:t>Based</w:t>
      </w:r>
      <w:proofErr w:type="spellEnd"/>
      <w:r w:rsidRPr="00EA0D12">
        <w:rPr>
          <w:rFonts w:asciiTheme="minorHAnsi" w:hAnsiTheme="minorHAnsi" w:cstheme="minorHAnsi"/>
          <w:snapToGrid w:val="0"/>
          <w:color w:val="000000"/>
          <w:sz w:val="21"/>
          <w:szCs w:val="21"/>
        </w:rPr>
        <w:t xml:space="preserve"> Access Control)</w:t>
      </w:r>
      <w:r w:rsidR="00B94395">
        <w:rPr>
          <w:rFonts w:asciiTheme="minorHAnsi" w:hAnsiTheme="minorHAnsi" w:cstheme="minorHAnsi"/>
          <w:snapToGrid w:val="0"/>
          <w:color w:val="000000"/>
          <w:sz w:val="21"/>
          <w:szCs w:val="21"/>
        </w:rPr>
        <w:t>,</w:t>
      </w:r>
    </w:p>
    <w:p w14:paraId="1E4192DC" w14:textId="34D29DE4"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 xml:space="preserve">definiowane kont administratorów w środowiskach RADIUS, TACACS+, LDAP w MS Active Directory, </w:t>
      </w:r>
      <w:proofErr w:type="spellStart"/>
      <w:r w:rsidRPr="00EA0D12">
        <w:rPr>
          <w:rFonts w:asciiTheme="minorHAnsi" w:hAnsiTheme="minorHAnsi" w:cstheme="minorHAnsi"/>
          <w:snapToGrid w:val="0"/>
          <w:color w:val="000000"/>
          <w:sz w:val="21"/>
          <w:szCs w:val="21"/>
        </w:rPr>
        <w:t>OpenLDAP</w:t>
      </w:r>
      <w:proofErr w:type="spellEnd"/>
      <w:r w:rsidR="00B94395">
        <w:rPr>
          <w:rFonts w:asciiTheme="minorHAnsi" w:hAnsiTheme="minorHAnsi" w:cstheme="minorHAnsi"/>
          <w:snapToGrid w:val="0"/>
          <w:color w:val="000000"/>
          <w:sz w:val="21"/>
          <w:szCs w:val="21"/>
        </w:rPr>
        <w:t>,</w:t>
      </w:r>
    </w:p>
    <w:p w14:paraId="54ABCD73" w14:textId="0EFFF2EC"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szyfrowanie komunikacji narzędzi administracyjnych za pomocą SSL/HTTPS</w:t>
      </w:r>
      <w:r w:rsidR="00B94395">
        <w:rPr>
          <w:rFonts w:asciiTheme="minorHAnsi" w:hAnsiTheme="minorHAnsi" w:cstheme="minorHAnsi"/>
          <w:snapToGrid w:val="0"/>
          <w:color w:val="000000"/>
          <w:sz w:val="21"/>
          <w:szCs w:val="21"/>
        </w:rPr>
        <w:t>,</w:t>
      </w:r>
    </w:p>
    <w:p w14:paraId="5DF59236" w14:textId="5A603F8D" w:rsidR="00EA0D12" w:rsidRDefault="00EA0D12" w:rsidP="002533B9">
      <w:pPr>
        <w:numPr>
          <w:ilvl w:val="1"/>
          <w:numId w:val="52"/>
        </w:numPr>
        <w:tabs>
          <w:tab w:val="clear" w:pos="1440"/>
        </w:tabs>
        <w:ind w:left="1276" w:hanging="425"/>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obsług</w:t>
      </w:r>
      <w:r w:rsidR="00B94395">
        <w:rPr>
          <w:rFonts w:asciiTheme="minorHAnsi" w:hAnsiTheme="minorHAnsi" w:cstheme="minorHAnsi"/>
          <w:snapToGrid w:val="0"/>
          <w:color w:val="000000"/>
          <w:sz w:val="21"/>
          <w:szCs w:val="21"/>
        </w:rPr>
        <w:t>ę</w:t>
      </w:r>
      <w:r w:rsidRPr="00EA0D12">
        <w:rPr>
          <w:rFonts w:asciiTheme="minorHAnsi" w:hAnsiTheme="minorHAnsi" w:cstheme="minorHAnsi"/>
          <w:snapToGrid w:val="0"/>
          <w:color w:val="000000"/>
          <w:sz w:val="21"/>
          <w:szCs w:val="21"/>
        </w:rPr>
        <w:t xml:space="preserve"> SNMP v1 oraz v3</w:t>
      </w:r>
      <w:r w:rsidR="00B94395">
        <w:rPr>
          <w:rFonts w:asciiTheme="minorHAnsi" w:hAnsiTheme="minorHAnsi" w:cstheme="minorHAnsi"/>
          <w:snapToGrid w:val="0"/>
          <w:color w:val="000000"/>
          <w:sz w:val="21"/>
          <w:szCs w:val="21"/>
        </w:rPr>
        <w:t>,</w:t>
      </w:r>
    </w:p>
    <w:p w14:paraId="30F70EDD" w14:textId="3972ED93"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lastRenderedPageBreak/>
        <w:t xml:space="preserve">IP </w:t>
      </w:r>
      <w:proofErr w:type="spellStart"/>
      <w:r w:rsidRPr="00EA0D12">
        <w:rPr>
          <w:rFonts w:asciiTheme="minorHAnsi" w:hAnsiTheme="minorHAnsi" w:cstheme="minorHAnsi"/>
          <w:snapToGrid w:val="0"/>
          <w:color w:val="000000"/>
          <w:sz w:val="21"/>
          <w:szCs w:val="21"/>
        </w:rPr>
        <w:t>Filter</w:t>
      </w:r>
      <w:proofErr w:type="spellEnd"/>
      <w:r w:rsidRPr="00EA0D12">
        <w:rPr>
          <w:rFonts w:asciiTheme="minorHAnsi" w:hAnsiTheme="minorHAnsi" w:cstheme="minorHAnsi"/>
          <w:snapToGrid w:val="0"/>
          <w:color w:val="000000"/>
          <w:sz w:val="21"/>
          <w:szCs w:val="21"/>
        </w:rPr>
        <w:t xml:space="preserve"> dla portu administracyjnego przełącznika</w:t>
      </w:r>
      <w:r w:rsidR="00B94395">
        <w:rPr>
          <w:rFonts w:asciiTheme="minorHAnsi" w:hAnsiTheme="minorHAnsi" w:cstheme="minorHAnsi"/>
          <w:snapToGrid w:val="0"/>
          <w:color w:val="000000"/>
          <w:sz w:val="21"/>
          <w:szCs w:val="21"/>
        </w:rPr>
        <w:t>,</w:t>
      </w:r>
    </w:p>
    <w:p w14:paraId="110207AF" w14:textId="0910E2B8"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 xml:space="preserve">wgrywanie nowych wersji </w:t>
      </w:r>
      <w:proofErr w:type="spellStart"/>
      <w:r w:rsidRPr="00EA0D12">
        <w:rPr>
          <w:rFonts w:asciiTheme="minorHAnsi" w:hAnsiTheme="minorHAnsi" w:cstheme="minorHAnsi"/>
          <w:snapToGrid w:val="0"/>
          <w:color w:val="000000"/>
          <w:sz w:val="21"/>
          <w:szCs w:val="21"/>
        </w:rPr>
        <w:t>firmware</w:t>
      </w:r>
      <w:proofErr w:type="spellEnd"/>
      <w:r w:rsidRPr="00EA0D12">
        <w:rPr>
          <w:rFonts w:asciiTheme="minorHAnsi" w:hAnsiTheme="minorHAnsi" w:cstheme="minorHAnsi"/>
          <w:snapToGrid w:val="0"/>
          <w:color w:val="000000"/>
          <w:sz w:val="21"/>
          <w:szCs w:val="21"/>
        </w:rPr>
        <w:t xml:space="preserve"> przełącznika FC z wykorzystaniem bezpiecznych protokołów SCP oraz SFTP</w:t>
      </w:r>
      <w:r w:rsidR="00B94395">
        <w:rPr>
          <w:rFonts w:asciiTheme="minorHAnsi" w:hAnsiTheme="minorHAnsi" w:cstheme="minorHAnsi"/>
          <w:snapToGrid w:val="0"/>
          <w:color w:val="000000"/>
          <w:sz w:val="21"/>
          <w:szCs w:val="21"/>
        </w:rPr>
        <w:t>,</w:t>
      </w:r>
    </w:p>
    <w:p w14:paraId="15ED7E6C" w14:textId="67D656CD" w:rsidR="00EA0D12" w:rsidRPr="00EA0D12" w:rsidRDefault="00EA0D12" w:rsidP="002533B9">
      <w:pPr>
        <w:numPr>
          <w:ilvl w:val="1"/>
          <w:numId w:val="52"/>
        </w:numPr>
        <w:tabs>
          <w:tab w:val="clear" w:pos="1440"/>
        </w:tabs>
        <w:ind w:left="1276" w:hanging="425"/>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wykonywanie kopii bezpieczeństwa konfiguracji przełącznika FC z wykorzystaniem bezpiecznych protokołów SCP oraz SFTP</w:t>
      </w:r>
      <w:r w:rsidR="00B94395">
        <w:rPr>
          <w:rFonts w:asciiTheme="minorHAnsi" w:hAnsiTheme="minorHAnsi" w:cstheme="minorHAnsi"/>
          <w:snapToGrid w:val="0"/>
          <w:color w:val="000000"/>
          <w:sz w:val="21"/>
          <w:szCs w:val="21"/>
        </w:rPr>
        <w:t>;</w:t>
      </w:r>
    </w:p>
    <w:p w14:paraId="5317B167" w14:textId="647C5977" w:rsidR="00EA0D12" w:rsidRPr="00EA0D12" w:rsidRDefault="00EA0D12" w:rsidP="002533B9">
      <w:pPr>
        <w:pStyle w:val="Akapitzlist"/>
        <w:numPr>
          <w:ilvl w:val="0"/>
          <w:numId w:val="55"/>
        </w:numPr>
        <w:tabs>
          <w:tab w:val="clear" w:pos="720"/>
        </w:tabs>
        <w:ind w:left="851" w:hanging="425"/>
        <w:contextualSpacing/>
        <w:jc w:val="both"/>
        <w:rPr>
          <w:rFonts w:asciiTheme="minorHAnsi" w:hAnsiTheme="minorHAnsi" w:cstheme="minorHAnsi"/>
          <w:bCs/>
          <w:sz w:val="21"/>
          <w:szCs w:val="21"/>
        </w:rPr>
      </w:pPr>
      <w:r w:rsidRPr="00EA0D12">
        <w:rPr>
          <w:rFonts w:asciiTheme="minorHAnsi" w:hAnsiTheme="minorHAnsi" w:cstheme="minorHAnsi"/>
          <w:bCs/>
          <w:sz w:val="21"/>
          <w:szCs w:val="21"/>
        </w:rPr>
        <w:t xml:space="preserve">Przełącznik FC musi </w:t>
      </w:r>
      <w:r w:rsidR="00B94395">
        <w:rPr>
          <w:rFonts w:asciiTheme="minorHAnsi" w:hAnsiTheme="minorHAnsi" w:cstheme="minorHAnsi"/>
          <w:bCs/>
          <w:sz w:val="21"/>
          <w:szCs w:val="21"/>
        </w:rPr>
        <w:t>posiadać</w:t>
      </w:r>
      <w:r w:rsidRPr="00EA0D12">
        <w:rPr>
          <w:rFonts w:asciiTheme="minorHAnsi" w:hAnsiTheme="minorHAnsi" w:cstheme="minorHAnsi"/>
          <w:bCs/>
          <w:sz w:val="21"/>
          <w:szCs w:val="21"/>
        </w:rPr>
        <w:t xml:space="preserve"> możliwość konfiguracji przez:</w:t>
      </w:r>
    </w:p>
    <w:p w14:paraId="4EFD90C9" w14:textId="187FEE6D" w:rsidR="00EA0D12" w:rsidRPr="00EA0D12" w:rsidRDefault="00EA0D12" w:rsidP="002533B9">
      <w:pPr>
        <w:numPr>
          <w:ilvl w:val="0"/>
          <w:numId w:val="54"/>
        </w:numPr>
        <w:tabs>
          <w:tab w:val="clear" w:pos="1500"/>
          <w:tab w:val="left" w:pos="1276"/>
        </w:tabs>
        <w:ind w:left="2127" w:hanging="1276"/>
        <w:jc w:val="both"/>
        <w:rPr>
          <w:rFonts w:asciiTheme="minorHAnsi" w:hAnsiTheme="minorHAnsi" w:cstheme="minorHAnsi"/>
          <w:snapToGrid w:val="0"/>
          <w:color w:val="000000"/>
          <w:sz w:val="21"/>
          <w:szCs w:val="21"/>
        </w:rPr>
      </w:pPr>
      <w:r w:rsidRPr="00EA0D12">
        <w:rPr>
          <w:rFonts w:asciiTheme="minorHAnsi" w:hAnsiTheme="minorHAnsi" w:cstheme="minorHAnsi"/>
          <w:snapToGrid w:val="0"/>
          <w:sz w:val="21"/>
          <w:szCs w:val="21"/>
        </w:rPr>
        <w:t>polecenia tekstowe w interfejsie znakowym konsoli terminala</w:t>
      </w:r>
      <w:r w:rsidR="00B94395">
        <w:rPr>
          <w:rFonts w:asciiTheme="minorHAnsi" w:hAnsiTheme="minorHAnsi" w:cstheme="minorHAnsi"/>
          <w:snapToGrid w:val="0"/>
          <w:sz w:val="21"/>
          <w:szCs w:val="21"/>
        </w:rPr>
        <w:t>,</w:t>
      </w:r>
    </w:p>
    <w:p w14:paraId="70A85D16" w14:textId="061DF1E0" w:rsidR="00EA0D12" w:rsidRPr="00EA0D12" w:rsidRDefault="00EA0D12" w:rsidP="002533B9">
      <w:pPr>
        <w:numPr>
          <w:ilvl w:val="0"/>
          <w:numId w:val="54"/>
        </w:numPr>
        <w:tabs>
          <w:tab w:val="clear" w:pos="1500"/>
          <w:tab w:val="left" w:pos="1276"/>
        </w:tabs>
        <w:ind w:left="2127" w:hanging="1276"/>
        <w:jc w:val="both"/>
        <w:rPr>
          <w:rFonts w:asciiTheme="minorHAnsi" w:hAnsiTheme="minorHAnsi" w:cstheme="minorHAnsi"/>
          <w:snapToGrid w:val="0"/>
          <w:color w:val="000000"/>
          <w:sz w:val="21"/>
          <w:szCs w:val="21"/>
        </w:rPr>
      </w:pPr>
      <w:r w:rsidRPr="00EA0D12">
        <w:rPr>
          <w:rFonts w:asciiTheme="minorHAnsi" w:hAnsiTheme="minorHAnsi" w:cstheme="minorHAnsi"/>
          <w:snapToGrid w:val="0"/>
          <w:sz w:val="21"/>
          <w:szCs w:val="21"/>
        </w:rPr>
        <w:t>przeglądarkę internetową z interfejsem graficznym lub dedykowane oprogramowanie</w:t>
      </w:r>
      <w:r w:rsidR="00B94395">
        <w:rPr>
          <w:rFonts w:asciiTheme="minorHAnsi" w:hAnsiTheme="minorHAnsi" w:cstheme="minorHAnsi"/>
          <w:snapToGrid w:val="0"/>
          <w:sz w:val="21"/>
          <w:szCs w:val="21"/>
        </w:rPr>
        <w:t>;</w:t>
      </w:r>
    </w:p>
    <w:p w14:paraId="06080EAE" w14:textId="54BCE7CB" w:rsidR="00EA0D12" w:rsidRPr="00EA0D12" w:rsidRDefault="00EA0D12" w:rsidP="002533B9">
      <w:pPr>
        <w:pStyle w:val="Akapitzlist"/>
        <w:numPr>
          <w:ilvl w:val="0"/>
          <w:numId w:val="55"/>
        </w:numPr>
        <w:tabs>
          <w:tab w:val="clear" w:pos="720"/>
        </w:tabs>
        <w:ind w:left="851" w:hanging="425"/>
        <w:contextualSpacing/>
        <w:jc w:val="both"/>
        <w:rPr>
          <w:rFonts w:asciiTheme="minorHAnsi" w:hAnsiTheme="minorHAnsi" w:cstheme="minorHAnsi"/>
          <w:bCs/>
          <w:sz w:val="21"/>
          <w:szCs w:val="21"/>
        </w:rPr>
      </w:pPr>
      <w:r w:rsidRPr="00EA0D12">
        <w:rPr>
          <w:rFonts w:asciiTheme="minorHAnsi" w:hAnsiTheme="minorHAnsi" w:cstheme="minorHAnsi"/>
          <w:bCs/>
          <w:sz w:val="21"/>
          <w:szCs w:val="21"/>
        </w:rPr>
        <w:t xml:space="preserve">Przełącznik FC </w:t>
      </w:r>
      <w:r w:rsidR="00B94395">
        <w:rPr>
          <w:rFonts w:asciiTheme="minorHAnsi" w:hAnsiTheme="minorHAnsi" w:cstheme="minorHAnsi"/>
          <w:bCs/>
          <w:sz w:val="21"/>
          <w:szCs w:val="21"/>
        </w:rPr>
        <w:t>winien</w:t>
      </w:r>
      <w:r w:rsidRPr="00EA0D12">
        <w:rPr>
          <w:rFonts w:asciiTheme="minorHAnsi" w:hAnsiTheme="minorHAnsi" w:cstheme="minorHAnsi"/>
          <w:bCs/>
          <w:sz w:val="21"/>
          <w:szCs w:val="21"/>
        </w:rPr>
        <w:t xml:space="preserve"> być wyposażony w następujące narzędzia diagnostyczne i mechanizmy obsługi ruchu FC:</w:t>
      </w:r>
    </w:p>
    <w:p w14:paraId="7E27DC15" w14:textId="77777777" w:rsidR="00EA0D12" w:rsidRPr="00EA0D12" w:rsidRDefault="00EA0D12" w:rsidP="002533B9">
      <w:pPr>
        <w:numPr>
          <w:ilvl w:val="0"/>
          <w:numId w:val="53"/>
        </w:numPr>
        <w:tabs>
          <w:tab w:val="clear" w:pos="720"/>
          <w:tab w:val="left" w:pos="1276"/>
        </w:tabs>
        <w:ind w:left="1276" w:hanging="425"/>
        <w:jc w:val="both"/>
        <w:rPr>
          <w:rFonts w:asciiTheme="minorHAnsi" w:hAnsiTheme="minorHAnsi" w:cstheme="minorHAnsi"/>
          <w:snapToGrid w:val="0"/>
          <w:sz w:val="21"/>
          <w:szCs w:val="21"/>
        </w:rPr>
      </w:pPr>
      <w:r w:rsidRPr="00EA0D12">
        <w:rPr>
          <w:rFonts w:asciiTheme="minorHAnsi" w:hAnsiTheme="minorHAnsi" w:cstheme="minorHAnsi"/>
          <w:snapToGrid w:val="0"/>
          <w:sz w:val="21"/>
          <w:szCs w:val="21"/>
        </w:rPr>
        <w:t>logowanie zdarzeń poprzez mechanizm „</w:t>
      </w:r>
      <w:proofErr w:type="spellStart"/>
      <w:r w:rsidRPr="00EA0D12">
        <w:rPr>
          <w:rFonts w:asciiTheme="minorHAnsi" w:hAnsiTheme="minorHAnsi" w:cstheme="minorHAnsi"/>
          <w:snapToGrid w:val="0"/>
          <w:sz w:val="21"/>
          <w:szCs w:val="21"/>
        </w:rPr>
        <w:t>syslog</w:t>
      </w:r>
      <w:proofErr w:type="spellEnd"/>
      <w:r w:rsidRPr="00EA0D12">
        <w:rPr>
          <w:rFonts w:asciiTheme="minorHAnsi" w:hAnsiTheme="minorHAnsi" w:cstheme="minorHAnsi"/>
          <w:snapToGrid w:val="0"/>
          <w:sz w:val="21"/>
          <w:szCs w:val="21"/>
        </w:rPr>
        <w:t>”,</w:t>
      </w:r>
    </w:p>
    <w:p w14:paraId="5A331EA5" w14:textId="4ECD34B9" w:rsidR="00EA0D12" w:rsidRPr="00EA0D12" w:rsidRDefault="00EA0D12" w:rsidP="002533B9">
      <w:pPr>
        <w:numPr>
          <w:ilvl w:val="0"/>
          <w:numId w:val="53"/>
        </w:numPr>
        <w:tabs>
          <w:tab w:val="clear" w:pos="720"/>
          <w:tab w:val="left" w:pos="1276"/>
        </w:tabs>
        <w:ind w:left="1276" w:hanging="425"/>
        <w:jc w:val="both"/>
        <w:rPr>
          <w:rFonts w:asciiTheme="minorHAnsi" w:hAnsiTheme="minorHAnsi" w:cstheme="minorHAnsi"/>
          <w:snapToGrid w:val="0"/>
          <w:sz w:val="21"/>
          <w:szCs w:val="21"/>
        </w:rPr>
      </w:pPr>
      <w:proofErr w:type="spellStart"/>
      <w:r w:rsidRPr="00EA0D12">
        <w:rPr>
          <w:rFonts w:asciiTheme="minorHAnsi" w:hAnsiTheme="minorHAnsi" w:cstheme="minorHAnsi"/>
          <w:snapToGrid w:val="0"/>
          <w:sz w:val="21"/>
          <w:szCs w:val="21"/>
        </w:rPr>
        <w:t>FCping</w:t>
      </w:r>
      <w:proofErr w:type="spellEnd"/>
      <w:r w:rsidR="00EE0DC0">
        <w:rPr>
          <w:rFonts w:asciiTheme="minorHAnsi" w:hAnsiTheme="minorHAnsi" w:cstheme="minorHAnsi"/>
          <w:snapToGrid w:val="0"/>
          <w:sz w:val="21"/>
          <w:szCs w:val="21"/>
        </w:rPr>
        <w:t>,</w:t>
      </w:r>
    </w:p>
    <w:p w14:paraId="762B7415" w14:textId="316C7A58" w:rsidR="00EA0D12" w:rsidRPr="00EA0D12" w:rsidRDefault="00EA0D12" w:rsidP="002533B9">
      <w:pPr>
        <w:numPr>
          <w:ilvl w:val="0"/>
          <w:numId w:val="53"/>
        </w:numPr>
        <w:tabs>
          <w:tab w:val="clear" w:pos="720"/>
          <w:tab w:val="left" w:pos="1276"/>
        </w:tabs>
        <w:ind w:left="1276" w:hanging="425"/>
        <w:jc w:val="both"/>
        <w:rPr>
          <w:rFonts w:asciiTheme="minorHAnsi" w:hAnsiTheme="minorHAnsi" w:cstheme="minorHAnsi"/>
          <w:snapToGrid w:val="0"/>
          <w:sz w:val="21"/>
          <w:szCs w:val="21"/>
        </w:rPr>
      </w:pPr>
      <w:r w:rsidRPr="00EA0D12">
        <w:rPr>
          <w:rFonts w:asciiTheme="minorHAnsi" w:hAnsiTheme="minorHAnsi" w:cstheme="minorHAnsi"/>
          <w:snapToGrid w:val="0"/>
          <w:sz w:val="21"/>
          <w:szCs w:val="21"/>
        </w:rPr>
        <w:t xml:space="preserve">FC </w:t>
      </w:r>
      <w:proofErr w:type="spellStart"/>
      <w:r w:rsidRPr="00EA0D12">
        <w:rPr>
          <w:rFonts w:asciiTheme="minorHAnsi" w:hAnsiTheme="minorHAnsi" w:cstheme="minorHAnsi"/>
          <w:snapToGrid w:val="0"/>
          <w:sz w:val="21"/>
          <w:szCs w:val="21"/>
        </w:rPr>
        <w:t>traceroute</w:t>
      </w:r>
      <w:proofErr w:type="spellEnd"/>
      <w:r w:rsidR="00EE0DC0">
        <w:rPr>
          <w:rFonts w:asciiTheme="minorHAnsi" w:hAnsiTheme="minorHAnsi" w:cstheme="minorHAnsi"/>
          <w:snapToGrid w:val="0"/>
          <w:sz w:val="21"/>
          <w:szCs w:val="21"/>
        </w:rPr>
        <w:t>,</w:t>
      </w:r>
    </w:p>
    <w:p w14:paraId="7C114927" w14:textId="4A4EB7C2" w:rsidR="00EA0D12" w:rsidRPr="00EA0D12" w:rsidRDefault="00EA0D12" w:rsidP="002533B9">
      <w:pPr>
        <w:numPr>
          <w:ilvl w:val="0"/>
          <w:numId w:val="53"/>
        </w:numPr>
        <w:tabs>
          <w:tab w:val="clear" w:pos="720"/>
          <w:tab w:val="left" w:pos="1276"/>
        </w:tabs>
        <w:ind w:left="1276" w:hanging="425"/>
        <w:jc w:val="both"/>
        <w:rPr>
          <w:rFonts w:asciiTheme="minorHAnsi" w:hAnsiTheme="minorHAnsi" w:cstheme="minorHAnsi"/>
          <w:snapToGrid w:val="0"/>
          <w:sz w:val="21"/>
          <w:szCs w:val="21"/>
        </w:rPr>
      </w:pPr>
      <w:r w:rsidRPr="00EA0D12">
        <w:rPr>
          <w:rFonts w:asciiTheme="minorHAnsi" w:hAnsiTheme="minorHAnsi" w:cstheme="minorHAnsi"/>
          <w:snapToGrid w:val="0"/>
          <w:sz w:val="21"/>
          <w:szCs w:val="21"/>
        </w:rPr>
        <w:t>kopiowanie danych wymienianych pomiędzy dwoma wybranymi portami na inny wybrany port przełącznika</w:t>
      </w:r>
      <w:r w:rsidR="00EE0DC0">
        <w:rPr>
          <w:rFonts w:asciiTheme="minorHAnsi" w:hAnsiTheme="minorHAnsi" w:cstheme="minorHAnsi"/>
          <w:snapToGrid w:val="0"/>
          <w:sz w:val="21"/>
          <w:szCs w:val="21"/>
        </w:rPr>
        <w:t>;</w:t>
      </w:r>
    </w:p>
    <w:p w14:paraId="3E30635D" w14:textId="7214D955"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 xml:space="preserve">Przełącznik FC musi </w:t>
      </w:r>
      <w:r w:rsidR="00EE0DC0">
        <w:rPr>
          <w:rFonts w:asciiTheme="minorHAnsi" w:hAnsiTheme="minorHAnsi" w:cstheme="minorHAnsi"/>
          <w:snapToGrid w:val="0"/>
          <w:color w:val="000000"/>
          <w:sz w:val="21"/>
          <w:szCs w:val="21"/>
        </w:rPr>
        <w:t>zapewniać</w:t>
      </w:r>
      <w:r w:rsidRPr="00EA0D12">
        <w:rPr>
          <w:rFonts w:asciiTheme="minorHAnsi" w:hAnsiTheme="minorHAnsi" w:cstheme="minorHAnsi"/>
          <w:snapToGrid w:val="0"/>
          <w:color w:val="000000"/>
          <w:sz w:val="21"/>
          <w:szCs w:val="21"/>
        </w:rPr>
        <w:t xml:space="preserve"> możliwość instalacji wkładek SFP umożliwiających bezpośrednie połączenie (bez dodatkowych urządzeń pośredniczących) z innymi przełącznikami na odległość minimum 25</w:t>
      </w:r>
      <w:r w:rsidR="00EE0DC0">
        <w:rPr>
          <w:rFonts w:asciiTheme="minorHAnsi" w:hAnsiTheme="minorHAnsi" w:cstheme="minorHAnsi"/>
          <w:snapToGrid w:val="0"/>
          <w:color w:val="000000"/>
          <w:sz w:val="21"/>
          <w:szCs w:val="21"/>
        </w:rPr>
        <w:t xml:space="preserve"> </w:t>
      </w:r>
      <w:r w:rsidRPr="00EA0D12">
        <w:rPr>
          <w:rFonts w:asciiTheme="minorHAnsi" w:hAnsiTheme="minorHAnsi" w:cstheme="minorHAnsi"/>
          <w:snapToGrid w:val="0"/>
          <w:color w:val="000000"/>
          <w:sz w:val="21"/>
          <w:szCs w:val="21"/>
        </w:rPr>
        <w:t>km z prędkością 32</w:t>
      </w:r>
      <w:r w:rsidR="00EE0DC0">
        <w:rPr>
          <w:rFonts w:asciiTheme="minorHAnsi" w:hAnsiTheme="minorHAnsi" w:cstheme="minorHAnsi"/>
          <w:snapToGrid w:val="0"/>
          <w:color w:val="000000"/>
          <w:sz w:val="21"/>
          <w:szCs w:val="21"/>
        </w:rPr>
        <w:t xml:space="preserve"> </w:t>
      </w:r>
      <w:proofErr w:type="spellStart"/>
      <w:r w:rsidRPr="00EA0D12">
        <w:rPr>
          <w:rFonts w:asciiTheme="minorHAnsi" w:hAnsiTheme="minorHAnsi" w:cstheme="minorHAnsi"/>
          <w:snapToGrid w:val="0"/>
          <w:color w:val="000000"/>
          <w:sz w:val="21"/>
          <w:szCs w:val="21"/>
        </w:rPr>
        <w:t>Gb</w:t>
      </w:r>
      <w:proofErr w:type="spellEnd"/>
      <w:r w:rsidRPr="00EA0D12">
        <w:rPr>
          <w:rFonts w:asciiTheme="minorHAnsi" w:hAnsiTheme="minorHAnsi" w:cstheme="minorHAnsi"/>
          <w:snapToGrid w:val="0"/>
          <w:color w:val="000000"/>
          <w:sz w:val="21"/>
          <w:szCs w:val="21"/>
        </w:rPr>
        <w:t>/s lub 16</w:t>
      </w:r>
      <w:r w:rsidR="00EE0DC0">
        <w:rPr>
          <w:rFonts w:asciiTheme="minorHAnsi" w:hAnsiTheme="minorHAnsi" w:cstheme="minorHAnsi"/>
          <w:snapToGrid w:val="0"/>
          <w:color w:val="000000"/>
          <w:sz w:val="21"/>
          <w:szCs w:val="21"/>
        </w:rPr>
        <w:t xml:space="preserve"> </w:t>
      </w:r>
      <w:proofErr w:type="spellStart"/>
      <w:r w:rsidRPr="00EA0D12">
        <w:rPr>
          <w:rFonts w:asciiTheme="minorHAnsi" w:hAnsiTheme="minorHAnsi" w:cstheme="minorHAnsi"/>
          <w:snapToGrid w:val="0"/>
          <w:color w:val="000000"/>
          <w:sz w:val="21"/>
          <w:szCs w:val="21"/>
        </w:rPr>
        <w:t>Gb</w:t>
      </w:r>
      <w:proofErr w:type="spellEnd"/>
      <w:r w:rsidRPr="00EA0D12">
        <w:rPr>
          <w:rFonts w:asciiTheme="minorHAnsi" w:hAnsiTheme="minorHAnsi" w:cstheme="minorHAnsi"/>
          <w:snapToGrid w:val="0"/>
          <w:color w:val="000000"/>
          <w:sz w:val="21"/>
          <w:szCs w:val="21"/>
        </w:rPr>
        <w:t>/s</w:t>
      </w:r>
      <w:r w:rsidR="00EE0DC0">
        <w:rPr>
          <w:rFonts w:asciiTheme="minorHAnsi" w:hAnsiTheme="minorHAnsi" w:cstheme="minorHAnsi"/>
          <w:snapToGrid w:val="0"/>
          <w:color w:val="000000"/>
          <w:sz w:val="21"/>
          <w:szCs w:val="21"/>
        </w:rPr>
        <w:t>;</w:t>
      </w:r>
    </w:p>
    <w:p w14:paraId="6160CCE9" w14:textId="202B227C"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Przełącznik FC musi zapewniać wsparcie dla standardu zarządzającego SMI-S</w:t>
      </w:r>
      <w:r w:rsidR="00EE0DC0">
        <w:rPr>
          <w:rFonts w:asciiTheme="minorHAnsi" w:hAnsiTheme="minorHAnsi" w:cstheme="minorHAnsi"/>
          <w:snapToGrid w:val="0"/>
          <w:color w:val="000000"/>
          <w:sz w:val="21"/>
          <w:szCs w:val="21"/>
        </w:rPr>
        <w:t>;</w:t>
      </w:r>
    </w:p>
    <w:p w14:paraId="59A1F696" w14:textId="1E8277F9"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Przełącznik FC musi realizować kategoryzację ruchu między parami urządzeń (</w:t>
      </w:r>
      <w:proofErr w:type="spellStart"/>
      <w:r w:rsidRPr="00EA0D12">
        <w:rPr>
          <w:rFonts w:asciiTheme="minorHAnsi" w:hAnsiTheme="minorHAnsi" w:cstheme="minorHAnsi"/>
          <w:snapToGrid w:val="0"/>
          <w:color w:val="000000"/>
          <w:sz w:val="21"/>
          <w:szCs w:val="21"/>
        </w:rPr>
        <w:t>initiator</w:t>
      </w:r>
      <w:proofErr w:type="spellEnd"/>
      <w:r w:rsidRPr="00EA0D12">
        <w:rPr>
          <w:rFonts w:asciiTheme="minorHAnsi" w:hAnsiTheme="minorHAnsi" w:cstheme="minorHAnsi"/>
          <w:snapToGrid w:val="0"/>
          <w:color w:val="000000"/>
          <w:sz w:val="21"/>
          <w:szCs w:val="21"/>
        </w:rPr>
        <w:t xml:space="preserve"> - target) oraz przydzielenie takich par urządzeń do kategorii o wysokim, średnim lub niskim priorytecie</w:t>
      </w:r>
      <w:r w:rsidR="00EE0DC0">
        <w:rPr>
          <w:rFonts w:asciiTheme="minorHAnsi" w:hAnsiTheme="minorHAnsi" w:cstheme="minorHAnsi"/>
          <w:snapToGrid w:val="0"/>
          <w:color w:val="000000"/>
          <w:sz w:val="21"/>
          <w:szCs w:val="21"/>
        </w:rPr>
        <w:t>;</w:t>
      </w:r>
      <w:r w:rsidRPr="00EA0D12">
        <w:rPr>
          <w:rFonts w:asciiTheme="minorHAnsi" w:hAnsiTheme="minorHAnsi" w:cstheme="minorHAnsi"/>
          <w:snapToGrid w:val="0"/>
          <w:color w:val="000000"/>
          <w:sz w:val="21"/>
          <w:szCs w:val="21"/>
        </w:rPr>
        <w:t xml:space="preserve"> </w:t>
      </w:r>
      <w:r w:rsidR="00EE0DC0">
        <w:rPr>
          <w:rFonts w:asciiTheme="minorHAnsi" w:hAnsiTheme="minorHAnsi" w:cstheme="minorHAnsi"/>
          <w:snapToGrid w:val="0"/>
          <w:color w:val="000000"/>
          <w:sz w:val="21"/>
          <w:szCs w:val="21"/>
        </w:rPr>
        <w:t>k</w:t>
      </w:r>
      <w:r w:rsidRPr="00EA0D12">
        <w:rPr>
          <w:rFonts w:asciiTheme="minorHAnsi" w:hAnsiTheme="minorHAnsi" w:cstheme="minorHAnsi"/>
          <w:snapToGrid w:val="0"/>
          <w:color w:val="000000"/>
          <w:sz w:val="21"/>
          <w:szCs w:val="21"/>
        </w:rPr>
        <w:t xml:space="preserve">onfiguracja przydziału do różnych klas priorytetów musi się odbywać za pomocą standardowych narzędzi do konfiguracji </w:t>
      </w:r>
      <w:proofErr w:type="spellStart"/>
      <w:r w:rsidRPr="00EA0D12">
        <w:rPr>
          <w:rFonts w:asciiTheme="minorHAnsi" w:hAnsiTheme="minorHAnsi" w:cstheme="minorHAnsi"/>
          <w:snapToGrid w:val="0"/>
          <w:color w:val="000000"/>
          <w:sz w:val="21"/>
          <w:szCs w:val="21"/>
        </w:rPr>
        <w:t>zoningu</w:t>
      </w:r>
      <w:proofErr w:type="spellEnd"/>
      <w:r w:rsidR="00EE0DC0">
        <w:rPr>
          <w:rFonts w:asciiTheme="minorHAnsi" w:hAnsiTheme="minorHAnsi" w:cstheme="minorHAnsi"/>
          <w:snapToGrid w:val="0"/>
          <w:color w:val="000000"/>
          <w:sz w:val="21"/>
          <w:szCs w:val="21"/>
        </w:rPr>
        <w:t>;</w:t>
      </w:r>
      <w:r w:rsidRPr="00EA0D12">
        <w:rPr>
          <w:rFonts w:asciiTheme="minorHAnsi" w:hAnsiTheme="minorHAnsi" w:cstheme="minorHAnsi"/>
          <w:snapToGrid w:val="0"/>
          <w:color w:val="000000"/>
          <w:sz w:val="21"/>
          <w:szCs w:val="21"/>
        </w:rPr>
        <w:t xml:space="preserve"> </w:t>
      </w:r>
    </w:p>
    <w:p w14:paraId="357DC092" w14:textId="65FE6A52"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 xml:space="preserve">Wsparcie dla </w:t>
      </w:r>
      <w:proofErr w:type="spellStart"/>
      <w:r w:rsidRPr="00EA0D12">
        <w:rPr>
          <w:rFonts w:asciiTheme="minorHAnsi" w:hAnsiTheme="minorHAnsi" w:cstheme="minorHAnsi"/>
          <w:snapToGrid w:val="0"/>
          <w:color w:val="000000"/>
          <w:sz w:val="21"/>
          <w:szCs w:val="21"/>
        </w:rPr>
        <w:t>N_Port</w:t>
      </w:r>
      <w:proofErr w:type="spellEnd"/>
      <w:r w:rsidRPr="00EA0D12">
        <w:rPr>
          <w:rFonts w:asciiTheme="minorHAnsi" w:hAnsiTheme="minorHAnsi" w:cstheme="minorHAnsi"/>
          <w:snapToGrid w:val="0"/>
          <w:color w:val="000000"/>
          <w:sz w:val="21"/>
          <w:szCs w:val="21"/>
        </w:rPr>
        <w:t xml:space="preserve"> ID </w:t>
      </w:r>
      <w:proofErr w:type="spellStart"/>
      <w:r w:rsidRPr="00EA0D12">
        <w:rPr>
          <w:rFonts w:asciiTheme="minorHAnsi" w:hAnsiTheme="minorHAnsi" w:cstheme="minorHAnsi"/>
          <w:snapToGrid w:val="0"/>
          <w:color w:val="000000"/>
          <w:sz w:val="21"/>
          <w:szCs w:val="21"/>
        </w:rPr>
        <w:t>Virtualization</w:t>
      </w:r>
      <w:proofErr w:type="spellEnd"/>
      <w:r w:rsidRPr="00EA0D12">
        <w:rPr>
          <w:rFonts w:asciiTheme="minorHAnsi" w:hAnsiTheme="minorHAnsi" w:cstheme="minorHAnsi"/>
          <w:snapToGrid w:val="0"/>
          <w:color w:val="000000"/>
          <w:sz w:val="21"/>
          <w:szCs w:val="21"/>
        </w:rPr>
        <w:t xml:space="preserve"> (NPIV)</w:t>
      </w:r>
      <w:r w:rsidR="00EE0DC0">
        <w:rPr>
          <w:rFonts w:asciiTheme="minorHAnsi" w:hAnsiTheme="minorHAnsi" w:cstheme="minorHAnsi"/>
          <w:snapToGrid w:val="0"/>
          <w:color w:val="000000"/>
          <w:sz w:val="21"/>
          <w:szCs w:val="21"/>
        </w:rPr>
        <w:t>;</w:t>
      </w:r>
      <w:r w:rsidRPr="00EA0D12">
        <w:rPr>
          <w:rFonts w:asciiTheme="minorHAnsi" w:hAnsiTheme="minorHAnsi" w:cstheme="minorHAnsi"/>
          <w:snapToGrid w:val="0"/>
          <w:color w:val="000000"/>
          <w:sz w:val="21"/>
          <w:szCs w:val="21"/>
        </w:rPr>
        <w:t xml:space="preserve"> </w:t>
      </w:r>
      <w:r w:rsidR="00EE0DC0">
        <w:rPr>
          <w:rFonts w:asciiTheme="minorHAnsi" w:hAnsiTheme="minorHAnsi" w:cstheme="minorHAnsi"/>
          <w:snapToGrid w:val="0"/>
          <w:color w:val="000000"/>
          <w:sz w:val="21"/>
          <w:szCs w:val="21"/>
        </w:rPr>
        <w:t>o</w:t>
      </w:r>
      <w:r w:rsidRPr="00EA0D12">
        <w:rPr>
          <w:rFonts w:asciiTheme="minorHAnsi" w:hAnsiTheme="minorHAnsi" w:cstheme="minorHAnsi"/>
          <w:snapToGrid w:val="0"/>
          <w:color w:val="000000"/>
          <w:sz w:val="21"/>
          <w:szCs w:val="21"/>
        </w:rPr>
        <w:t>bsługa, co najmniej 255 wirtualnych urządzeń na pojedynczym porcie przełącznika</w:t>
      </w:r>
      <w:r w:rsidR="00EE0DC0">
        <w:rPr>
          <w:rFonts w:asciiTheme="minorHAnsi" w:hAnsiTheme="minorHAnsi" w:cstheme="minorHAnsi"/>
          <w:snapToGrid w:val="0"/>
          <w:color w:val="000000"/>
          <w:sz w:val="21"/>
          <w:szCs w:val="21"/>
        </w:rPr>
        <w:t>;</w:t>
      </w:r>
    </w:p>
    <w:p w14:paraId="34515FFB" w14:textId="497EAE89"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Maksymalny dopuszczalny pobór mocy przełącznika FC w pełni obsadzonego wkładkami optycznymi 32</w:t>
      </w:r>
      <w:r w:rsidR="00EE0DC0">
        <w:rPr>
          <w:rFonts w:asciiTheme="minorHAnsi" w:hAnsiTheme="minorHAnsi" w:cstheme="minorHAnsi"/>
          <w:snapToGrid w:val="0"/>
          <w:color w:val="000000"/>
          <w:sz w:val="21"/>
          <w:szCs w:val="21"/>
        </w:rPr>
        <w:t xml:space="preserve"> </w:t>
      </w:r>
      <w:proofErr w:type="spellStart"/>
      <w:r w:rsidRPr="00EA0D12">
        <w:rPr>
          <w:rFonts w:asciiTheme="minorHAnsi" w:hAnsiTheme="minorHAnsi" w:cstheme="minorHAnsi"/>
          <w:snapToGrid w:val="0"/>
          <w:color w:val="000000"/>
          <w:sz w:val="21"/>
          <w:szCs w:val="21"/>
        </w:rPr>
        <w:t>Gbps</w:t>
      </w:r>
      <w:proofErr w:type="spellEnd"/>
      <w:r w:rsidRPr="00EA0D12">
        <w:rPr>
          <w:rFonts w:asciiTheme="minorHAnsi" w:hAnsiTheme="minorHAnsi" w:cstheme="minorHAnsi"/>
          <w:snapToGrid w:val="0"/>
          <w:color w:val="000000"/>
          <w:sz w:val="21"/>
          <w:szCs w:val="21"/>
        </w:rPr>
        <w:t xml:space="preserve"> </w:t>
      </w:r>
      <w:r w:rsidR="00BD2711">
        <w:rPr>
          <w:rFonts w:asciiTheme="minorHAnsi" w:hAnsiTheme="minorHAnsi" w:cstheme="minorHAnsi"/>
          <w:snapToGrid w:val="0"/>
          <w:color w:val="000000"/>
          <w:sz w:val="21"/>
          <w:szCs w:val="21"/>
        </w:rPr>
        <w:t xml:space="preserve">– </w:t>
      </w:r>
      <w:r w:rsidRPr="00EA0D12">
        <w:rPr>
          <w:rFonts w:asciiTheme="minorHAnsi" w:hAnsiTheme="minorHAnsi" w:cstheme="minorHAnsi"/>
          <w:snapToGrid w:val="0"/>
          <w:color w:val="000000"/>
          <w:sz w:val="21"/>
          <w:szCs w:val="21"/>
        </w:rPr>
        <w:t>80</w:t>
      </w:r>
      <w:r w:rsidR="00BD2711">
        <w:rPr>
          <w:rFonts w:asciiTheme="minorHAnsi" w:hAnsiTheme="minorHAnsi" w:cstheme="minorHAnsi"/>
          <w:snapToGrid w:val="0"/>
          <w:color w:val="000000"/>
          <w:sz w:val="21"/>
          <w:szCs w:val="21"/>
        </w:rPr>
        <w:t xml:space="preserve"> </w:t>
      </w:r>
      <w:r w:rsidRPr="00EA0D12">
        <w:rPr>
          <w:rFonts w:asciiTheme="minorHAnsi" w:hAnsiTheme="minorHAnsi" w:cstheme="minorHAnsi"/>
          <w:snapToGrid w:val="0"/>
          <w:color w:val="000000"/>
          <w:sz w:val="21"/>
          <w:szCs w:val="21"/>
        </w:rPr>
        <w:t>W</w:t>
      </w:r>
      <w:r w:rsidR="00BD2711">
        <w:rPr>
          <w:rFonts w:asciiTheme="minorHAnsi" w:hAnsiTheme="minorHAnsi" w:cstheme="minorHAnsi"/>
          <w:snapToGrid w:val="0"/>
          <w:color w:val="000000"/>
          <w:sz w:val="21"/>
          <w:szCs w:val="21"/>
        </w:rPr>
        <w:t>;</w:t>
      </w:r>
    </w:p>
    <w:p w14:paraId="30DBE9D7" w14:textId="76D67601"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Przełącznik FC musi zapewniać możliwość dynamicznego aktywowania portów za pomocą zakupionych kluczy licencyjnych</w:t>
      </w:r>
      <w:r w:rsidR="00BD2711">
        <w:rPr>
          <w:rFonts w:asciiTheme="minorHAnsi" w:hAnsiTheme="minorHAnsi" w:cstheme="minorHAnsi"/>
          <w:snapToGrid w:val="0"/>
          <w:color w:val="000000"/>
          <w:sz w:val="21"/>
          <w:szCs w:val="21"/>
        </w:rPr>
        <w:t>;</w:t>
      </w:r>
    </w:p>
    <w:p w14:paraId="7FA6A5C8" w14:textId="01E02AE0"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Możliwość agregacji połączeń pomiędzy przełącznikami (</w:t>
      </w:r>
      <w:proofErr w:type="spellStart"/>
      <w:r w:rsidRPr="00EA0D12">
        <w:rPr>
          <w:rFonts w:asciiTheme="minorHAnsi" w:hAnsiTheme="minorHAnsi" w:cstheme="minorHAnsi"/>
          <w:snapToGrid w:val="0"/>
          <w:color w:val="000000"/>
          <w:sz w:val="21"/>
          <w:szCs w:val="21"/>
        </w:rPr>
        <w:t>trunking</w:t>
      </w:r>
      <w:proofErr w:type="spellEnd"/>
      <w:r w:rsidRPr="00EA0D12">
        <w:rPr>
          <w:rFonts w:asciiTheme="minorHAnsi" w:hAnsiTheme="minorHAnsi" w:cstheme="minorHAnsi"/>
          <w:snapToGrid w:val="0"/>
          <w:color w:val="000000"/>
          <w:sz w:val="21"/>
          <w:szCs w:val="21"/>
        </w:rPr>
        <w:t>) na poziomie poszczególnych ramek</w:t>
      </w:r>
      <w:r w:rsidR="00BD2711">
        <w:rPr>
          <w:rFonts w:asciiTheme="minorHAnsi" w:hAnsiTheme="minorHAnsi" w:cstheme="minorHAnsi"/>
          <w:snapToGrid w:val="0"/>
          <w:color w:val="000000"/>
          <w:sz w:val="21"/>
          <w:szCs w:val="21"/>
        </w:rPr>
        <w:t>;</w:t>
      </w:r>
      <w:r w:rsidRPr="00EA0D12">
        <w:rPr>
          <w:rFonts w:asciiTheme="minorHAnsi" w:hAnsiTheme="minorHAnsi" w:cstheme="minorHAnsi"/>
          <w:snapToGrid w:val="0"/>
          <w:color w:val="000000"/>
          <w:sz w:val="21"/>
          <w:szCs w:val="21"/>
        </w:rPr>
        <w:t xml:space="preserve"> </w:t>
      </w:r>
      <w:r w:rsidR="00BD2711">
        <w:rPr>
          <w:rFonts w:asciiTheme="minorHAnsi" w:hAnsiTheme="minorHAnsi" w:cstheme="minorHAnsi"/>
          <w:snapToGrid w:val="0"/>
          <w:color w:val="000000"/>
          <w:sz w:val="21"/>
          <w:szCs w:val="21"/>
        </w:rPr>
        <w:br/>
        <w:t>winna</w:t>
      </w:r>
      <w:r w:rsidRPr="00EA0D12">
        <w:rPr>
          <w:rFonts w:asciiTheme="minorHAnsi" w:hAnsiTheme="minorHAnsi" w:cstheme="minorHAnsi"/>
          <w:snapToGrid w:val="0"/>
          <w:color w:val="000000"/>
          <w:sz w:val="21"/>
          <w:szCs w:val="21"/>
        </w:rPr>
        <w:t xml:space="preserve"> być zapewniona możliwość utworzenia logicznego połączenia „</w:t>
      </w:r>
      <w:proofErr w:type="spellStart"/>
      <w:r w:rsidRPr="00EA0D12">
        <w:rPr>
          <w:rFonts w:asciiTheme="minorHAnsi" w:hAnsiTheme="minorHAnsi" w:cstheme="minorHAnsi"/>
          <w:snapToGrid w:val="0"/>
          <w:color w:val="000000"/>
          <w:sz w:val="21"/>
          <w:szCs w:val="21"/>
        </w:rPr>
        <w:t>trunk</w:t>
      </w:r>
      <w:proofErr w:type="spellEnd"/>
      <w:r w:rsidRPr="00EA0D12">
        <w:rPr>
          <w:rFonts w:asciiTheme="minorHAnsi" w:hAnsiTheme="minorHAnsi" w:cstheme="minorHAnsi"/>
          <w:snapToGrid w:val="0"/>
          <w:color w:val="000000"/>
          <w:sz w:val="21"/>
          <w:szCs w:val="21"/>
        </w:rPr>
        <w:t>” o przepustowości 256</w:t>
      </w:r>
      <w:r w:rsidR="00BD2711">
        <w:rPr>
          <w:rFonts w:asciiTheme="minorHAnsi" w:hAnsiTheme="minorHAnsi" w:cstheme="minorHAnsi"/>
          <w:snapToGrid w:val="0"/>
          <w:color w:val="000000"/>
          <w:sz w:val="21"/>
          <w:szCs w:val="21"/>
        </w:rPr>
        <w:t xml:space="preserve"> </w:t>
      </w:r>
      <w:proofErr w:type="spellStart"/>
      <w:r w:rsidRPr="00EA0D12">
        <w:rPr>
          <w:rFonts w:asciiTheme="minorHAnsi" w:hAnsiTheme="minorHAnsi" w:cstheme="minorHAnsi"/>
          <w:snapToGrid w:val="0"/>
          <w:color w:val="000000"/>
          <w:sz w:val="21"/>
          <w:szCs w:val="21"/>
        </w:rPr>
        <w:t>Gb</w:t>
      </w:r>
      <w:proofErr w:type="spellEnd"/>
      <w:r w:rsidRPr="00EA0D12">
        <w:rPr>
          <w:rFonts w:asciiTheme="minorHAnsi" w:hAnsiTheme="minorHAnsi" w:cstheme="minorHAnsi"/>
          <w:snapToGrid w:val="0"/>
          <w:color w:val="000000"/>
          <w:sz w:val="21"/>
          <w:szCs w:val="21"/>
        </w:rPr>
        <w:t xml:space="preserve">/s </w:t>
      </w:r>
      <w:r w:rsidR="00BD2711">
        <w:rPr>
          <w:rFonts w:asciiTheme="minorHAnsi" w:hAnsiTheme="minorHAnsi" w:cstheme="minorHAnsi"/>
          <w:snapToGrid w:val="0"/>
          <w:color w:val="000000"/>
          <w:sz w:val="21"/>
          <w:szCs w:val="21"/>
        </w:rPr>
        <w:br/>
      </w:r>
      <w:r w:rsidRPr="00EA0D12">
        <w:rPr>
          <w:rFonts w:asciiTheme="minorHAnsi" w:hAnsiTheme="minorHAnsi" w:cstheme="minorHAnsi"/>
          <w:snapToGrid w:val="0"/>
          <w:color w:val="000000"/>
          <w:sz w:val="21"/>
          <w:szCs w:val="21"/>
        </w:rPr>
        <w:t>(z wykorzystaniem minimum 8 portów 32</w:t>
      </w:r>
      <w:r w:rsidR="00BD2711">
        <w:rPr>
          <w:rFonts w:asciiTheme="minorHAnsi" w:hAnsiTheme="minorHAnsi" w:cstheme="minorHAnsi"/>
          <w:snapToGrid w:val="0"/>
          <w:color w:val="000000"/>
          <w:sz w:val="21"/>
          <w:szCs w:val="21"/>
        </w:rPr>
        <w:t xml:space="preserve"> </w:t>
      </w:r>
      <w:proofErr w:type="spellStart"/>
      <w:r w:rsidRPr="00EA0D12">
        <w:rPr>
          <w:rFonts w:asciiTheme="minorHAnsi" w:hAnsiTheme="minorHAnsi" w:cstheme="minorHAnsi"/>
          <w:snapToGrid w:val="0"/>
          <w:color w:val="000000"/>
          <w:sz w:val="21"/>
          <w:szCs w:val="21"/>
        </w:rPr>
        <w:t>Gb</w:t>
      </w:r>
      <w:proofErr w:type="spellEnd"/>
      <w:r w:rsidRPr="00EA0D12">
        <w:rPr>
          <w:rFonts w:asciiTheme="minorHAnsi" w:hAnsiTheme="minorHAnsi" w:cstheme="minorHAnsi"/>
          <w:snapToGrid w:val="0"/>
          <w:color w:val="000000"/>
          <w:sz w:val="21"/>
          <w:szCs w:val="21"/>
        </w:rPr>
        <w:t>/s</w:t>
      </w:r>
      <w:r w:rsidR="00BD2711">
        <w:rPr>
          <w:rFonts w:asciiTheme="minorHAnsi" w:hAnsiTheme="minorHAnsi" w:cstheme="minorHAnsi"/>
          <w:snapToGrid w:val="0"/>
          <w:color w:val="000000"/>
          <w:sz w:val="21"/>
          <w:szCs w:val="21"/>
        </w:rPr>
        <w:t>;</w:t>
      </w:r>
      <w:r w:rsidRPr="00EA0D12">
        <w:rPr>
          <w:rFonts w:asciiTheme="minorHAnsi" w:hAnsiTheme="minorHAnsi" w:cstheme="minorHAnsi"/>
          <w:snapToGrid w:val="0"/>
          <w:color w:val="000000"/>
          <w:sz w:val="21"/>
          <w:szCs w:val="21"/>
        </w:rPr>
        <w:t xml:space="preserve"> </w:t>
      </w:r>
      <w:r w:rsidR="00BD2711">
        <w:rPr>
          <w:rFonts w:asciiTheme="minorHAnsi" w:hAnsiTheme="minorHAnsi" w:cstheme="minorHAnsi"/>
          <w:snapToGrid w:val="0"/>
          <w:color w:val="000000"/>
          <w:sz w:val="21"/>
          <w:szCs w:val="21"/>
        </w:rPr>
        <w:t>l</w:t>
      </w:r>
      <w:r w:rsidRPr="00EA0D12">
        <w:rPr>
          <w:rFonts w:asciiTheme="minorHAnsi" w:hAnsiTheme="minorHAnsi" w:cstheme="minorHAnsi"/>
          <w:snapToGrid w:val="0"/>
          <w:color w:val="000000"/>
          <w:sz w:val="21"/>
          <w:szCs w:val="21"/>
        </w:rPr>
        <w:t>icencja nie jest wymagana na tym etapie postępowania</w:t>
      </w:r>
      <w:r w:rsidR="00BD2711">
        <w:rPr>
          <w:rFonts w:asciiTheme="minorHAnsi" w:hAnsiTheme="minorHAnsi" w:cstheme="minorHAnsi"/>
          <w:snapToGrid w:val="0"/>
          <w:color w:val="000000"/>
          <w:sz w:val="21"/>
          <w:szCs w:val="21"/>
        </w:rPr>
        <w:t>;</w:t>
      </w:r>
    </w:p>
    <w:p w14:paraId="3732F134" w14:textId="24512AD1"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Przełącznik musi być oznakowany przez producenta w taki sposób, aby możliwa była identyfikacja zarówno produktu jak i producenta</w:t>
      </w:r>
      <w:r w:rsidR="00BD2711">
        <w:rPr>
          <w:rFonts w:asciiTheme="minorHAnsi" w:hAnsiTheme="minorHAnsi" w:cstheme="minorHAnsi"/>
          <w:snapToGrid w:val="0"/>
          <w:color w:val="000000"/>
          <w:sz w:val="21"/>
          <w:szCs w:val="21"/>
        </w:rPr>
        <w:t>;</w:t>
      </w:r>
    </w:p>
    <w:p w14:paraId="385C21FF" w14:textId="04E7E790" w:rsidR="00EA0D12" w:rsidRPr="00EA0D12" w:rsidRDefault="00EA0D12" w:rsidP="002533B9">
      <w:pPr>
        <w:pStyle w:val="Akapitzlist"/>
        <w:numPr>
          <w:ilvl w:val="0"/>
          <w:numId w:val="55"/>
        </w:numPr>
        <w:tabs>
          <w:tab w:val="clear" w:pos="720"/>
          <w:tab w:val="left" w:pos="851"/>
        </w:tabs>
        <w:ind w:left="851" w:hanging="425"/>
        <w:contextualSpacing/>
        <w:jc w:val="both"/>
        <w:rPr>
          <w:rFonts w:asciiTheme="minorHAnsi" w:hAnsiTheme="minorHAnsi" w:cstheme="minorHAnsi"/>
          <w:snapToGrid w:val="0"/>
          <w:color w:val="000000"/>
          <w:sz w:val="21"/>
          <w:szCs w:val="21"/>
        </w:rPr>
      </w:pPr>
      <w:r w:rsidRPr="00EA0D12">
        <w:rPr>
          <w:rFonts w:asciiTheme="minorHAnsi" w:hAnsiTheme="minorHAnsi" w:cstheme="minorHAnsi"/>
          <w:snapToGrid w:val="0"/>
          <w:color w:val="000000"/>
          <w:sz w:val="21"/>
          <w:szCs w:val="21"/>
        </w:rPr>
        <w:t xml:space="preserve">Urządzenie </w:t>
      </w:r>
      <w:r w:rsidR="00BD2711">
        <w:rPr>
          <w:rFonts w:asciiTheme="minorHAnsi" w:hAnsiTheme="minorHAnsi" w:cstheme="minorHAnsi"/>
          <w:snapToGrid w:val="0"/>
          <w:color w:val="000000"/>
          <w:sz w:val="21"/>
          <w:szCs w:val="21"/>
        </w:rPr>
        <w:t>winno</w:t>
      </w:r>
      <w:r w:rsidRPr="00EA0D12">
        <w:rPr>
          <w:rFonts w:asciiTheme="minorHAnsi" w:hAnsiTheme="minorHAnsi" w:cstheme="minorHAnsi"/>
          <w:snapToGrid w:val="0"/>
          <w:color w:val="000000"/>
          <w:sz w:val="21"/>
          <w:szCs w:val="21"/>
        </w:rPr>
        <w:t xml:space="preserve"> współpracować z siecią energetyczną o parametrach w przedziale 200V- 230V, 50 </w:t>
      </w:r>
      <w:proofErr w:type="spellStart"/>
      <w:r w:rsidRPr="00EA0D12">
        <w:rPr>
          <w:rFonts w:asciiTheme="minorHAnsi" w:hAnsiTheme="minorHAnsi" w:cstheme="minorHAnsi"/>
          <w:snapToGrid w:val="0"/>
          <w:color w:val="000000"/>
          <w:sz w:val="21"/>
          <w:szCs w:val="21"/>
        </w:rPr>
        <w:t>Hz</w:t>
      </w:r>
      <w:proofErr w:type="spellEnd"/>
      <w:r w:rsidRPr="00EA0D12">
        <w:rPr>
          <w:rFonts w:asciiTheme="minorHAnsi" w:hAnsiTheme="minorHAnsi" w:cstheme="minorHAnsi"/>
          <w:snapToGrid w:val="0"/>
          <w:color w:val="000000"/>
          <w:sz w:val="21"/>
          <w:szCs w:val="21"/>
        </w:rPr>
        <w:t>.</w:t>
      </w:r>
    </w:p>
    <w:p w14:paraId="108FEC81" w14:textId="3CB4CBB6" w:rsidR="006D34BF" w:rsidRDefault="006D34BF"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Wymagania dotyczące prac instalacyjnych, konfiguracyjnych, uruchomieniowych oraz migracyjnych: </w:t>
      </w:r>
    </w:p>
    <w:p w14:paraId="67CCA209" w14:textId="6289779F" w:rsidR="006D34BF" w:rsidRPr="00743706" w:rsidRDefault="006D34BF" w:rsidP="002533B9">
      <w:pPr>
        <w:pStyle w:val="Akapitzlist"/>
        <w:numPr>
          <w:ilvl w:val="0"/>
          <w:numId w:val="59"/>
        </w:numPr>
        <w:tabs>
          <w:tab w:val="left" w:pos="1134"/>
        </w:tabs>
        <w:ind w:left="851" w:hanging="425"/>
        <w:jc w:val="both"/>
        <w:rPr>
          <w:rFonts w:ascii="Calibri" w:hAnsi="Calibri" w:cs="Calibri"/>
          <w:sz w:val="21"/>
          <w:szCs w:val="21"/>
        </w:rPr>
      </w:pPr>
      <w:r>
        <w:rPr>
          <w:rFonts w:ascii="Calibri" w:hAnsi="Calibri" w:cs="Calibri"/>
          <w:sz w:val="21"/>
          <w:szCs w:val="21"/>
          <w:lang w:val="pl-PL"/>
        </w:rPr>
        <w:t>Przedmiotowe prace</w:t>
      </w:r>
      <w:r w:rsidRPr="00743706">
        <w:rPr>
          <w:rFonts w:ascii="Calibri" w:hAnsi="Calibri" w:cs="Calibri"/>
          <w:sz w:val="21"/>
          <w:szCs w:val="21"/>
          <w:lang w:val="pl-PL"/>
        </w:rPr>
        <w:t xml:space="preserve"> nie mogą powodować przestojów i wpływać niekorzystnie na pracę przedsiębiorstwa;</w:t>
      </w:r>
    </w:p>
    <w:p w14:paraId="307113A1" w14:textId="0E837B63" w:rsidR="006D34BF" w:rsidRPr="00743706" w:rsidRDefault="006D34BF" w:rsidP="002533B9">
      <w:pPr>
        <w:pStyle w:val="Akapitzlist"/>
        <w:numPr>
          <w:ilvl w:val="0"/>
          <w:numId w:val="59"/>
        </w:numPr>
        <w:tabs>
          <w:tab w:val="left" w:pos="1134"/>
        </w:tabs>
        <w:ind w:left="851" w:hanging="425"/>
        <w:jc w:val="both"/>
        <w:rPr>
          <w:rFonts w:ascii="Calibri" w:hAnsi="Calibri" w:cs="Calibri"/>
          <w:sz w:val="21"/>
          <w:szCs w:val="21"/>
        </w:rPr>
      </w:pPr>
      <w:r>
        <w:rPr>
          <w:rFonts w:ascii="Calibri" w:hAnsi="Calibri" w:cs="Calibri"/>
          <w:sz w:val="21"/>
          <w:szCs w:val="21"/>
          <w:lang w:val="pl-PL"/>
        </w:rPr>
        <w:t>Z</w:t>
      </w:r>
      <w:r w:rsidRPr="00743706">
        <w:rPr>
          <w:rFonts w:ascii="Calibri" w:hAnsi="Calibri" w:cs="Calibri"/>
          <w:sz w:val="21"/>
          <w:szCs w:val="21"/>
          <w:lang w:val="pl-PL"/>
        </w:rPr>
        <w:t>amawiający zapewnia dostęp do infrastruktury serwerowej i migrowanych systemów w godzinach 07:00 – 15:00;</w:t>
      </w:r>
    </w:p>
    <w:p w14:paraId="7D0AD197" w14:textId="2E7C3F3D" w:rsidR="006D34BF" w:rsidRPr="00743706" w:rsidRDefault="006D34BF" w:rsidP="002533B9">
      <w:pPr>
        <w:pStyle w:val="Akapitzlist"/>
        <w:numPr>
          <w:ilvl w:val="0"/>
          <w:numId w:val="59"/>
        </w:numPr>
        <w:tabs>
          <w:tab w:val="left" w:pos="1134"/>
        </w:tabs>
        <w:ind w:left="851" w:hanging="425"/>
        <w:jc w:val="both"/>
        <w:rPr>
          <w:rFonts w:ascii="Calibri" w:hAnsi="Calibri" w:cs="Calibri"/>
          <w:sz w:val="21"/>
          <w:szCs w:val="21"/>
        </w:rPr>
      </w:pPr>
      <w:r>
        <w:rPr>
          <w:rFonts w:ascii="Calibri" w:hAnsi="Calibri" w:cs="Calibri"/>
          <w:sz w:val="21"/>
          <w:szCs w:val="21"/>
          <w:lang w:val="pl-PL"/>
        </w:rPr>
        <w:t>W</w:t>
      </w:r>
      <w:r w:rsidRPr="00743706">
        <w:rPr>
          <w:rFonts w:ascii="Calibri" w:hAnsi="Calibri" w:cs="Calibri"/>
          <w:sz w:val="21"/>
          <w:szCs w:val="21"/>
          <w:lang w:val="pl-PL"/>
        </w:rPr>
        <w:t xml:space="preserve"> związku ze specyfiką wdrożenia zamawiający wymaga, aby wykonawca posiadał doświadczenie związane z instalacją i konfiguracją oraz wdrożeniem wymienionych usług.</w:t>
      </w:r>
      <w:r>
        <w:rPr>
          <w:rFonts w:ascii="Calibri" w:hAnsi="Calibri" w:cs="Calibri"/>
          <w:sz w:val="21"/>
          <w:szCs w:val="21"/>
          <w:lang w:val="pl-PL"/>
        </w:rPr>
        <w:t xml:space="preserve"> </w:t>
      </w:r>
      <w:r w:rsidRPr="006D34BF">
        <w:rPr>
          <w:rFonts w:ascii="Calibri" w:hAnsi="Calibri" w:cs="Calibri"/>
          <w:color w:val="FF0000"/>
          <w:sz w:val="21"/>
          <w:szCs w:val="21"/>
          <w:lang w:val="pl-PL"/>
        </w:rPr>
        <w:t xml:space="preserve"> </w:t>
      </w:r>
    </w:p>
    <w:p w14:paraId="399C5286" w14:textId="66937976" w:rsidR="008120E3" w:rsidRDefault="008120E3"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Przed </w:t>
      </w:r>
      <w:r w:rsidR="00F965B2" w:rsidRPr="003F0B8B">
        <w:rPr>
          <w:rFonts w:ascii="Calibri" w:hAnsi="Calibri" w:cs="Calibri"/>
          <w:sz w:val="21"/>
          <w:szCs w:val="21"/>
        </w:rPr>
        <w:t>przystąpieniem do realizacji przedmiotu umowy, wykonawca zobowiązany będzie</w:t>
      </w:r>
      <w:r w:rsidR="00F965B2">
        <w:rPr>
          <w:rFonts w:ascii="Calibri" w:hAnsi="Calibri" w:cs="Calibri"/>
          <w:sz w:val="21"/>
          <w:szCs w:val="21"/>
        </w:rPr>
        <w:t xml:space="preserve"> </w:t>
      </w:r>
      <w:r w:rsidR="00F965B2" w:rsidRPr="00B5288B">
        <w:rPr>
          <w:rFonts w:ascii="Calibri" w:hAnsi="Calibri" w:cs="Calibri"/>
          <w:sz w:val="21"/>
          <w:szCs w:val="21"/>
        </w:rPr>
        <w:t>zgłosić się do Zespołu ds. BHP i Ppoż. Sosnowieckich Wodociągów S.A. w celu odebrania informacji, o których mowa w art. 207</w:t>
      </w:r>
      <w:r w:rsidR="00F965B2" w:rsidRPr="00B5288B">
        <w:rPr>
          <w:rFonts w:ascii="Calibri" w:hAnsi="Calibri" w:cs="Calibri"/>
          <w:sz w:val="21"/>
          <w:szCs w:val="21"/>
          <w:vertAlign w:val="superscript"/>
        </w:rPr>
        <w:t>1</w:t>
      </w:r>
      <w:r w:rsidR="00F965B2" w:rsidRPr="00B5288B">
        <w:rPr>
          <w:rFonts w:ascii="Calibri" w:hAnsi="Calibri" w:cs="Calibri"/>
          <w:sz w:val="21"/>
          <w:szCs w:val="21"/>
        </w:rPr>
        <w:t xml:space="preserve"> ustawy – Kodeks pracy i podpisania stosownego oświadczenia potwierdzającego otrzymanie przedmiotowych informacji</w:t>
      </w:r>
      <w:r w:rsidR="002E63C2">
        <w:rPr>
          <w:rFonts w:ascii="Calibri" w:hAnsi="Calibri" w:cs="Calibri"/>
          <w:sz w:val="21"/>
          <w:szCs w:val="21"/>
        </w:rPr>
        <w:t>.</w:t>
      </w:r>
    </w:p>
    <w:p w14:paraId="3F416E83" w14:textId="529F1AA7" w:rsidR="00B32A4D" w:rsidRDefault="00D61D37"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sidRPr="00684B9F">
        <w:rPr>
          <w:rFonts w:ascii="Calibri" w:hAnsi="Calibri" w:cs="Calibri"/>
          <w:sz w:val="21"/>
          <w:szCs w:val="21"/>
        </w:rPr>
        <w:t>Pozostałe wymagania zamawiającego</w:t>
      </w:r>
      <w:r w:rsidR="00755529">
        <w:rPr>
          <w:rFonts w:ascii="Calibri" w:hAnsi="Calibri" w:cs="Calibri"/>
          <w:sz w:val="21"/>
          <w:szCs w:val="21"/>
        </w:rPr>
        <w:t xml:space="preserve"> </w:t>
      </w:r>
      <w:r w:rsidRPr="00684B9F">
        <w:rPr>
          <w:rFonts w:ascii="Calibri" w:hAnsi="Calibri" w:cs="Calibri"/>
          <w:sz w:val="21"/>
          <w:szCs w:val="21"/>
        </w:rPr>
        <w:t>/</w:t>
      </w:r>
      <w:r w:rsidR="00755529">
        <w:rPr>
          <w:rFonts w:ascii="Calibri" w:hAnsi="Calibri" w:cs="Calibri"/>
          <w:sz w:val="21"/>
          <w:szCs w:val="21"/>
        </w:rPr>
        <w:t xml:space="preserve"> </w:t>
      </w:r>
      <w:r w:rsidRPr="00684B9F">
        <w:rPr>
          <w:rFonts w:ascii="Calibri" w:hAnsi="Calibri" w:cs="Calibri"/>
          <w:sz w:val="21"/>
          <w:szCs w:val="21"/>
        </w:rPr>
        <w:t xml:space="preserve">obowiązki wykonawcy, zawarte zostały w projekcie umowy w sprawie niniejszego zamówienia, stanowiącym </w:t>
      </w:r>
      <w:r w:rsidRPr="00B4278D">
        <w:rPr>
          <w:rFonts w:ascii="Calibri" w:hAnsi="Calibri" w:cs="Calibri"/>
          <w:b/>
          <w:sz w:val="21"/>
          <w:szCs w:val="21"/>
        </w:rPr>
        <w:t>załącznik</w:t>
      </w:r>
      <w:r w:rsidR="00D27EFF" w:rsidRPr="00B4278D">
        <w:rPr>
          <w:rFonts w:ascii="Calibri" w:hAnsi="Calibri" w:cs="Calibri"/>
          <w:b/>
          <w:sz w:val="21"/>
          <w:szCs w:val="21"/>
        </w:rPr>
        <w:t xml:space="preserve"> nr 1</w:t>
      </w:r>
      <w:r w:rsidR="00D27EFF" w:rsidRPr="00684B9F">
        <w:rPr>
          <w:rFonts w:ascii="Calibri" w:hAnsi="Calibri" w:cs="Calibri"/>
          <w:sz w:val="21"/>
          <w:szCs w:val="21"/>
        </w:rPr>
        <w:t xml:space="preserve"> </w:t>
      </w:r>
      <w:r w:rsidRPr="00684B9F">
        <w:rPr>
          <w:rFonts w:ascii="Calibri" w:hAnsi="Calibri" w:cs="Calibri"/>
          <w:sz w:val="21"/>
          <w:szCs w:val="21"/>
        </w:rPr>
        <w:t>do SWZ.</w:t>
      </w:r>
    </w:p>
    <w:p w14:paraId="5A0BBD9F" w14:textId="51E5E2C1" w:rsidR="008120E3" w:rsidRDefault="008120E3"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Zamówienie </w:t>
      </w:r>
      <w:r w:rsidRPr="00684B9F">
        <w:rPr>
          <w:rFonts w:ascii="Calibri" w:hAnsi="Calibri" w:cs="Calibri"/>
          <w:sz w:val="21"/>
          <w:szCs w:val="21"/>
        </w:rPr>
        <w:t xml:space="preserve">nie zostało podzielone </w:t>
      </w:r>
      <w:r w:rsidRPr="00684B9F">
        <w:rPr>
          <w:rFonts w:ascii="Calibri" w:hAnsi="Calibri" w:cs="Calibri"/>
          <w:bCs/>
          <w:sz w:val="21"/>
          <w:szCs w:val="21"/>
        </w:rPr>
        <w:t xml:space="preserve">na części, w związku z czym zamawiający </w:t>
      </w:r>
      <w:r w:rsidRPr="00684B9F">
        <w:rPr>
          <w:rFonts w:ascii="Calibri" w:hAnsi="Calibri" w:cs="Calibri"/>
          <w:sz w:val="21"/>
          <w:szCs w:val="21"/>
        </w:rPr>
        <w:t xml:space="preserve">nie dopuszcza możliwości składania </w:t>
      </w:r>
      <w:r w:rsidRPr="00684B9F">
        <w:rPr>
          <w:rFonts w:ascii="Calibri" w:hAnsi="Calibri" w:cs="Calibri"/>
          <w:bCs/>
          <w:sz w:val="21"/>
          <w:szCs w:val="21"/>
        </w:rPr>
        <w:t>ofert częśc</w:t>
      </w:r>
      <w:r w:rsidRPr="00684B9F">
        <w:rPr>
          <w:rFonts w:ascii="Calibri" w:hAnsi="Calibri" w:cs="Calibri"/>
          <w:sz w:val="21"/>
          <w:szCs w:val="21"/>
        </w:rPr>
        <w:t>iowych</w:t>
      </w:r>
      <w:r>
        <w:rPr>
          <w:rFonts w:ascii="Calibri" w:hAnsi="Calibri" w:cs="Calibri"/>
          <w:sz w:val="21"/>
          <w:szCs w:val="21"/>
        </w:rPr>
        <w:t>.</w:t>
      </w:r>
    </w:p>
    <w:p w14:paraId="7BDE29DA" w14:textId="77777777" w:rsidR="002E63C2" w:rsidRPr="00D078BA" w:rsidRDefault="002E63C2" w:rsidP="00AA1BB7">
      <w:pPr>
        <w:pStyle w:val="Tekstpodstawowywcity2"/>
        <w:tabs>
          <w:tab w:val="left" w:pos="426"/>
        </w:tabs>
        <w:spacing w:after="0" w:line="240" w:lineRule="auto"/>
        <w:ind w:left="0"/>
        <w:jc w:val="both"/>
        <w:rPr>
          <w:rFonts w:ascii="Calibri" w:hAnsi="Calibri" w:cs="Calibri"/>
          <w:sz w:val="21"/>
          <w:szCs w:val="21"/>
        </w:rPr>
      </w:pPr>
    </w:p>
    <w:p w14:paraId="1B4C07B6" w14:textId="77777777" w:rsidR="00B509B3" w:rsidRPr="00D36271" w:rsidRDefault="00B509B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5D5FA0">
      <w:pPr>
        <w:rPr>
          <w:rFonts w:ascii="Calibri" w:hAnsi="Calibri" w:cs="Calibri"/>
          <w:sz w:val="21"/>
          <w:szCs w:val="21"/>
        </w:rPr>
      </w:pPr>
    </w:p>
    <w:p w14:paraId="54D2A5BC" w14:textId="0CEF97B6" w:rsidR="00FB6600" w:rsidRDefault="00725739" w:rsidP="005D5FA0">
      <w:pPr>
        <w:tabs>
          <w:tab w:val="left" w:pos="426"/>
        </w:tabs>
        <w:jc w:val="both"/>
        <w:rPr>
          <w:rFonts w:ascii="Calibri" w:hAnsi="Calibri" w:cs="Arial"/>
          <w:iCs/>
          <w:sz w:val="21"/>
          <w:szCs w:val="21"/>
        </w:rPr>
      </w:pPr>
      <w:r>
        <w:rPr>
          <w:rFonts w:ascii="Calibri" w:hAnsi="Calibri" w:cs="Arial"/>
          <w:iCs/>
          <w:sz w:val="21"/>
          <w:szCs w:val="21"/>
        </w:rPr>
        <w:t>2 miesiące</w:t>
      </w:r>
      <w:r w:rsidR="00B4278D">
        <w:rPr>
          <w:rFonts w:ascii="Calibri" w:hAnsi="Calibri" w:cs="Arial"/>
          <w:iCs/>
          <w:sz w:val="21"/>
          <w:szCs w:val="21"/>
        </w:rPr>
        <w:t xml:space="preserve"> (od daty zawarcia umowy).</w:t>
      </w:r>
    </w:p>
    <w:p w14:paraId="50C1C5FE" w14:textId="77777777" w:rsidR="00D27EFF" w:rsidRDefault="00D27EFF" w:rsidP="005D5FA0">
      <w:pPr>
        <w:tabs>
          <w:tab w:val="left" w:pos="426"/>
        </w:tabs>
        <w:jc w:val="both"/>
        <w:rPr>
          <w:rFonts w:ascii="Calibri" w:hAnsi="Calibri" w:cs="Arial"/>
          <w:iCs/>
          <w:sz w:val="21"/>
          <w:szCs w:val="21"/>
        </w:rPr>
      </w:pPr>
    </w:p>
    <w:p w14:paraId="0161C212" w14:textId="77777777" w:rsidR="007A6A22" w:rsidRDefault="007A6A22" w:rsidP="005D5FA0">
      <w:pPr>
        <w:tabs>
          <w:tab w:val="left" w:pos="426"/>
        </w:tabs>
        <w:jc w:val="both"/>
        <w:rPr>
          <w:rFonts w:ascii="Calibri" w:hAnsi="Calibri" w:cs="Arial"/>
          <w:iCs/>
          <w:sz w:val="21"/>
          <w:szCs w:val="21"/>
        </w:rPr>
      </w:pPr>
    </w:p>
    <w:p w14:paraId="37211E02" w14:textId="77777777" w:rsidR="007A6A22" w:rsidRDefault="007A6A22" w:rsidP="005D5FA0">
      <w:pPr>
        <w:tabs>
          <w:tab w:val="left" w:pos="426"/>
        </w:tabs>
        <w:jc w:val="both"/>
        <w:rPr>
          <w:rFonts w:ascii="Calibri" w:hAnsi="Calibri" w:cs="Arial"/>
          <w:iCs/>
          <w:sz w:val="21"/>
          <w:szCs w:val="21"/>
        </w:rPr>
      </w:pPr>
    </w:p>
    <w:p w14:paraId="008A3A44" w14:textId="77777777" w:rsidR="007A6A22" w:rsidRDefault="007A6A22" w:rsidP="005D5FA0">
      <w:pPr>
        <w:tabs>
          <w:tab w:val="left" w:pos="426"/>
        </w:tabs>
        <w:jc w:val="both"/>
        <w:rPr>
          <w:rFonts w:ascii="Calibri" w:hAnsi="Calibri" w:cs="Arial"/>
          <w:iCs/>
          <w:sz w:val="21"/>
          <w:szCs w:val="21"/>
        </w:rPr>
      </w:pPr>
    </w:p>
    <w:p w14:paraId="157F6C71" w14:textId="77777777" w:rsidR="007A6A22" w:rsidRDefault="007A6A22" w:rsidP="005D5FA0">
      <w:pPr>
        <w:tabs>
          <w:tab w:val="left" w:pos="426"/>
        </w:tabs>
        <w:jc w:val="both"/>
        <w:rPr>
          <w:rFonts w:ascii="Calibri" w:hAnsi="Calibri" w:cs="Arial"/>
          <w:iCs/>
          <w:sz w:val="21"/>
          <w:szCs w:val="21"/>
        </w:rPr>
      </w:pPr>
    </w:p>
    <w:p w14:paraId="644280FF" w14:textId="77777777" w:rsidR="007A6A22" w:rsidRPr="008A4DD9" w:rsidRDefault="007A6A22" w:rsidP="005D5FA0">
      <w:pPr>
        <w:tabs>
          <w:tab w:val="left" w:pos="426"/>
        </w:tabs>
        <w:jc w:val="both"/>
        <w:rPr>
          <w:rFonts w:ascii="Calibri" w:hAnsi="Calibri" w:cs="Arial"/>
          <w:iCs/>
          <w:sz w:val="21"/>
          <w:szCs w:val="21"/>
        </w:rPr>
      </w:pPr>
    </w:p>
    <w:p w14:paraId="6A23D55B" w14:textId="77777777" w:rsidR="00AA1BB7" w:rsidRPr="00D36271" w:rsidRDefault="00AA1BB7" w:rsidP="00AA1BB7">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ROZDZIAŁ 5</w:t>
      </w:r>
    </w:p>
    <w:p w14:paraId="7BBCF2E0" w14:textId="77777777" w:rsidR="00AA1BB7" w:rsidRPr="00047F53" w:rsidRDefault="00AA1BB7" w:rsidP="00AA1BB7">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ABE6E05" w14:textId="77777777" w:rsidR="00AA1BB7" w:rsidRPr="006A4980" w:rsidRDefault="00AA1BB7" w:rsidP="00AA1BB7">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8F6600" w14:textId="77777777" w:rsidR="00AA1BB7" w:rsidRPr="00D36271" w:rsidRDefault="00AA1BB7" w:rsidP="0073260E">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648B99C"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F05649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0CF01926"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72016DB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3BDA038E" w14:textId="77777777" w:rsidR="00AA1BB7" w:rsidRPr="00D36271" w:rsidRDefault="00725739" w:rsidP="00AA1BB7">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00AA1BB7" w:rsidRPr="00D36271">
          <w:rPr>
            <w:rStyle w:val="Hipercze"/>
            <w:rFonts w:ascii="Calibri" w:eastAsia="Calibri" w:hAnsi="Calibri" w:cs="Calibri"/>
            <w:sz w:val="21"/>
            <w:szCs w:val="21"/>
          </w:rPr>
          <w:t>https://platformazakupowa.pl/strona/45-instrukcje</w:t>
        </w:r>
      </w:hyperlink>
      <w:r w:rsidR="00AA1BB7" w:rsidRPr="00D36271">
        <w:rPr>
          <w:rStyle w:val="Hipercze"/>
          <w:rFonts w:ascii="Calibri" w:eastAsia="Calibri" w:hAnsi="Calibri" w:cs="Calibri"/>
          <w:sz w:val="21"/>
          <w:szCs w:val="21"/>
        </w:rPr>
        <w:t>.</w:t>
      </w:r>
    </w:p>
    <w:p w14:paraId="35C739ED"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3705FCA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7BBB9944" w14:textId="77777777" w:rsidR="00AA1BB7" w:rsidRPr="00F917F8" w:rsidRDefault="00AA1BB7" w:rsidP="00AA1BB7">
      <w:pPr>
        <w:pStyle w:val="NormalnyWeb"/>
        <w:numPr>
          <w:ilvl w:val="0"/>
          <w:numId w:val="16"/>
        </w:numPr>
        <w:tabs>
          <w:tab w:val="left" w:pos="426"/>
        </w:tabs>
        <w:suppressAutoHyphens w:val="0"/>
        <w:spacing w:before="0" w:after="0"/>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66F3C1C8" w14:textId="77777777" w:rsidR="00AA1BB7" w:rsidRPr="00D36271" w:rsidRDefault="00AA1BB7" w:rsidP="00AA1BB7">
      <w:pPr>
        <w:pStyle w:val="NormalnyWeb"/>
        <w:numPr>
          <w:ilvl w:val="0"/>
          <w:numId w:val="16"/>
        </w:numPr>
        <w:tabs>
          <w:tab w:val="left" w:pos="426"/>
        </w:tabs>
        <w:suppressAutoHyphens w:val="0"/>
        <w:spacing w:before="0" w:after="0"/>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305E0E11"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234E780C" w14:textId="13A5595A"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t>
      </w:r>
      <w:r w:rsidR="004260C0" w:rsidRPr="00284C1C">
        <w:rPr>
          <w:rFonts w:ascii="Calibri" w:eastAsia="Calibri" w:hAnsi="Calibri" w:cs="Calibri"/>
          <w:sz w:val="21"/>
          <w:szCs w:val="21"/>
          <w:lang w:eastAsia="en-US"/>
        </w:rPr>
        <w:t>wraz</w:t>
      </w:r>
      <w:r w:rsidR="004260C0">
        <w:rPr>
          <w:rFonts w:ascii="Calibri" w:eastAsia="Calibri" w:hAnsi="Calibri" w:cs="Calibri"/>
          <w:sz w:val="21"/>
          <w:szCs w:val="21"/>
          <w:lang w:eastAsia="en-US"/>
        </w:rPr>
        <w:t xml:space="preserve"> z formularzem cenowym i</w:t>
      </w:r>
      <w:r w:rsidR="004260C0"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14601DFB"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466AF3C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10182CEF"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0A809369"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xml:space="preserve">, zwane dalej </w:t>
      </w:r>
      <w:r w:rsidRPr="000246F7">
        <w:rPr>
          <w:rFonts w:ascii="Calibri" w:hAnsi="Calibri" w:cs="Calibri"/>
          <w:sz w:val="21"/>
          <w:szCs w:val="21"/>
        </w:rPr>
        <w:lastRenderedPageBreak/>
        <w:t>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1A3DAAC"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06089C74"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366C8D0"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69329B26"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576FB98"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509ECCC3"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772226CF"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37C876"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B123B0D" w14:textId="77777777" w:rsidR="00AA1BB7"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5700FA8"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571560C5"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6A2E3D01"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0AE74E98"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Pełnomocnictwa – mocodawca.</w:t>
      </w:r>
    </w:p>
    <w:p w14:paraId="66BEE107"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43CBB225"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DFECB" w14:textId="77777777" w:rsidR="00AA1BB7" w:rsidRPr="00D36271"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14A4AB48"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C4BB49D"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F5C9B23"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2EB87F15"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76F01BA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lastRenderedPageBreak/>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4619308"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5E52911E"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20960571"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365B75DA"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6DC4EFB4"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72CBF7B"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4ABAAB86"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76530559" w14:textId="77777777" w:rsidR="00AA1BB7" w:rsidRPr="00A1185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6A01271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4945454B"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018020F9"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2B7D91F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Pr>
          <w:rFonts w:ascii="Calibri" w:hAnsi="Calibri" w:cs="Calibri"/>
          <w:sz w:val="21"/>
          <w:szCs w:val="21"/>
          <w:lang w:eastAsia="pl-PL"/>
        </w:rPr>
        <w:t>)</w:t>
      </w:r>
      <w:r w:rsidRPr="00D36271">
        <w:rPr>
          <w:rFonts w:ascii="Calibri" w:hAnsi="Calibri" w:cs="Calibri"/>
          <w:sz w:val="21"/>
          <w:szCs w:val="21"/>
          <w:lang w:val="pl-PL" w:eastAsia="pl-PL"/>
        </w:rPr>
        <w:t>;</w:t>
      </w:r>
    </w:p>
    <w:p w14:paraId="0B54F88A"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55CF7C4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3DF32C1"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Pr>
          <w:rFonts w:ascii="Calibri" w:hAnsi="Calibri" w:cs="Calibri"/>
          <w:sz w:val="21"/>
          <w:szCs w:val="21"/>
        </w:rPr>
        <w:t>;</w:t>
      </w:r>
    </w:p>
    <w:p w14:paraId="74AAE370"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5AE42AE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7E4F03C8"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38511960"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1A474C5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3C47B477"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25E3086E"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11C73D94" w14:textId="77777777" w:rsidR="00AA1BB7"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2392138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36042E2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596BA7FF"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18B7F5"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5955EF1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0841D65D" w14:textId="77777777" w:rsidR="003165AC" w:rsidRPr="00D36271" w:rsidRDefault="003165AC" w:rsidP="005D5FA0">
      <w:pPr>
        <w:pStyle w:val="NormalnyWeb"/>
        <w:suppressAutoHyphens w:val="0"/>
        <w:spacing w:before="0" w:after="0"/>
        <w:jc w:val="both"/>
        <w:rPr>
          <w:rFonts w:ascii="Calibri" w:hAnsi="Calibri" w:cs="Calibri"/>
          <w:b/>
          <w:spacing w:val="42"/>
          <w:sz w:val="21"/>
          <w:szCs w:val="21"/>
        </w:rPr>
      </w:pPr>
    </w:p>
    <w:p w14:paraId="60C95126"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5D5FA0">
      <w:pPr>
        <w:pStyle w:val="Bezodstpw"/>
        <w:tabs>
          <w:tab w:val="left" w:pos="851"/>
        </w:tabs>
        <w:jc w:val="both"/>
        <w:rPr>
          <w:rFonts w:ascii="Calibri" w:hAnsi="Calibri" w:cs="Calibri"/>
          <w:sz w:val="21"/>
          <w:szCs w:val="21"/>
        </w:rPr>
      </w:pPr>
    </w:p>
    <w:p w14:paraId="173A1E51" w14:textId="77777777" w:rsidR="00F80BDA" w:rsidRDefault="00786C94" w:rsidP="005D5FA0">
      <w:pPr>
        <w:pStyle w:val="Bezodstpw"/>
        <w:tabs>
          <w:tab w:val="left" w:pos="567"/>
        </w:tabs>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34A76B6" w14:textId="77777777" w:rsidR="00A7250E" w:rsidRDefault="00A7250E" w:rsidP="005D5FA0">
      <w:pPr>
        <w:pStyle w:val="Bezodstpw"/>
        <w:tabs>
          <w:tab w:val="left" w:pos="567"/>
        </w:tabs>
        <w:jc w:val="both"/>
        <w:rPr>
          <w:rFonts w:ascii="Calibri" w:hAnsi="Calibri" w:cs="Calibri"/>
          <w:sz w:val="21"/>
          <w:szCs w:val="21"/>
        </w:rPr>
      </w:pPr>
    </w:p>
    <w:p w14:paraId="2BE00326" w14:textId="77777777" w:rsidR="00503DFB" w:rsidRPr="00D36271" w:rsidRDefault="004B16E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5D5FA0">
      <w:pPr>
        <w:pStyle w:val="Bezodstpw"/>
        <w:tabs>
          <w:tab w:val="left" w:pos="851"/>
        </w:tabs>
        <w:jc w:val="both"/>
        <w:rPr>
          <w:rFonts w:ascii="Calibri" w:hAnsi="Calibri" w:cs="Calibri"/>
          <w:sz w:val="21"/>
          <w:szCs w:val="21"/>
        </w:rPr>
      </w:pPr>
    </w:p>
    <w:p w14:paraId="2E077907" w14:textId="77777777" w:rsidR="005B1D87" w:rsidRDefault="00EE5BD5" w:rsidP="005D5FA0">
      <w:pPr>
        <w:pStyle w:val="Bezodstpw"/>
        <w:tabs>
          <w:tab w:val="left" w:pos="567"/>
        </w:tabs>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5D5FA0">
      <w:pPr>
        <w:pStyle w:val="Bezodstpw"/>
        <w:tabs>
          <w:tab w:val="left" w:pos="567"/>
        </w:tabs>
        <w:jc w:val="both"/>
        <w:rPr>
          <w:rFonts w:ascii="Calibri" w:hAnsi="Calibri" w:cs="Calibri"/>
          <w:sz w:val="21"/>
          <w:szCs w:val="21"/>
        </w:rPr>
      </w:pPr>
    </w:p>
    <w:p w14:paraId="6F3707FE"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5D5FA0">
      <w:pPr>
        <w:pStyle w:val="Bezodstpw"/>
        <w:tabs>
          <w:tab w:val="left" w:pos="851"/>
        </w:tabs>
        <w:jc w:val="both"/>
        <w:rPr>
          <w:rFonts w:ascii="Calibri" w:hAnsi="Calibri" w:cs="Calibri"/>
          <w:sz w:val="21"/>
          <w:szCs w:val="21"/>
        </w:rPr>
      </w:pPr>
    </w:p>
    <w:p w14:paraId="582B62F9" w14:textId="33C9DFE0" w:rsidR="00F702CC" w:rsidRPr="003851A4" w:rsidRDefault="00F702CC"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3851A4">
        <w:rPr>
          <w:rFonts w:ascii="Calibri" w:hAnsi="Calibri" w:cs="Calibri"/>
          <w:spacing w:val="1"/>
          <w:sz w:val="21"/>
          <w:szCs w:val="21"/>
        </w:rPr>
        <w:t>do dnia:</w:t>
      </w:r>
      <w:r w:rsidR="00645ED0" w:rsidRPr="003851A4">
        <w:rPr>
          <w:rFonts w:ascii="Calibri" w:hAnsi="Calibri" w:cs="Calibri"/>
          <w:spacing w:val="1"/>
          <w:sz w:val="21"/>
          <w:szCs w:val="21"/>
        </w:rPr>
        <w:t xml:space="preserve"> </w:t>
      </w:r>
      <w:r w:rsidR="002F0F3C">
        <w:rPr>
          <w:rFonts w:ascii="Calibri" w:hAnsi="Calibri" w:cs="Calibri"/>
          <w:b/>
          <w:spacing w:val="1"/>
          <w:sz w:val="21"/>
          <w:szCs w:val="21"/>
        </w:rPr>
        <w:t>24 października</w:t>
      </w:r>
      <w:r w:rsidR="00AA7744" w:rsidRPr="003851A4">
        <w:rPr>
          <w:rFonts w:ascii="Calibri" w:hAnsi="Calibri" w:cs="Calibri"/>
          <w:b/>
          <w:spacing w:val="1"/>
          <w:sz w:val="21"/>
          <w:szCs w:val="21"/>
        </w:rPr>
        <w:t xml:space="preserve"> </w:t>
      </w:r>
      <w:r w:rsidR="005761E8" w:rsidRPr="003851A4">
        <w:rPr>
          <w:rFonts w:ascii="Calibri" w:hAnsi="Calibri" w:cs="Calibri"/>
          <w:b/>
          <w:spacing w:val="1"/>
          <w:sz w:val="21"/>
          <w:szCs w:val="21"/>
        </w:rPr>
        <w:t>202</w:t>
      </w:r>
      <w:r w:rsidR="002A76CA" w:rsidRPr="003851A4">
        <w:rPr>
          <w:rFonts w:ascii="Calibri" w:hAnsi="Calibri" w:cs="Calibri"/>
          <w:b/>
          <w:spacing w:val="1"/>
          <w:sz w:val="21"/>
          <w:szCs w:val="21"/>
        </w:rPr>
        <w:t>4</w:t>
      </w:r>
      <w:r w:rsidR="005761E8" w:rsidRPr="003851A4">
        <w:rPr>
          <w:rFonts w:ascii="Calibri" w:hAnsi="Calibri" w:cs="Calibri"/>
          <w:b/>
          <w:spacing w:val="1"/>
          <w:sz w:val="21"/>
          <w:szCs w:val="21"/>
        </w:rPr>
        <w:t xml:space="preserve"> roku</w:t>
      </w:r>
      <w:r w:rsidR="00645ED0" w:rsidRPr="003851A4">
        <w:rPr>
          <w:rFonts w:ascii="Calibri" w:hAnsi="Calibri" w:cs="Calibri"/>
          <w:spacing w:val="1"/>
          <w:sz w:val="21"/>
          <w:szCs w:val="21"/>
        </w:rPr>
        <w:t>.</w:t>
      </w:r>
    </w:p>
    <w:p w14:paraId="1380CB0B" w14:textId="77777777" w:rsidR="003F10C4" w:rsidRPr="00D36271" w:rsidRDefault="00645ED0"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665B9AE4" w:rsidR="00A90193" w:rsidRPr="00D36271" w:rsidRDefault="00A90193" w:rsidP="00AA1BB7">
      <w:pPr>
        <w:widowControl w:val="0"/>
        <w:numPr>
          <w:ilvl w:val="0"/>
          <w:numId w:val="14"/>
        </w:numPr>
        <w:tabs>
          <w:tab w:val="left" w:pos="426"/>
        </w:tabs>
        <w:autoSpaceDE w:val="0"/>
        <w:autoSpaceDN w:val="0"/>
        <w:adjustRightInd w:val="0"/>
        <w:ind w:left="425" w:right="74" w:hanging="425"/>
        <w:jc w:val="both"/>
        <w:rPr>
          <w:rFonts w:ascii="Calibri" w:hAnsi="Calibri" w:cs="Calibri"/>
          <w:sz w:val="21"/>
          <w:szCs w:val="21"/>
        </w:rPr>
      </w:pPr>
      <w:r w:rsidRPr="00D36271">
        <w:rPr>
          <w:rFonts w:ascii="Calibri" w:eastAsia="TimesNewRoman" w:hAnsi="Calibri" w:cs="Calibri"/>
          <w:sz w:val="21"/>
          <w:szCs w:val="21"/>
        </w:rPr>
        <w:t xml:space="preserve">W </w:t>
      </w:r>
      <w:r w:rsidR="00AB0F06" w:rsidRPr="00202D31">
        <w:rPr>
          <w:rFonts w:ascii="Calibri" w:eastAsia="TimesNewRoman" w:hAnsi="Calibri" w:cs="Calibri"/>
          <w:sz w:val="21"/>
          <w:szCs w:val="21"/>
        </w:rPr>
        <w:t xml:space="preserve">przypadku gdy wybór najkorzystniejszej oferty nie nastąpi przed upływem terminu związania ofertą określonego </w:t>
      </w:r>
      <w:r w:rsidR="00AB0F06">
        <w:rPr>
          <w:rFonts w:ascii="Calibri" w:eastAsia="TimesNewRoman" w:hAnsi="Calibri" w:cs="Calibri"/>
          <w:sz w:val="21"/>
          <w:szCs w:val="21"/>
        </w:rPr>
        <w:br/>
      </w:r>
      <w:r w:rsidR="00AB0F06" w:rsidRPr="00202D31">
        <w:rPr>
          <w:rFonts w:ascii="Calibri" w:eastAsia="TimesNewRoman" w:hAnsi="Calibri" w:cs="Calibri"/>
          <w:sz w:val="21"/>
          <w:szCs w:val="21"/>
        </w:rPr>
        <w:t>w dokumentach zamówienia, zamawiający przed upływem terminu związania ofertą zwraca się jednokrotnie</w:t>
      </w:r>
      <w:r w:rsidR="00AB0F06">
        <w:rPr>
          <w:rFonts w:ascii="Calibri" w:eastAsia="TimesNewRoman" w:hAnsi="Calibri" w:cs="Calibri"/>
          <w:sz w:val="21"/>
          <w:szCs w:val="21"/>
        </w:rPr>
        <w:t xml:space="preserve"> </w:t>
      </w:r>
      <w:r w:rsidR="007A6A22">
        <w:rPr>
          <w:rFonts w:ascii="Calibri" w:eastAsia="TimesNewRoman" w:hAnsi="Calibri" w:cs="Calibri"/>
          <w:sz w:val="21"/>
          <w:szCs w:val="21"/>
        </w:rPr>
        <w:br/>
      </w:r>
      <w:r w:rsidR="00AB0F06" w:rsidRPr="00202D31">
        <w:rPr>
          <w:rFonts w:ascii="Calibri" w:eastAsia="TimesNewRoman" w:hAnsi="Calibri" w:cs="Calibri"/>
          <w:sz w:val="21"/>
          <w:szCs w:val="21"/>
        </w:rPr>
        <w:t>do wykonawców o wyrażenie zgody na przedłużenie tego terminu o wskazywany przez niego okres, nie dłuższy niż 30 dni</w:t>
      </w:r>
      <w:r w:rsidRPr="00D36271">
        <w:rPr>
          <w:rFonts w:ascii="Calibri" w:eastAsia="TimesNewRoman" w:hAnsi="Calibri" w:cs="Calibri"/>
          <w:sz w:val="21"/>
          <w:szCs w:val="21"/>
        </w:rPr>
        <w:t>.</w:t>
      </w:r>
    </w:p>
    <w:p w14:paraId="7C81A324" w14:textId="356227F8" w:rsidR="00FB6600" w:rsidRDefault="00A90193"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5D5FA0">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5D5FA0">
      <w:pPr>
        <w:pStyle w:val="Bezodstpw"/>
        <w:tabs>
          <w:tab w:val="left" w:pos="851"/>
        </w:tabs>
        <w:jc w:val="both"/>
        <w:rPr>
          <w:rFonts w:ascii="Calibri" w:hAnsi="Calibri" w:cs="Calibri"/>
          <w:sz w:val="21"/>
          <w:szCs w:val="21"/>
        </w:rPr>
      </w:pPr>
    </w:p>
    <w:p w14:paraId="6C34E6D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36CB975E" w14:textId="77777777" w:rsidR="00D90B7A" w:rsidRPr="00D90B7A"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BF74D3">
        <w:rPr>
          <w:rFonts w:ascii="Calibri" w:hAnsi="Calibri" w:cs="Calibri"/>
          <w:bCs/>
          <w:sz w:val="21"/>
          <w:szCs w:val="21"/>
        </w:rPr>
        <w:t xml:space="preserve">; </w:t>
      </w:r>
      <w:r w:rsidR="00BF74D3" w:rsidRPr="00D83421">
        <w:rPr>
          <w:rFonts w:ascii="Calibri" w:hAnsi="Calibri" w:cs="Calibri"/>
          <w:bCs/>
          <w:sz w:val="21"/>
          <w:szCs w:val="21"/>
        </w:rPr>
        <w:t xml:space="preserve">integralną część oferty stanowi formularz cenowy, którego wzór stanowi </w:t>
      </w:r>
      <w:r w:rsidR="00BF74D3" w:rsidRPr="00D83421">
        <w:rPr>
          <w:rFonts w:ascii="Calibri" w:hAnsi="Calibri" w:cs="Calibri"/>
          <w:b/>
          <w:bCs/>
          <w:sz w:val="21"/>
          <w:szCs w:val="21"/>
        </w:rPr>
        <w:t xml:space="preserve">załącznik nr 3 </w:t>
      </w:r>
      <w:r w:rsidR="00BF74D3" w:rsidRPr="00D83421">
        <w:rPr>
          <w:rFonts w:ascii="Calibri" w:hAnsi="Calibri" w:cs="Calibri"/>
          <w:bCs/>
          <w:sz w:val="21"/>
          <w:szCs w:val="21"/>
        </w:rPr>
        <w:t>do SWZ</w:t>
      </w:r>
      <w:r w:rsidR="00BF74D3">
        <w:rPr>
          <w:rFonts w:ascii="Calibri" w:hAnsi="Calibri" w:cs="Calibri"/>
          <w:bCs/>
          <w:sz w:val="21"/>
          <w:szCs w:val="21"/>
        </w:rPr>
        <w:t>.</w:t>
      </w:r>
    </w:p>
    <w:p w14:paraId="43634B7B"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4C397560"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BF74D3">
        <w:rPr>
          <w:rFonts w:ascii="Calibri" w:hAnsi="Calibri" w:cs="Calibri"/>
          <w:b/>
          <w:bCs/>
          <w:sz w:val="21"/>
          <w:szCs w:val="21"/>
        </w:rPr>
        <w:t>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lastRenderedPageBreak/>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5D3EA2A"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w:t>
      </w:r>
      <w:r w:rsidR="00CC295F">
        <w:rPr>
          <w:rFonts w:ascii="Calibri" w:eastAsia="TimesNewRomanPSMT" w:hAnsi="Calibri" w:cs="Calibri"/>
          <w:sz w:val="21"/>
          <w:szCs w:val="21"/>
        </w:rPr>
        <w:t xml:space="preserve"> </w:t>
      </w:r>
      <w:r w:rsidRPr="00D36271">
        <w:rPr>
          <w:rFonts w:ascii="Calibri" w:eastAsia="TimesNewRomanPSMT" w:hAnsi="Calibri" w:cs="Calibri"/>
          <w:sz w:val="21"/>
          <w:szCs w:val="21"/>
        </w:rPr>
        <w:t>lub uchwała wspólników, wskazująca jednego ze wspólników jako umocowanego</w:t>
      </w:r>
      <w:r w:rsidRPr="00D36271">
        <w:rPr>
          <w:rFonts w:ascii="Calibri" w:hAnsi="Calibri" w:cs="Calibri"/>
          <w:sz w:val="21"/>
          <w:szCs w:val="21"/>
        </w:rPr>
        <w:t xml:space="preserve"> </w:t>
      </w:r>
      <w:r w:rsidR="007A6A22">
        <w:rPr>
          <w:rFonts w:ascii="Calibri" w:hAnsi="Calibri" w:cs="Calibri"/>
          <w:sz w:val="21"/>
          <w:szCs w:val="21"/>
        </w:rPr>
        <w:br/>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418E589A" w:rsid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 xml:space="preserve">wszystkich wykonawców ubiegających się wspólnie o udzielenie zamówienia wymienionych z nazw albo imion </w:t>
      </w:r>
      <w:r w:rsidR="00F92280">
        <w:rPr>
          <w:rFonts w:ascii="Calibri" w:hAnsi="Calibri" w:cs="Calibri"/>
          <w:sz w:val="21"/>
          <w:szCs w:val="21"/>
        </w:rPr>
        <w:br/>
      </w:r>
      <w:r w:rsidRPr="00F92280">
        <w:rPr>
          <w:rFonts w:ascii="Calibri" w:hAnsi="Calibri" w:cs="Calibri"/>
          <w:sz w:val="21"/>
          <w:szCs w:val="21"/>
        </w:rPr>
        <w:t>i nazwisk oraz siedzib lub miejsc prowadzonej działalności gospodarczej albo miejsc ich zamieszkania,</w:t>
      </w:r>
    </w:p>
    <w:p w14:paraId="74C57141" w14:textId="3C4BF936" w:rsidR="005A20BF" w:rsidRPr="00F92280" w:rsidRDefault="005A20BF" w:rsidP="00F46F30">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p>
    <w:p w14:paraId="5596C0E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bCs/>
          <w:sz w:val="21"/>
          <w:szCs w:val="21"/>
          <w:u w:val="single"/>
        </w:rPr>
      </w:pPr>
      <w:r w:rsidRPr="00D36271">
        <w:rPr>
          <w:rFonts w:ascii="Calibri" w:hAnsi="Calibri" w:cs="Calibri"/>
          <w:bCs/>
          <w:sz w:val="21"/>
          <w:szCs w:val="21"/>
          <w:u w:val="single"/>
        </w:rPr>
        <w:t xml:space="preserve">Wykonawca nie jest zobowiązany do złożenia dokumentów, o których mowa w pkt 4.2., jeżeli zamawiający może je uzyskać za pomocą bezpłatnych i ogólnodostępnych baz danych, w szczególności KRS i </w:t>
      </w:r>
      <w:proofErr w:type="spellStart"/>
      <w:r w:rsidRPr="00D36271">
        <w:rPr>
          <w:rFonts w:ascii="Calibri" w:hAnsi="Calibri" w:cs="Calibri"/>
          <w:bCs/>
          <w:sz w:val="21"/>
          <w:szCs w:val="21"/>
          <w:u w:val="single"/>
        </w:rPr>
        <w:t>CDEiG</w:t>
      </w:r>
      <w:proofErr w:type="spellEnd"/>
      <w:r w:rsidRPr="00D36271">
        <w:rPr>
          <w:rFonts w:ascii="Calibri" w:hAnsi="Calibri" w:cs="Calibri"/>
          <w:bCs/>
          <w:sz w:val="21"/>
          <w:szCs w:val="21"/>
          <w:u w:val="single"/>
        </w:rPr>
        <w:t>.</w:t>
      </w:r>
    </w:p>
    <w:p w14:paraId="137416BF"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5F11801" w14:textId="77777777" w:rsidR="00A7250E" w:rsidRDefault="00A7250E" w:rsidP="005D5FA0">
      <w:pPr>
        <w:pStyle w:val="Tekstpodstawowy2"/>
        <w:suppressAutoHyphens w:val="0"/>
        <w:rPr>
          <w:rFonts w:ascii="Calibri" w:hAnsi="Calibri" w:cs="Calibri"/>
          <w:sz w:val="21"/>
          <w:szCs w:val="21"/>
        </w:rPr>
      </w:pPr>
    </w:p>
    <w:p w14:paraId="73DB8C36"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5D5FA0">
      <w:pPr>
        <w:pStyle w:val="Bezodstpw"/>
        <w:tabs>
          <w:tab w:val="left" w:pos="851"/>
        </w:tabs>
        <w:jc w:val="both"/>
        <w:rPr>
          <w:rFonts w:ascii="Calibri" w:hAnsi="Calibri" w:cs="Calibri"/>
          <w:b/>
          <w:sz w:val="21"/>
          <w:szCs w:val="21"/>
        </w:rPr>
      </w:pPr>
    </w:p>
    <w:p w14:paraId="4846B5C8" w14:textId="3C448043" w:rsidR="002F1E35" w:rsidRPr="00D36271" w:rsidRDefault="00D047A3" w:rsidP="005D5FA0">
      <w:pPr>
        <w:pStyle w:val="Tekstpodstawowy2"/>
        <w:numPr>
          <w:ilvl w:val="0"/>
          <w:numId w:val="17"/>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2F0F3C">
        <w:rPr>
          <w:rFonts w:ascii="Calibri" w:eastAsia="Calibri" w:hAnsi="Calibri" w:cs="Calibri"/>
          <w:b/>
          <w:bCs/>
          <w:sz w:val="21"/>
          <w:szCs w:val="21"/>
          <w:lang w:eastAsia="en-US"/>
        </w:rPr>
        <w:t>26 sierpnia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08</w:t>
      </w:r>
      <w:r w:rsidR="008F20AC" w:rsidRPr="00D36271">
        <w:rPr>
          <w:rFonts w:ascii="Calibri" w:eastAsia="Calibri" w:hAnsi="Calibri" w:cs="Calibri"/>
          <w:b/>
          <w:bCs/>
          <w:sz w:val="21"/>
          <w:szCs w:val="21"/>
          <w:lang w:eastAsia="en-US"/>
        </w:rPr>
        <w:t>:</w:t>
      </w:r>
      <w:r w:rsidR="00997804">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0410A91C" w:rsidR="00FB6600" w:rsidRPr="00997804" w:rsidRDefault="00CF0EC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5D5FA0">
      <w:pPr>
        <w:pStyle w:val="Tekstpodstawowy2"/>
        <w:suppressAutoHyphens w:val="0"/>
        <w:rPr>
          <w:rFonts w:ascii="Calibri" w:hAnsi="Calibri" w:cs="Calibri"/>
          <w:sz w:val="21"/>
          <w:szCs w:val="21"/>
        </w:rPr>
      </w:pPr>
    </w:p>
    <w:p w14:paraId="2BAF2AE8" w14:textId="77777777" w:rsidR="00847808"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5D5FA0">
      <w:pPr>
        <w:pStyle w:val="Bezodstpw"/>
        <w:tabs>
          <w:tab w:val="left" w:pos="851"/>
        </w:tabs>
        <w:jc w:val="both"/>
        <w:rPr>
          <w:rFonts w:ascii="Calibri" w:hAnsi="Calibri" w:cs="Calibri"/>
          <w:b/>
          <w:sz w:val="21"/>
          <w:szCs w:val="21"/>
        </w:rPr>
      </w:pPr>
    </w:p>
    <w:p w14:paraId="6CCF7FAB" w14:textId="2D6B4840" w:rsidR="009059BC" w:rsidRPr="00D36271" w:rsidRDefault="009B6B97"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2F0F3C">
        <w:rPr>
          <w:rFonts w:ascii="Calibri" w:eastAsia="Calibri" w:hAnsi="Calibri" w:cs="Calibri"/>
          <w:b/>
          <w:bCs/>
          <w:sz w:val="21"/>
          <w:szCs w:val="21"/>
          <w:lang w:eastAsia="en-US"/>
        </w:rPr>
        <w:t>26 sierpnia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08</w:t>
      </w:r>
      <w:r w:rsidR="009059BC" w:rsidRPr="00D36271">
        <w:rPr>
          <w:rFonts w:ascii="Calibri" w:eastAsia="Calibri" w:hAnsi="Calibri" w:cs="Calibri"/>
          <w:b/>
          <w:bCs/>
          <w:sz w:val="21"/>
          <w:szCs w:val="21"/>
          <w:lang w:eastAsia="en-US"/>
        </w:rPr>
        <w:t>:</w:t>
      </w:r>
      <w:r w:rsidR="002D02E4">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5D5FA0">
      <w:pPr>
        <w:pStyle w:val="Tekstpodstawowy2"/>
        <w:numPr>
          <w:ilvl w:val="1"/>
          <w:numId w:val="21"/>
        </w:numPr>
        <w:tabs>
          <w:tab w:val="left" w:pos="851"/>
        </w:tabs>
        <w:suppressAutoHyphens w:val="0"/>
        <w:ind w:left="850"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5D5FA0">
      <w:pPr>
        <w:pStyle w:val="Tekstpodstawowy2"/>
        <w:numPr>
          <w:ilvl w:val="1"/>
          <w:numId w:val="21"/>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Cenach zawartych w ofertach.</w:t>
      </w:r>
    </w:p>
    <w:p w14:paraId="2A2414DE" w14:textId="77777777" w:rsidR="00D90B7A" w:rsidRPr="00D36271" w:rsidRDefault="00D90B7A" w:rsidP="005D5FA0">
      <w:pPr>
        <w:pStyle w:val="Tekstpodstawowy2"/>
        <w:tabs>
          <w:tab w:val="left" w:pos="851"/>
        </w:tabs>
        <w:suppressAutoHyphens w:val="0"/>
        <w:rPr>
          <w:rFonts w:ascii="Calibri" w:hAnsi="Calibri" w:cs="Calibri"/>
          <w:sz w:val="21"/>
          <w:szCs w:val="21"/>
        </w:rPr>
      </w:pPr>
    </w:p>
    <w:p w14:paraId="67938D87"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5D5FA0">
      <w:pPr>
        <w:rPr>
          <w:rFonts w:ascii="Calibri" w:hAnsi="Calibri" w:cs="Calibri"/>
          <w:sz w:val="21"/>
          <w:szCs w:val="21"/>
        </w:rPr>
      </w:pPr>
    </w:p>
    <w:p w14:paraId="199E6551" w14:textId="77777777" w:rsidR="002F0F3C" w:rsidRDefault="002F0F3C" w:rsidP="002F0F3C">
      <w:pPr>
        <w:pStyle w:val="NormalnyWeb"/>
        <w:tabs>
          <w:tab w:val="num" w:pos="284"/>
        </w:tabs>
        <w:suppressAutoHyphens w:val="0"/>
        <w:spacing w:before="0" w:after="0"/>
        <w:jc w:val="both"/>
        <w:rPr>
          <w:rFonts w:ascii="Calibri" w:hAnsi="Calibri" w:cs="Calibri"/>
          <w:iCs/>
          <w:sz w:val="21"/>
          <w:szCs w:val="21"/>
        </w:rPr>
      </w:pPr>
      <w:r w:rsidRPr="00202D31">
        <w:rPr>
          <w:rFonts w:ascii="Calibri" w:hAnsi="Calibri" w:cs="Calibri"/>
          <w:iCs/>
          <w:sz w:val="21"/>
          <w:szCs w:val="21"/>
        </w:rPr>
        <w:t>Zamawiający nie żąda od wykonawców wniesienia wadium.</w:t>
      </w:r>
    </w:p>
    <w:p w14:paraId="0D5D5C8A" w14:textId="77777777" w:rsidR="00D90B7A" w:rsidRDefault="00D90B7A" w:rsidP="002F0F3C">
      <w:pPr>
        <w:pStyle w:val="NormalnyWeb"/>
        <w:tabs>
          <w:tab w:val="num" w:pos="284"/>
        </w:tabs>
        <w:suppressAutoHyphens w:val="0"/>
        <w:spacing w:before="0" w:after="0"/>
        <w:jc w:val="both"/>
        <w:rPr>
          <w:rFonts w:ascii="Calibri" w:hAnsi="Calibri" w:cs="Calibri"/>
          <w:iCs/>
          <w:sz w:val="21"/>
          <w:szCs w:val="21"/>
        </w:rPr>
      </w:pPr>
    </w:p>
    <w:p w14:paraId="5AACA218" w14:textId="77777777" w:rsidR="007A6A22" w:rsidRDefault="007A6A22" w:rsidP="002F0F3C">
      <w:pPr>
        <w:pStyle w:val="NormalnyWeb"/>
        <w:tabs>
          <w:tab w:val="num" w:pos="284"/>
        </w:tabs>
        <w:suppressAutoHyphens w:val="0"/>
        <w:spacing w:before="0" w:after="0"/>
        <w:jc w:val="both"/>
        <w:rPr>
          <w:rFonts w:ascii="Calibri" w:hAnsi="Calibri" w:cs="Calibri"/>
          <w:iCs/>
          <w:sz w:val="21"/>
          <w:szCs w:val="21"/>
        </w:rPr>
      </w:pPr>
    </w:p>
    <w:p w14:paraId="66186581" w14:textId="77777777" w:rsidR="007A6A22" w:rsidRDefault="007A6A22" w:rsidP="002F0F3C">
      <w:pPr>
        <w:pStyle w:val="NormalnyWeb"/>
        <w:tabs>
          <w:tab w:val="num" w:pos="284"/>
        </w:tabs>
        <w:suppressAutoHyphens w:val="0"/>
        <w:spacing w:before="0" w:after="0"/>
        <w:jc w:val="both"/>
        <w:rPr>
          <w:rFonts w:ascii="Calibri" w:hAnsi="Calibri" w:cs="Calibri"/>
          <w:iCs/>
          <w:sz w:val="21"/>
          <w:szCs w:val="21"/>
        </w:rPr>
      </w:pPr>
    </w:p>
    <w:p w14:paraId="46F40511" w14:textId="77777777" w:rsidR="007A6A22" w:rsidRPr="00202D31" w:rsidRDefault="007A6A22" w:rsidP="002F0F3C">
      <w:pPr>
        <w:pStyle w:val="NormalnyWeb"/>
        <w:tabs>
          <w:tab w:val="num" w:pos="284"/>
        </w:tabs>
        <w:suppressAutoHyphens w:val="0"/>
        <w:spacing w:before="0" w:after="0"/>
        <w:jc w:val="both"/>
        <w:rPr>
          <w:rFonts w:ascii="Calibri" w:hAnsi="Calibri" w:cs="Calibri"/>
          <w:iCs/>
          <w:sz w:val="21"/>
          <w:szCs w:val="21"/>
        </w:rPr>
      </w:pPr>
    </w:p>
    <w:p w14:paraId="53A69F55" w14:textId="77777777" w:rsidR="00223DC2"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1</w:t>
      </w:r>
      <w:r w:rsidR="00ED6259" w:rsidRPr="00D36271">
        <w:rPr>
          <w:rFonts w:ascii="Calibri" w:hAnsi="Calibri" w:cs="Calibri"/>
          <w:spacing w:val="42"/>
          <w:sz w:val="21"/>
          <w:szCs w:val="21"/>
        </w:rPr>
        <w:t>3</w:t>
      </w:r>
    </w:p>
    <w:p w14:paraId="3A3B71B2" w14:textId="77777777" w:rsidR="00223DC2"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5D5FA0">
      <w:pPr>
        <w:pStyle w:val="Akapitzlist"/>
        <w:ind w:left="0"/>
        <w:jc w:val="both"/>
        <w:rPr>
          <w:rFonts w:ascii="Calibri" w:hAnsi="Calibri" w:cs="Calibri"/>
          <w:sz w:val="21"/>
          <w:szCs w:val="21"/>
          <w:lang w:val="pl-PL"/>
        </w:rPr>
      </w:pPr>
    </w:p>
    <w:p w14:paraId="03F15164" w14:textId="77777777" w:rsidR="00144CF2" w:rsidRPr="00144CF2" w:rsidRDefault="00144CF2" w:rsidP="002533B9">
      <w:pPr>
        <w:pStyle w:val="Akapitzlist"/>
        <w:numPr>
          <w:ilvl w:val="0"/>
          <w:numId w:val="61"/>
        </w:numPr>
        <w:tabs>
          <w:tab w:val="left" w:pos="426"/>
        </w:tabs>
        <w:ind w:left="426" w:hanging="426"/>
        <w:contextualSpacing/>
        <w:jc w:val="both"/>
        <w:rPr>
          <w:rFonts w:ascii="Calibri" w:hAnsi="Calibri" w:cs="Calibri"/>
          <w:sz w:val="21"/>
          <w:szCs w:val="21"/>
        </w:rPr>
      </w:pPr>
      <w:r w:rsidRPr="00144CF2">
        <w:rPr>
          <w:rFonts w:ascii="Calibri" w:hAnsi="Calibri" w:cs="Calibri"/>
          <w:sz w:val="21"/>
          <w:szCs w:val="21"/>
        </w:rPr>
        <w:t>Wykonawca zobowiązany jest podać w formularzu oferty</w:t>
      </w:r>
      <w:r w:rsidRPr="00144CF2">
        <w:rPr>
          <w:rFonts w:ascii="Calibri" w:hAnsi="Calibri" w:cs="Calibri"/>
          <w:spacing w:val="1"/>
          <w:sz w:val="21"/>
          <w:szCs w:val="21"/>
        </w:rPr>
        <w:t xml:space="preserve"> cenę</w:t>
      </w:r>
      <w:r w:rsidRPr="00144CF2">
        <w:rPr>
          <w:rFonts w:ascii="Calibri" w:hAnsi="Calibri" w:cs="Calibri"/>
          <w:sz w:val="21"/>
          <w:szCs w:val="21"/>
        </w:rPr>
        <w:t xml:space="preserve"> (wyrażoną w wartości </w:t>
      </w:r>
      <w:r w:rsidRPr="00144CF2">
        <w:rPr>
          <w:rFonts w:ascii="Calibri" w:hAnsi="Calibri" w:cs="Calibri"/>
          <w:spacing w:val="1"/>
          <w:sz w:val="21"/>
          <w:szCs w:val="21"/>
        </w:rPr>
        <w:t>b</w:t>
      </w:r>
      <w:r w:rsidRPr="00144CF2">
        <w:rPr>
          <w:rFonts w:ascii="Calibri" w:hAnsi="Calibri" w:cs="Calibri"/>
          <w:sz w:val="21"/>
          <w:szCs w:val="21"/>
        </w:rPr>
        <w:t>r</w:t>
      </w:r>
      <w:r w:rsidRPr="00144CF2">
        <w:rPr>
          <w:rFonts w:ascii="Calibri" w:hAnsi="Calibri" w:cs="Calibri"/>
          <w:spacing w:val="1"/>
          <w:sz w:val="21"/>
          <w:szCs w:val="21"/>
        </w:rPr>
        <w:t>u</w:t>
      </w:r>
      <w:r w:rsidRPr="00144CF2">
        <w:rPr>
          <w:rFonts w:ascii="Calibri" w:hAnsi="Calibri" w:cs="Calibri"/>
          <w:spacing w:val="-1"/>
          <w:sz w:val="21"/>
          <w:szCs w:val="21"/>
        </w:rPr>
        <w:t>t</w:t>
      </w:r>
      <w:r w:rsidRPr="00144CF2">
        <w:rPr>
          <w:rFonts w:ascii="Calibri" w:hAnsi="Calibri" w:cs="Calibri"/>
          <w:spacing w:val="1"/>
          <w:sz w:val="21"/>
          <w:szCs w:val="21"/>
        </w:rPr>
        <w:t>t</w:t>
      </w:r>
      <w:r w:rsidRPr="00144CF2">
        <w:rPr>
          <w:rFonts w:ascii="Calibri" w:hAnsi="Calibri" w:cs="Calibri"/>
          <w:sz w:val="21"/>
          <w:szCs w:val="21"/>
        </w:rPr>
        <w:t xml:space="preserve">o) </w:t>
      </w:r>
      <w:r w:rsidRPr="00144CF2">
        <w:rPr>
          <w:rFonts w:ascii="Calibri" w:hAnsi="Calibri" w:cs="Calibri"/>
          <w:spacing w:val="1"/>
          <w:sz w:val="21"/>
          <w:szCs w:val="21"/>
        </w:rPr>
        <w:t>z</w:t>
      </w:r>
      <w:r w:rsidRPr="00144CF2">
        <w:rPr>
          <w:rFonts w:ascii="Calibri" w:hAnsi="Calibri" w:cs="Calibri"/>
          <w:sz w:val="21"/>
          <w:szCs w:val="21"/>
        </w:rPr>
        <w:t xml:space="preserve">a </w:t>
      </w:r>
      <w:r w:rsidRPr="00144CF2">
        <w:rPr>
          <w:rFonts w:ascii="Calibri" w:hAnsi="Calibri" w:cs="Calibri"/>
          <w:spacing w:val="-1"/>
          <w:sz w:val="21"/>
          <w:szCs w:val="21"/>
        </w:rPr>
        <w:t>w</w:t>
      </w:r>
      <w:r w:rsidRPr="00144CF2">
        <w:rPr>
          <w:rFonts w:ascii="Calibri" w:hAnsi="Calibri" w:cs="Calibri"/>
          <w:sz w:val="21"/>
          <w:szCs w:val="21"/>
        </w:rPr>
        <w:t>y</w:t>
      </w:r>
      <w:r w:rsidRPr="00144CF2">
        <w:rPr>
          <w:rFonts w:ascii="Calibri" w:hAnsi="Calibri" w:cs="Calibri"/>
          <w:spacing w:val="-2"/>
          <w:sz w:val="21"/>
          <w:szCs w:val="21"/>
        </w:rPr>
        <w:t>k</w:t>
      </w:r>
      <w:r w:rsidRPr="00144CF2">
        <w:rPr>
          <w:rFonts w:ascii="Calibri" w:hAnsi="Calibri" w:cs="Calibri"/>
          <w:sz w:val="21"/>
          <w:szCs w:val="21"/>
        </w:rPr>
        <w:t>o</w:t>
      </w:r>
      <w:r w:rsidRPr="00144CF2">
        <w:rPr>
          <w:rFonts w:ascii="Calibri" w:hAnsi="Calibri" w:cs="Calibri"/>
          <w:spacing w:val="1"/>
          <w:sz w:val="21"/>
          <w:szCs w:val="21"/>
        </w:rPr>
        <w:t>n</w:t>
      </w:r>
      <w:r w:rsidRPr="00144CF2">
        <w:rPr>
          <w:rFonts w:ascii="Calibri" w:hAnsi="Calibri" w:cs="Calibri"/>
          <w:sz w:val="21"/>
          <w:szCs w:val="21"/>
        </w:rPr>
        <w:t>a</w:t>
      </w:r>
      <w:r w:rsidRPr="00144CF2">
        <w:rPr>
          <w:rFonts w:ascii="Calibri" w:hAnsi="Calibri" w:cs="Calibri"/>
          <w:spacing w:val="1"/>
          <w:sz w:val="21"/>
          <w:szCs w:val="21"/>
        </w:rPr>
        <w:t>n</w:t>
      </w:r>
      <w:r w:rsidRPr="00144CF2">
        <w:rPr>
          <w:rFonts w:ascii="Calibri" w:hAnsi="Calibri" w:cs="Calibri"/>
          <w:sz w:val="21"/>
          <w:szCs w:val="21"/>
        </w:rPr>
        <w:t xml:space="preserve">ie </w:t>
      </w:r>
      <w:r w:rsidRPr="00144CF2">
        <w:rPr>
          <w:rFonts w:ascii="Calibri" w:hAnsi="Calibri" w:cs="Calibri"/>
          <w:spacing w:val="1"/>
          <w:sz w:val="21"/>
          <w:szCs w:val="21"/>
        </w:rPr>
        <w:t>p</w:t>
      </w:r>
      <w:r w:rsidRPr="00144CF2">
        <w:rPr>
          <w:rFonts w:ascii="Calibri" w:hAnsi="Calibri" w:cs="Calibri"/>
          <w:sz w:val="21"/>
          <w:szCs w:val="21"/>
        </w:rPr>
        <w:t>r</w:t>
      </w:r>
      <w:r w:rsidRPr="00144CF2">
        <w:rPr>
          <w:rFonts w:ascii="Calibri" w:hAnsi="Calibri" w:cs="Calibri"/>
          <w:spacing w:val="1"/>
          <w:sz w:val="21"/>
          <w:szCs w:val="21"/>
        </w:rPr>
        <w:t>z</w:t>
      </w:r>
      <w:r w:rsidRPr="00144CF2">
        <w:rPr>
          <w:rFonts w:ascii="Calibri" w:hAnsi="Calibri" w:cs="Calibri"/>
          <w:spacing w:val="-2"/>
          <w:sz w:val="21"/>
          <w:szCs w:val="21"/>
        </w:rPr>
        <w:t>e</w:t>
      </w:r>
      <w:r w:rsidRPr="00144CF2">
        <w:rPr>
          <w:rFonts w:ascii="Calibri" w:hAnsi="Calibri" w:cs="Calibri"/>
          <w:spacing w:val="1"/>
          <w:sz w:val="21"/>
          <w:szCs w:val="21"/>
        </w:rPr>
        <w:t>d</w:t>
      </w:r>
      <w:r w:rsidRPr="00144CF2">
        <w:rPr>
          <w:rFonts w:ascii="Calibri" w:hAnsi="Calibri" w:cs="Calibri"/>
          <w:sz w:val="21"/>
          <w:szCs w:val="21"/>
        </w:rPr>
        <w:t>mi</w:t>
      </w:r>
      <w:r w:rsidRPr="00144CF2">
        <w:rPr>
          <w:rFonts w:ascii="Calibri" w:hAnsi="Calibri" w:cs="Calibri"/>
          <w:spacing w:val="-1"/>
          <w:sz w:val="21"/>
          <w:szCs w:val="21"/>
        </w:rPr>
        <w:t>o</w:t>
      </w:r>
      <w:r w:rsidRPr="00144CF2">
        <w:rPr>
          <w:rFonts w:ascii="Calibri" w:hAnsi="Calibri" w:cs="Calibri"/>
          <w:spacing w:val="1"/>
          <w:sz w:val="21"/>
          <w:szCs w:val="21"/>
        </w:rPr>
        <w:t>t</w:t>
      </w:r>
      <w:r w:rsidRPr="00144CF2">
        <w:rPr>
          <w:rFonts w:ascii="Calibri" w:hAnsi="Calibri" w:cs="Calibri"/>
          <w:sz w:val="21"/>
          <w:szCs w:val="21"/>
        </w:rPr>
        <w:t xml:space="preserve">u </w:t>
      </w:r>
      <w:r w:rsidRPr="00144CF2">
        <w:rPr>
          <w:rFonts w:ascii="Calibri" w:hAnsi="Calibri" w:cs="Calibri"/>
          <w:spacing w:val="1"/>
          <w:sz w:val="21"/>
          <w:szCs w:val="21"/>
        </w:rPr>
        <w:t>z</w:t>
      </w:r>
      <w:r w:rsidRPr="00144CF2">
        <w:rPr>
          <w:rFonts w:ascii="Calibri" w:hAnsi="Calibri" w:cs="Calibri"/>
          <w:sz w:val="21"/>
          <w:szCs w:val="21"/>
        </w:rPr>
        <w:t>am</w:t>
      </w:r>
      <w:r w:rsidRPr="00144CF2">
        <w:rPr>
          <w:rFonts w:ascii="Calibri" w:hAnsi="Calibri" w:cs="Calibri"/>
          <w:spacing w:val="1"/>
          <w:sz w:val="21"/>
          <w:szCs w:val="21"/>
        </w:rPr>
        <w:t>ó</w:t>
      </w:r>
      <w:r w:rsidRPr="00144CF2">
        <w:rPr>
          <w:rFonts w:ascii="Calibri" w:hAnsi="Calibri" w:cs="Calibri"/>
          <w:spacing w:val="-1"/>
          <w:sz w:val="21"/>
          <w:szCs w:val="21"/>
        </w:rPr>
        <w:t>w</w:t>
      </w:r>
      <w:r w:rsidRPr="00144CF2">
        <w:rPr>
          <w:rFonts w:ascii="Calibri" w:hAnsi="Calibri" w:cs="Calibri"/>
          <w:sz w:val="21"/>
          <w:szCs w:val="21"/>
        </w:rPr>
        <w:t>ie</w:t>
      </w:r>
      <w:r w:rsidRPr="00144CF2">
        <w:rPr>
          <w:rFonts w:ascii="Calibri" w:hAnsi="Calibri" w:cs="Calibri"/>
          <w:spacing w:val="1"/>
          <w:sz w:val="21"/>
          <w:szCs w:val="21"/>
        </w:rPr>
        <w:t>n</w:t>
      </w:r>
      <w:r w:rsidRPr="00144CF2">
        <w:rPr>
          <w:rFonts w:ascii="Calibri" w:hAnsi="Calibri" w:cs="Calibri"/>
          <w:sz w:val="21"/>
          <w:szCs w:val="21"/>
        </w:rPr>
        <w:t>i</w:t>
      </w:r>
      <w:r w:rsidRPr="00144CF2">
        <w:rPr>
          <w:rFonts w:ascii="Calibri" w:hAnsi="Calibri" w:cs="Calibri"/>
          <w:spacing w:val="1"/>
          <w:sz w:val="21"/>
          <w:szCs w:val="21"/>
        </w:rPr>
        <w:t>a</w:t>
      </w:r>
      <w:r w:rsidRPr="00144CF2">
        <w:rPr>
          <w:rFonts w:ascii="Calibri" w:hAnsi="Calibri" w:cs="Calibri"/>
          <w:sz w:val="21"/>
          <w:szCs w:val="21"/>
        </w:rPr>
        <w:t xml:space="preserve">, wartość </w:t>
      </w:r>
      <w:r w:rsidRPr="00144CF2">
        <w:rPr>
          <w:rFonts w:ascii="Calibri" w:hAnsi="Calibri" w:cs="Calibri"/>
          <w:spacing w:val="1"/>
          <w:sz w:val="21"/>
          <w:szCs w:val="21"/>
        </w:rPr>
        <w:t>n</w:t>
      </w:r>
      <w:r w:rsidRPr="00144CF2">
        <w:rPr>
          <w:rFonts w:ascii="Calibri" w:hAnsi="Calibri" w:cs="Calibri"/>
          <w:sz w:val="21"/>
          <w:szCs w:val="21"/>
        </w:rPr>
        <w:t>e</w:t>
      </w:r>
      <w:r w:rsidRPr="00144CF2">
        <w:rPr>
          <w:rFonts w:ascii="Calibri" w:hAnsi="Calibri" w:cs="Calibri"/>
          <w:spacing w:val="-1"/>
          <w:sz w:val="21"/>
          <w:szCs w:val="21"/>
        </w:rPr>
        <w:t>t</w:t>
      </w:r>
      <w:r w:rsidRPr="00144CF2">
        <w:rPr>
          <w:rFonts w:ascii="Calibri" w:hAnsi="Calibri" w:cs="Calibri"/>
          <w:spacing w:val="1"/>
          <w:sz w:val="21"/>
          <w:szCs w:val="21"/>
        </w:rPr>
        <w:t xml:space="preserve">to oraz stawkę(i) i </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pacing w:val="1"/>
          <w:sz w:val="21"/>
          <w:szCs w:val="21"/>
        </w:rPr>
        <w:t>t</w:t>
      </w:r>
      <w:r w:rsidRPr="00144CF2">
        <w:rPr>
          <w:rFonts w:ascii="Calibri" w:hAnsi="Calibri" w:cs="Calibri"/>
          <w:sz w:val="21"/>
          <w:szCs w:val="21"/>
        </w:rPr>
        <w:t xml:space="preserve">ość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VAT, obliczone przez wykonawcę zgodnie z pkt 2; </w:t>
      </w:r>
      <w:r w:rsidRPr="00144CF2">
        <w:rPr>
          <w:rFonts w:ascii="Calibri" w:hAnsi="Calibri" w:cs="Calibri"/>
          <w:spacing w:val="1"/>
          <w:sz w:val="21"/>
          <w:szCs w:val="21"/>
        </w:rPr>
        <w:t xml:space="preserve">obowiązującą </w:t>
      </w:r>
      <w:r w:rsidRPr="00144CF2">
        <w:rPr>
          <w:rFonts w:ascii="Calibri" w:hAnsi="Calibri" w:cs="Calibri"/>
          <w:sz w:val="21"/>
          <w:szCs w:val="21"/>
        </w:rPr>
        <w:t>s</w:t>
      </w:r>
      <w:r w:rsidRPr="00144CF2">
        <w:rPr>
          <w:rFonts w:ascii="Calibri" w:hAnsi="Calibri" w:cs="Calibri"/>
          <w:spacing w:val="1"/>
          <w:sz w:val="21"/>
          <w:szCs w:val="21"/>
        </w:rPr>
        <w:t>t</w:t>
      </w:r>
      <w:r w:rsidRPr="00144CF2">
        <w:rPr>
          <w:rFonts w:ascii="Calibri" w:hAnsi="Calibri" w:cs="Calibri"/>
          <w:sz w:val="21"/>
          <w:szCs w:val="21"/>
        </w:rPr>
        <w:t>a</w:t>
      </w:r>
      <w:r w:rsidRPr="00144CF2">
        <w:rPr>
          <w:rFonts w:ascii="Calibri" w:hAnsi="Calibri" w:cs="Calibri"/>
          <w:spacing w:val="-1"/>
          <w:sz w:val="21"/>
          <w:szCs w:val="21"/>
        </w:rPr>
        <w:t>wk</w:t>
      </w:r>
      <w:r w:rsidRPr="00144CF2">
        <w:rPr>
          <w:rFonts w:ascii="Calibri" w:hAnsi="Calibri" w:cs="Calibri"/>
          <w:sz w:val="21"/>
          <w:szCs w:val="21"/>
        </w:rPr>
        <w:t xml:space="preserve">ę(I) </w:t>
      </w:r>
      <w:r w:rsidRPr="00144CF2">
        <w:rPr>
          <w:rFonts w:ascii="Calibri" w:hAnsi="Calibri" w:cs="Calibri"/>
          <w:spacing w:val="1"/>
          <w:sz w:val="21"/>
          <w:szCs w:val="21"/>
        </w:rPr>
        <w:t>p</w:t>
      </w:r>
      <w:r w:rsidRPr="00144CF2">
        <w:rPr>
          <w:rFonts w:ascii="Calibri" w:hAnsi="Calibri" w:cs="Calibri"/>
          <w:spacing w:val="-2"/>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4"/>
          <w:sz w:val="21"/>
          <w:szCs w:val="21"/>
        </w:rPr>
        <w:t>k</w:t>
      </w:r>
      <w:r w:rsidRPr="00144CF2">
        <w:rPr>
          <w:rFonts w:ascii="Calibri" w:hAnsi="Calibri" w:cs="Calibri"/>
          <w:sz w:val="21"/>
          <w:szCs w:val="21"/>
        </w:rPr>
        <w:t xml:space="preserve">u VAT wykonawca określi </w:t>
      </w:r>
      <w:r w:rsidRPr="00144CF2">
        <w:rPr>
          <w:rFonts w:ascii="Calibri" w:hAnsi="Calibri" w:cs="Calibri"/>
          <w:spacing w:val="1"/>
          <w:sz w:val="21"/>
          <w:szCs w:val="21"/>
        </w:rPr>
        <w:t>z</w:t>
      </w:r>
      <w:r w:rsidRPr="00144CF2">
        <w:rPr>
          <w:rFonts w:ascii="Calibri" w:hAnsi="Calibri" w:cs="Calibri"/>
          <w:spacing w:val="-3"/>
          <w:sz w:val="21"/>
          <w:szCs w:val="21"/>
        </w:rPr>
        <w:t>g</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 xml:space="preserve">ie z </w:t>
      </w:r>
      <w:r w:rsidRPr="00144CF2">
        <w:rPr>
          <w:rFonts w:ascii="Calibri" w:hAnsi="Calibri" w:cs="Calibri"/>
          <w:spacing w:val="1"/>
          <w:sz w:val="21"/>
          <w:szCs w:val="21"/>
        </w:rPr>
        <w:t>u</w:t>
      </w:r>
      <w:r w:rsidRPr="00144CF2">
        <w:rPr>
          <w:rFonts w:ascii="Calibri" w:hAnsi="Calibri" w:cs="Calibri"/>
          <w:spacing w:val="-3"/>
          <w:sz w:val="21"/>
          <w:szCs w:val="21"/>
        </w:rPr>
        <w:t>s</w:t>
      </w:r>
      <w:r w:rsidRPr="00144CF2">
        <w:rPr>
          <w:rFonts w:ascii="Calibri" w:hAnsi="Calibri" w:cs="Calibri"/>
          <w:spacing w:val="1"/>
          <w:sz w:val="21"/>
          <w:szCs w:val="21"/>
        </w:rPr>
        <w:t>t</w:t>
      </w:r>
      <w:r w:rsidRPr="00144CF2">
        <w:rPr>
          <w:rFonts w:ascii="Calibri" w:hAnsi="Calibri" w:cs="Calibri"/>
          <w:spacing w:val="-2"/>
          <w:sz w:val="21"/>
          <w:szCs w:val="21"/>
        </w:rPr>
        <w:t>a</w:t>
      </w:r>
      <w:r w:rsidRPr="00144CF2">
        <w:rPr>
          <w:rFonts w:ascii="Calibri" w:hAnsi="Calibri" w:cs="Calibri"/>
          <w:spacing w:val="-1"/>
          <w:sz w:val="21"/>
          <w:szCs w:val="21"/>
        </w:rPr>
        <w:t>w</w:t>
      </w:r>
      <w:r w:rsidRPr="00144CF2">
        <w:rPr>
          <w:rFonts w:ascii="Calibri" w:hAnsi="Calibri" w:cs="Calibri"/>
          <w:sz w:val="21"/>
          <w:szCs w:val="21"/>
        </w:rPr>
        <w:t xml:space="preserve">ą z </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ia 11 mar</w:t>
      </w:r>
      <w:r w:rsidRPr="00144CF2">
        <w:rPr>
          <w:rFonts w:ascii="Calibri" w:hAnsi="Calibri" w:cs="Calibri"/>
          <w:spacing w:val="-1"/>
          <w:sz w:val="21"/>
          <w:szCs w:val="21"/>
        </w:rPr>
        <w:t>c</w:t>
      </w:r>
      <w:r w:rsidRPr="00144CF2">
        <w:rPr>
          <w:rFonts w:ascii="Calibri" w:hAnsi="Calibri" w:cs="Calibri"/>
          <w:sz w:val="21"/>
          <w:szCs w:val="21"/>
        </w:rPr>
        <w:t xml:space="preserve">a </w:t>
      </w:r>
      <w:r w:rsidRPr="00144CF2">
        <w:rPr>
          <w:rFonts w:ascii="Calibri" w:hAnsi="Calibri" w:cs="Calibri"/>
          <w:spacing w:val="-2"/>
          <w:sz w:val="21"/>
          <w:szCs w:val="21"/>
        </w:rPr>
        <w:t>2</w:t>
      </w:r>
      <w:r w:rsidRPr="00144CF2">
        <w:rPr>
          <w:rFonts w:ascii="Calibri" w:hAnsi="Calibri" w:cs="Calibri"/>
          <w:sz w:val="21"/>
          <w:szCs w:val="21"/>
        </w:rPr>
        <w:t>0</w:t>
      </w:r>
      <w:r w:rsidRPr="00144CF2">
        <w:rPr>
          <w:rFonts w:ascii="Calibri" w:hAnsi="Calibri" w:cs="Calibri"/>
          <w:spacing w:val="-1"/>
          <w:sz w:val="21"/>
          <w:szCs w:val="21"/>
        </w:rPr>
        <w:t>0</w:t>
      </w:r>
      <w:r w:rsidRPr="00144CF2">
        <w:rPr>
          <w:rFonts w:ascii="Calibri" w:hAnsi="Calibri" w:cs="Calibri"/>
          <w:sz w:val="21"/>
          <w:szCs w:val="21"/>
        </w:rPr>
        <w:t xml:space="preserve">4 r. </w:t>
      </w:r>
      <w:r w:rsidRPr="00144CF2">
        <w:rPr>
          <w:rFonts w:ascii="Calibri" w:hAnsi="Calibri" w:cs="Calibri"/>
          <w:sz w:val="21"/>
          <w:szCs w:val="21"/>
        </w:rPr>
        <w:br/>
        <w:t xml:space="preserve">o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2"/>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w:t>
      </w:r>
      <w:r w:rsidRPr="00144CF2">
        <w:rPr>
          <w:rFonts w:ascii="Calibri" w:hAnsi="Calibri" w:cs="Calibri"/>
          <w:spacing w:val="-2"/>
          <w:sz w:val="21"/>
          <w:szCs w:val="21"/>
        </w:rPr>
        <w:t>o</w:t>
      </w:r>
      <w:r w:rsidRPr="00144CF2">
        <w:rPr>
          <w:rFonts w:ascii="Calibri" w:hAnsi="Calibri" w:cs="Calibri"/>
          <w:sz w:val="21"/>
          <w:szCs w:val="21"/>
        </w:rPr>
        <w:t xml:space="preserve">d </w:t>
      </w:r>
      <w:r w:rsidRPr="00144CF2">
        <w:rPr>
          <w:rFonts w:ascii="Calibri" w:hAnsi="Calibri" w:cs="Calibri"/>
          <w:spacing w:val="1"/>
          <w:sz w:val="21"/>
          <w:szCs w:val="21"/>
        </w:rPr>
        <w:t>t</w:t>
      </w:r>
      <w:r w:rsidRPr="00144CF2">
        <w:rPr>
          <w:rFonts w:ascii="Calibri" w:hAnsi="Calibri" w:cs="Calibri"/>
          <w:sz w:val="21"/>
          <w:szCs w:val="21"/>
        </w:rPr>
        <w:t>o</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z w:val="21"/>
          <w:szCs w:val="21"/>
        </w:rPr>
        <w:t xml:space="preserve">ów i </w:t>
      </w:r>
      <w:r w:rsidRPr="00144CF2">
        <w:rPr>
          <w:rFonts w:ascii="Calibri" w:hAnsi="Calibri" w:cs="Calibri"/>
          <w:spacing w:val="1"/>
          <w:sz w:val="21"/>
          <w:szCs w:val="21"/>
        </w:rPr>
        <w:t>u</w:t>
      </w:r>
      <w:r w:rsidRPr="00144CF2">
        <w:rPr>
          <w:rFonts w:ascii="Calibri" w:hAnsi="Calibri" w:cs="Calibri"/>
          <w:sz w:val="21"/>
          <w:szCs w:val="21"/>
        </w:rPr>
        <w:t>sł</w:t>
      </w:r>
      <w:r w:rsidRPr="00144CF2">
        <w:rPr>
          <w:rFonts w:ascii="Calibri" w:hAnsi="Calibri" w:cs="Calibri"/>
          <w:spacing w:val="1"/>
          <w:sz w:val="21"/>
          <w:szCs w:val="21"/>
        </w:rPr>
        <w:t>u</w:t>
      </w:r>
      <w:r w:rsidRPr="00144CF2">
        <w:rPr>
          <w:rFonts w:ascii="Calibri" w:hAnsi="Calibri" w:cs="Calibri"/>
          <w:sz w:val="21"/>
          <w:szCs w:val="21"/>
        </w:rPr>
        <w:t>g.</w:t>
      </w:r>
    </w:p>
    <w:p w14:paraId="5BCC23C5" w14:textId="46BB8237" w:rsidR="00144CF2" w:rsidRPr="00144CF2" w:rsidRDefault="00144CF2" w:rsidP="002533B9">
      <w:pPr>
        <w:pStyle w:val="Akapitzlist"/>
        <w:numPr>
          <w:ilvl w:val="0"/>
          <w:numId w:val="61"/>
        </w:numPr>
        <w:tabs>
          <w:tab w:val="left" w:pos="426"/>
        </w:tabs>
        <w:ind w:left="426" w:hanging="426"/>
        <w:contextualSpacing/>
        <w:jc w:val="both"/>
        <w:rPr>
          <w:rFonts w:ascii="Calibri" w:hAnsi="Calibri" w:cs="Calibri"/>
          <w:sz w:val="21"/>
          <w:szCs w:val="21"/>
        </w:rPr>
      </w:pPr>
      <w:r w:rsidRPr="00144CF2">
        <w:rPr>
          <w:rStyle w:val="markedcontent"/>
          <w:rFonts w:ascii="Calibri" w:hAnsi="Calibri" w:cs="Calibri"/>
          <w:sz w:val="21"/>
          <w:szCs w:val="21"/>
        </w:rPr>
        <w:t xml:space="preserve">Wykonawca winien wyliczyć całkowitą cenę w oparciu o sumę cen jednostkowych wszystkich pozycji zawartych </w:t>
      </w:r>
      <w:r w:rsidRPr="00144CF2">
        <w:rPr>
          <w:rStyle w:val="markedcontent"/>
          <w:rFonts w:ascii="Calibri" w:hAnsi="Calibri" w:cs="Calibri"/>
          <w:sz w:val="21"/>
          <w:szCs w:val="21"/>
        </w:rPr>
        <w:br/>
        <w:t xml:space="preserve">w załączanym do oferty formularzu cenowym </w:t>
      </w:r>
      <w:r w:rsidRPr="00144CF2">
        <w:rPr>
          <w:rFonts w:ascii="Calibri" w:hAnsi="Calibri" w:cs="Calibri"/>
          <w:sz w:val="21"/>
          <w:szCs w:val="21"/>
        </w:rPr>
        <w:t xml:space="preserve">(wzór – </w:t>
      </w:r>
      <w:r w:rsidRPr="00144CF2">
        <w:rPr>
          <w:rFonts w:ascii="Calibri" w:hAnsi="Calibri" w:cs="Calibri"/>
          <w:b/>
          <w:sz w:val="21"/>
          <w:szCs w:val="21"/>
        </w:rPr>
        <w:t>załącznik nr 3</w:t>
      </w:r>
      <w:r w:rsidRPr="00144CF2">
        <w:rPr>
          <w:rFonts w:ascii="Calibri" w:hAnsi="Calibri" w:cs="Calibri"/>
          <w:sz w:val="21"/>
          <w:szCs w:val="21"/>
        </w:rPr>
        <w:t xml:space="preserve"> do SWZ</w:t>
      </w:r>
      <w:r w:rsidRPr="00144CF2">
        <w:rPr>
          <w:rStyle w:val="markedcontent"/>
          <w:rFonts w:ascii="Calibri" w:hAnsi="Calibri" w:cs="Calibri"/>
          <w:sz w:val="21"/>
          <w:szCs w:val="21"/>
        </w:rPr>
        <w:t xml:space="preserve">), sporządzonym w formacie </w:t>
      </w:r>
      <w:proofErr w:type="spellStart"/>
      <w:r w:rsidRPr="00144CF2">
        <w:rPr>
          <w:rFonts w:ascii="Calibri" w:hAnsi="Calibri" w:cs="Calibri"/>
          <w:sz w:val="21"/>
          <w:szCs w:val="21"/>
        </w:rPr>
        <w:t>excel</w:t>
      </w:r>
      <w:proofErr w:type="spellEnd"/>
      <w:r w:rsidRPr="00144CF2">
        <w:rPr>
          <w:rFonts w:ascii="Calibri" w:hAnsi="Calibri" w:cs="Calibri"/>
          <w:sz w:val="21"/>
          <w:szCs w:val="21"/>
        </w:rPr>
        <w:t>, gdzie zgodnie z wprowadzonymi formułami obliczeń:</w:t>
      </w:r>
    </w:p>
    <w:p w14:paraId="4185307B" w14:textId="34065106" w:rsidR="00144CF2" w:rsidRPr="00144CF2" w:rsidRDefault="00144CF2" w:rsidP="00144CF2">
      <w:pPr>
        <w:pStyle w:val="Akapitzlist"/>
        <w:numPr>
          <w:ilvl w:val="1"/>
          <w:numId w:val="40"/>
        </w:numPr>
        <w:tabs>
          <w:tab w:val="clear" w:pos="2520"/>
          <w:tab w:val="num" w:pos="851"/>
        </w:tabs>
        <w:ind w:left="851" w:hanging="425"/>
        <w:contextualSpacing/>
        <w:jc w:val="both"/>
        <w:rPr>
          <w:rFonts w:ascii="Calibri" w:hAnsi="Calibri" w:cs="Calibri"/>
          <w:sz w:val="21"/>
          <w:szCs w:val="21"/>
        </w:rPr>
      </w:pPr>
      <w:r w:rsidRPr="00144CF2">
        <w:rPr>
          <w:rFonts w:ascii="Calibri" w:hAnsi="Calibri" w:cs="Calibri"/>
          <w:sz w:val="21"/>
          <w:szCs w:val="21"/>
        </w:rPr>
        <w:t>Ł</w:t>
      </w:r>
      <w:r w:rsidRPr="00144CF2">
        <w:rPr>
          <w:rStyle w:val="markedcontent"/>
          <w:rFonts w:ascii="Calibri" w:hAnsi="Calibri" w:cs="Calibri"/>
          <w:sz w:val="21"/>
          <w:szCs w:val="21"/>
        </w:rPr>
        <w:t xml:space="preserve">ączna WARTOŚĆ NETTO W ZŁ z pozycji „F.11” to suma </w:t>
      </w:r>
      <w:r w:rsidRPr="00144CF2">
        <w:rPr>
          <w:rFonts w:ascii="Calibri" w:hAnsi="Calibri" w:cs="Calibri"/>
          <w:sz w:val="21"/>
          <w:szCs w:val="21"/>
        </w:rPr>
        <w:t xml:space="preserve">iloczynów ilości podanych przez zamawiającego </w:t>
      </w:r>
      <w:r w:rsidRPr="00144CF2">
        <w:rPr>
          <w:rFonts w:ascii="Calibri" w:hAnsi="Calibri" w:cs="Calibri"/>
          <w:sz w:val="21"/>
          <w:szCs w:val="21"/>
        </w:rPr>
        <w:br/>
        <w:t xml:space="preserve">w KOLUMNIE D – „ILOŚĆ” i podanych przez wykonawcę cen jednostkowych (netto) w pozycjach od 8 do 10 </w:t>
      </w:r>
      <w:r w:rsidRPr="00144CF2">
        <w:rPr>
          <w:rFonts w:ascii="Calibri" w:hAnsi="Calibri" w:cs="Calibri"/>
          <w:sz w:val="21"/>
          <w:szCs w:val="21"/>
        </w:rPr>
        <w:br/>
        <w:t>w KOLUMNIE E – „CENA JEDN. NETTO W ZŁ”;</w:t>
      </w:r>
    </w:p>
    <w:p w14:paraId="2DA1B873" w14:textId="7DD48CBA" w:rsidR="00144CF2" w:rsidRPr="00144CF2" w:rsidRDefault="00144CF2" w:rsidP="00144CF2">
      <w:pPr>
        <w:pStyle w:val="Akapitzlist"/>
        <w:numPr>
          <w:ilvl w:val="1"/>
          <w:numId w:val="40"/>
        </w:numPr>
        <w:tabs>
          <w:tab w:val="clear" w:pos="2520"/>
          <w:tab w:val="num" w:pos="851"/>
        </w:tabs>
        <w:ind w:left="851" w:hanging="425"/>
        <w:contextualSpacing/>
        <w:jc w:val="both"/>
        <w:rPr>
          <w:rStyle w:val="markedcontent"/>
          <w:rFonts w:ascii="Calibri" w:hAnsi="Calibri" w:cs="Calibri"/>
          <w:sz w:val="21"/>
          <w:szCs w:val="21"/>
        </w:rPr>
      </w:pPr>
      <w:r w:rsidRPr="00144CF2">
        <w:rPr>
          <w:rFonts w:ascii="Calibri" w:hAnsi="Calibri" w:cs="Calibri"/>
          <w:sz w:val="21"/>
          <w:szCs w:val="21"/>
        </w:rPr>
        <w:t xml:space="preserve">Łączna WARTOŚĆ BRUTTO W ZŁ z pozycji </w:t>
      </w:r>
      <w:r w:rsidRPr="00144CF2">
        <w:rPr>
          <w:rStyle w:val="markedcontent"/>
          <w:rFonts w:ascii="Calibri" w:hAnsi="Calibri" w:cs="Calibri"/>
          <w:sz w:val="21"/>
          <w:szCs w:val="21"/>
        </w:rPr>
        <w:t>„H.11” stanowi iloczyn pozycji „F.11” (</w:t>
      </w:r>
      <w:r w:rsidRPr="00144CF2">
        <w:rPr>
          <w:rFonts w:ascii="Calibri" w:hAnsi="Calibri" w:cs="Calibri"/>
          <w:sz w:val="21"/>
          <w:szCs w:val="21"/>
        </w:rPr>
        <w:t>Ł</w:t>
      </w:r>
      <w:r w:rsidRPr="00144CF2">
        <w:rPr>
          <w:rStyle w:val="markedcontent"/>
          <w:rFonts w:ascii="Calibri" w:hAnsi="Calibri" w:cs="Calibri"/>
          <w:sz w:val="21"/>
          <w:szCs w:val="21"/>
        </w:rPr>
        <w:t xml:space="preserve">ączna WARTOŚĆ NETTO W ZŁ) oraz stawki podatku VAT w wysokości 23 %, </w:t>
      </w:r>
      <w:r w:rsidRPr="00144CF2">
        <w:rPr>
          <w:rStyle w:val="markedcontent"/>
          <w:rFonts w:ascii="Calibri" w:hAnsi="Calibri" w:cs="Calibri"/>
          <w:b/>
          <w:bCs/>
          <w:sz w:val="21"/>
          <w:szCs w:val="21"/>
        </w:rPr>
        <w:t>dlatego też wykonawca, który dla stosownej pozycji</w:t>
      </w:r>
      <w:r w:rsidRPr="00144CF2">
        <w:rPr>
          <w:rStyle w:val="markedcontent"/>
          <w:rFonts w:ascii="Calibri" w:hAnsi="Calibri" w:cs="Calibri"/>
          <w:sz w:val="21"/>
          <w:szCs w:val="21"/>
        </w:rPr>
        <w:t xml:space="preserve"> </w:t>
      </w:r>
      <w:r w:rsidRPr="00144CF2">
        <w:rPr>
          <w:rFonts w:ascii="Calibri" w:hAnsi="Calibri" w:cs="Calibri"/>
          <w:b/>
          <w:bCs/>
          <w:sz w:val="21"/>
          <w:szCs w:val="21"/>
        </w:rPr>
        <w:t xml:space="preserve">wskazuje inną niż podstawowa stawka podatku VAT, zobowiązany jest dokonać odpowiedniej modyfikacji wprowadzonej przez zamawiającego formuły, zarówno dla poszczególnej pozycji z KOLUMNY „H”, jak </w:t>
      </w:r>
      <w:r w:rsidRPr="00144CF2">
        <w:rPr>
          <w:rFonts w:ascii="Calibri" w:hAnsi="Calibri" w:cs="Calibri"/>
          <w:b/>
          <w:bCs/>
          <w:sz w:val="21"/>
          <w:szCs w:val="21"/>
        </w:rPr>
        <w:br/>
        <w:t>i formuły sumy z pozycji „H.11” oraz stawki wskazanej w KOLUMNIE „G”.</w:t>
      </w:r>
    </w:p>
    <w:p w14:paraId="6ABCF231" w14:textId="77777777" w:rsidR="00144CF2" w:rsidRPr="00144CF2" w:rsidRDefault="00144CF2" w:rsidP="002533B9">
      <w:pPr>
        <w:pStyle w:val="Akapitzlist"/>
        <w:numPr>
          <w:ilvl w:val="0"/>
          <w:numId w:val="61"/>
        </w:numPr>
        <w:tabs>
          <w:tab w:val="left" w:pos="426"/>
        </w:tabs>
        <w:ind w:left="426" w:hanging="426"/>
        <w:contextualSpacing/>
        <w:jc w:val="both"/>
        <w:rPr>
          <w:rStyle w:val="markedcontent"/>
          <w:rFonts w:ascii="Calibri" w:hAnsi="Calibri" w:cs="Calibri"/>
          <w:sz w:val="21"/>
          <w:szCs w:val="21"/>
        </w:rPr>
      </w:pPr>
      <w:r w:rsidRPr="00144CF2">
        <w:rPr>
          <w:rFonts w:ascii="Calibri" w:hAnsi="Calibri" w:cs="Calibri"/>
          <w:sz w:val="21"/>
          <w:szCs w:val="21"/>
        </w:rPr>
        <w:t>W</w:t>
      </w:r>
      <w:r w:rsidRPr="00144CF2">
        <w:rPr>
          <w:rStyle w:val="markedcontent"/>
          <w:rFonts w:ascii="Calibri" w:hAnsi="Calibri" w:cs="Calibri"/>
          <w:sz w:val="21"/>
          <w:szCs w:val="21"/>
        </w:rPr>
        <w:t>ykonawca winien w tabeli w formularzu oferty:</w:t>
      </w:r>
    </w:p>
    <w:p w14:paraId="6DA43603" w14:textId="49FBF708" w:rsidR="00144CF2" w:rsidRPr="00144CF2" w:rsidRDefault="00144CF2" w:rsidP="002533B9">
      <w:pPr>
        <w:pStyle w:val="Akapitzlist"/>
        <w:numPr>
          <w:ilvl w:val="0"/>
          <w:numId w:val="62"/>
        </w:numPr>
        <w:tabs>
          <w:tab w:val="left" w:pos="851"/>
        </w:tabs>
        <w:ind w:left="851" w:hanging="425"/>
        <w:contextualSpacing/>
        <w:jc w:val="both"/>
        <w:rPr>
          <w:rFonts w:ascii="Calibri" w:hAnsi="Calibri" w:cs="Calibri"/>
          <w:sz w:val="21"/>
          <w:szCs w:val="21"/>
        </w:rPr>
      </w:pPr>
      <w:r w:rsidRPr="00144CF2">
        <w:rPr>
          <w:rStyle w:val="markedcontent"/>
          <w:rFonts w:ascii="Calibri" w:hAnsi="Calibri" w:cs="Calibri"/>
          <w:sz w:val="21"/>
          <w:szCs w:val="21"/>
        </w:rPr>
        <w:t xml:space="preserve">Do KOLUMNY 1 – „KWOTA BRUTTO”, przenieść wartość z poz. </w:t>
      </w:r>
      <w:r w:rsidRPr="00144CF2">
        <w:rPr>
          <w:rFonts w:ascii="Calibri" w:hAnsi="Calibri" w:cs="Calibri"/>
          <w:b/>
          <w:bCs/>
          <w:sz w:val="21"/>
          <w:szCs w:val="21"/>
        </w:rPr>
        <w:t>„H.11</w:t>
      </w:r>
      <w:r w:rsidRPr="00144CF2">
        <w:rPr>
          <w:rFonts w:ascii="Calibri" w:hAnsi="Calibri" w:cs="Calibri"/>
          <w:sz w:val="21"/>
          <w:szCs w:val="21"/>
        </w:rPr>
        <w:t>” formularza cenowego;</w:t>
      </w:r>
    </w:p>
    <w:p w14:paraId="4FB906BA" w14:textId="5F0FB15D" w:rsidR="00144CF2" w:rsidRPr="00144CF2" w:rsidRDefault="00144CF2" w:rsidP="002533B9">
      <w:pPr>
        <w:pStyle w:val="Akapitzlist"/>
        <w:numPr>
          <w:ilvl w:val="0"/>
          <w:numId w:val="62"/>
        </w:numPr>
        <w:tabs>
          <w:tab w:val="left" w:pos="851"/>
        </w:tabs>
        <w:ind w:left="851" w:hanging="425"/>
        <w:contextualSpacing/>
        <w:jc w:val="both"/>
        <w:rPr>
          <w:rFonts w:ascii="Calibri" w:hAnsi="Calibri" w:cs="Calibri"/>
          <w:sz w:val="21"/>
          <w:szCs w:val="21"/>
        </w:rPr>
      </w:pPr>
      <w:r w:rsidRPr="00144CF2">
        <w:rPr>
          <w:rFonts w:ascii="Calibri" w:hAnsi="Calibri" w:cs="Calibri"/>
          <w:sz w:val="21"/>
          <w:szCs w:val="21"/>
        </w:rPr>
        <w:t xml:space="preserve">Do KOLUMNY 2 – „KWOTA NETTO”, przenieść wartość </w:t>
      </w:r>
      <w:r w:rsidRPr="00144CF2">
        <w:rPr>
          <w:rStyle w:val="markedcontent"/>
          <w:rFonts w:ascii="Calibri" w:hAnsi="Calibri" w:cs="Calibri"/>
          <w:sz w:val="21"/>
          <w:szCs w:val="21"/>
        </w:rPr>
        <w:t xml:space="preserve">z poz. </w:t>
      </w:r>
      <w:r w:rsidRPr="00144CF2">
        <w:rPr>
          <w:rFonts w:ascii="Calibri" w:hAnsi="Calibri" w:cs="Calibri"/>
          <w:b/>
          <w:bCs/>
          <w:sz w:val="21"/>
          <w:szCs w:val="21"/>
        </w:rPr>
        <w:t>„F.11</w:t>
      </w:r>
      <w:r w:rsidRPr="00144CF2">
        <w:rPr>
          <w:rFonts w:ascii="Calibri" w:hAnsi="Calibri" w:cs="Calibri"/>
          <w:sz w:val="21"/>
          <w:szCs w:val="21"/>
        </w:rPr>
        <w:t>” formularza cenowego;</w:t>
      </w:r>
    </w:p>
    <w:p w14:paraId="0843EE4E" w14:textId="5B82E853" w:rsidR="00144CF2" w:rsidRPr="00144CF2" w:rsidRDefault="00144CF2" w:rsidP="002533B9">
      <w:pPr>
        <w:pStyle w:val="Akapitzlist"/>
        <w:numPr>
          <w:ilvl w:val="0"/>
          <w:numId w:val="62"/>
        </w:numPr>
        <w:tabs>
          <w:tab w:val="left" w:pos="851"/>
        </w:tabs>
        <w:ind w:left="851" w:hanging="425"/>
        <w:contextualSpacing/>
        <w:jc w:val="both"/>
        <w:rPr>
          <w:rStyle w:val="markedcontent"/>
          <w:rFonts w:ascii="Calibri" w:hAnsi="Calibri" w:cs="Calibri"/>
          <w:sz w:val="21"/>
          <w:szCs w:val="21"/>
        </w:rPr>
      </w:pPr>
      <w:r w:rsidRPr="00144CF2">
        <w:rPr>
          <w:rStyle w:val="markedcontent"/>
          <w:rFonts w:ascii="Calibri" w:hAnsi="Calibri" w:cs="Calibri"/>
          <w:sz w:val="21"/>
          <w:szCs w:val="21"/>
        </w:rPr>
        <w:t>W KOLUMNIE 3 „</w:t>
      </w:r>
      <w:r w:rsidRPr="00144CF2">
        <w:rPr>
          <w:rFonts w:ascii="Calibri" w:hAnsi="Calibri"/>
          <w:bCs/>
          <w:sz w:val="21"/>
          <w:szCs w:val="21"/>
        </w:rPr>
        <w:t xml:space="preserve">STAWKA(I) / KWOTA VAT”, wpisać zastosowaną(i) stawkę(i) należnego podatku VAT [w %] oraz kwotę podatku VAT wynikającą z różnicy pomiędzy poz. </w:t>
      </w:r>
      <w:r w:rsidRPr="00144CF2">
        <w:rPr>
          <w:rFonts w:ascii="Calibri" w:hAnsi="Calibri" w:cs="Calibri"/>
          <w:b/>
          <w:bCs/>
          <w:sz w:val="21"/>
          <w:szCs w:val="21"/>
        </w:rPr>
        <w:t>„H.11</w:t>
      </w:r>
      <w:r w:rsidRPr="00144CF2">
        <w:rPr>
          <w:rFonts w:ascii="Calibri" w:hAnsi="Calibri" w:cs="Calibri"/>
          <w:sz w:val="21"/>
          <w:szCs w:val="21"/>
        </w:rPr>
        <w:t>” a „</w:t>
      </w:r>
      <w:r w:rsidRPr="00144CF2">
        <w:rPr>
          <w:rFonts w:ascii="Calibri" w:hAnsi="Calibri" w:cs="Calibri"/>
          <w:b/>
          <w:bCs/>
          <w:sz w:val="21"/>
          <w:szCs w:val="21"/>
        </w:rPr>
        <w:t>F.11</w:t>
      </w:r>
      <w:r w:rsidRPr="00144CF2">
        <w:rPr>
          <w:rFonts w:ascii="Calibri" w:hAnsi="Calibri" w:cs="Calibri"/>
          <w:sz w:val="21"/>
          <w:szCs w:val="21"/>
        </w:rPr>
        <w:t>”.</w:t>
      </w:r>
    </w:p>
    <w:p w14:paraId="4AA2D142" w14:textId="77777777" w:rsidR="00144CF2" w:rsidRPr="00144CF2" w:rsidRDefault="00144CF2" w:rsidP="002533B9">
      <w:pPr>
        <w:numPr>
          <w:ilvl w:val="0"/>
          <w:numId w:val="61"/>
        </w:numPr>
        <w:tabs>
          <w:tab w:val="left" w:pos="426"/>
        </w:tabs>
        <w:ind w:left="426" w:hanging="426"/>
        <w:contextualSpacing/>
        <w:jc w:val="both"/>
        <w:rPr>
          <w:rFonts w:ascii="Calibri" w:hAnsi="Calibri"/>
          <w:b/>
          <w:iCs/>
          <w:sz w:val="21"/>
          <w:szCs w:val="21"/>
        </w:rPr>
      </w:pPr>
      <w:r w:rsidRPr="00144CF2">
        <w:rPr>
          <w:rFonts w:ascii="Calibri" w:hAnsi="Calibri"/>
          <w:b/>
          <w:iCs/>
          <w:sz w:val="21"/>
          <w:szCs w:val="21"/>
        </w:rPr>
        <w:t xml:space="preserve">Utworzenie przez zamawiającego formuł obliczeń we wzorze formularza cenowego, nie zwalnia wykonawcy </w:t>
      </w:r>
      <w:r w:rsidRPr="00144CF2">
        <w:rPr>
          <w:rFonts w:ascii="Calibri" w:hAnsi="Calibri"/>
          <w:b/>
          <w:iCs/>
          <w:sz w:val="21"/>
          <w:szCs w:val="21"/>
        </w:rPr>
        <w:br/>
        <w:t>z obowiązku sprawdzenia ich poprawności.</w:t>
      </w:r>
    </w:p>
    <w:p w14:paraId="4B7F46FB" w14:textId="777222D1" w:rsidR="00144CF2" w:rsidRPr="00144CF2" w:rsidRDefault="00D90B7A" w:rsidP="002533B9">
      <w:pPr>
        <w:numPr>
          <w:ilvl w:val="0"/>
          <w:numId w:val="61"/>
        </w:numPr>
        <w:tabs>
          <w:tab w:val="left" w:pos="426"/>
          <w:tab w:val="num" w:pos="644"/>
        </w:tabs>
        <w:ind w:left="426" w:hanging="426"/>
        <w:contextualSpacing/>
        <w:jc w:val="both"/>
        <w:rPr>
          <w:rFonts w:ascii="Calibri" w:hAnsi="Calibri" w:cs="Calibri"/>
          <w:sz w:val="21"/>
          <w:szCs w:val="21"/>
          <w:lang w:val="x-none" w:eastAsia="ar-SA"/>
        </w:rPr>
      </w:pPr>
      <w:r w:rsidRPr="00144CF2">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 opłaty; wykonawca winien wkalkulować w cenę wszystkie koszty, które mogą wystąpić w związku z realizacją dostawy stanowiącej przedmiot zamówienia, zgodnie z wymaganiami zamawiającego zawartymi w SWZ</w:t>
      </w:r>
      <w:r w:rsidR="00144CF2">
        <w:rPr>
          <w:rFonts w:ascii="Calibri" w:hAnsi="Calibri" w:cs="Calibri"/>
          <w:sz w:val="21"/>
          <w:szCs w:val="21"/>
          <w:lang w:eastAsia="x-none"/>
        </w:rPr>
        <w:t>.</w:t>
      </w:r>
      <w:r w:rsidRPr="00144CF2">
        <w:rPr>
          <w:rFonts w:ascii="Calibri" w:hAnsi="Calibri" w:cs="Calibri"/>
          <w:sz w:val="21"/>
          <w:szCs w:val="21"/>
          <w:lang w:eastAsia="x-none"/>
        </w:rPr>
        <w:t xml:space="preserve"> </w:t>
      </w:r>
    </w:p>
    <w:p w14:paraId="66000DE5" w14:textId="29F8FAC2" w:rsidR="00D90B7A" w:rsidRDefault="00D90B7A" w:rsidP="002533B9">
      <w:pPr>
        <w:numPr>
          <w:ilvl w:val="0"/>
          <w:numId w:val="61"/>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B220586" w14:textId="77631DF8" w:rsidR="00D90B7A" w:rsidRPr="00144CF2" w:rsidRDefault="00D90B7A" w:rsidP="002533B9">
      <w:pPr>
        <w:numPr>
          <w:ilvl w:val="0"/>
          <w:numId w:val="61"/>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 xml:space="preserve">Składając ofertę, wykonawca zobowiązany jest poinformować zamawiającego, czy jej wybór będzie prowadzić </w:t>
      </w:r>
      <w:r w:rsidR="00144CF2">
        <w:rPr>
          <w:rFonts w:ascii="Calibri" w:hAnsi="Calibri" w:cs="Calibri"/>
          <w:sz w:val="21"/>
          <w:szCs w:val="21"/>
          <w:lang w:eastAsia="x-none"/>
        </w:rPr>
        <w:br/>
      </w:r>
      <w:r w:rsidRPr="00144CF2">
        <w:rPr>
          <w:rFonts w:ascii="Calibri" w:hAnsi="Calibri" w:cs="Calibri"/>
          <w:sz w:val="21"/>
          <w:szCs w:val="21"/>
          <w:lang w:eastAsia="x-none"/>
        </w:rPr>
        <w:t xml:space="preserve">do powstania obowiązku podatkowego zamawiającego, zgodnie z ustawą z dnia 11 marca 2004 roku o podatku </w:t>
      </w:r>
      <w:r w:rsidR="00144CF2">
        <w:rPr>
          <w:rFonts w:ascii="Calibri" w:hAnsi="Calibri" w:cs="Calibri"/>
          <w:sz w:val="21"/>
          <w:szCs w:val="21"/>
          <w:lang w:eastAsia="x-none"/>
        </w:rPr>
        <w:br/>
      </w:r>
      <w:r w:rsidRPr="00144CF2">
        <w:rPr>
          <w:rFonts w:ascii="Calibri" w:hAnsi="Calibri" w:cs="Calibri"/>
          <w:sz w:val="21"/>
          <w:szCs w:val="21"/>
          <w:lang w:eastAsia="x-none"/>
        </w:rPr>
        <w:t xml:space="preserve">od towarów i usług przepisami o podatku od towarów i usług; w takim przypadku wykonawca ma obowiązek – </w:t>
      </w:r>
      <w:r w:rsidR="00144CF2">
        <w:rPr>
          <w:rFonts w:ascii="Calibri" w:hAnsi="Calibri" w:cs="Calibri"/>
          <w:sz w:val="21"/>
          <w:szCs w:val="21"/>
          <w:lang w:eastAsia="x-none"/>
        </w:rPr>
        <w:br/>
      </w:r>
      <w:r w:rsidRPr="00144CF2">
        <w:rPr>
          <w:rFonts w:ascii="Calibri" w:hAnsi="Calibri" w:cs="Calibri"/>
          <w:sz w:val="21"/>
          <w:szCs w:val="21"/>
          <w:lang w:eastAsia="x-none"/>
        </w:rPr>
        <w:t>w formularzu oferty, w SEKCJI IV: POZOSTAŁE INFORMACJE:</w:t>
      </w:r>
    </w:p>
    <w:p w14:paraId="533ABEC5"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Poinformowania zamawiającego, że wybór jego oferty będzie prowadził do powstania u zamawiającego obowiązku podatkowego;</w:t>
      </w:r>
    </w:p>
    <w:p w14:paraId="0FB56449"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nazwy (rodzaju) towaru lub usługi, których dostawa lub świadczenie będą prowadziły do powstania obowiązku podatkowego;</w:t>
      </w:r>
    </w:p>
    <w:p w14:paraId="3CD4FA65"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5196BF2B" w14:textId="77777777" w:rsidR="00D90B7A" w:rsidRPr="00BF18CE" w:rsidRDefault="00D90B7A" w:rsidP="002533B9">
      <w:pPr>
        <w:numPr>
          <w:ilvl w:val="4"/>
          <w:numId w:val="60"/>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662068F6" w14:textId="77777777" w:rsidR="00881425" w:rsidRPr="00D36271" w:rsidRDefault="00881425" w:rsidP="005D5FA0">
      <w:pPr>
        <w:pStyle w:val="Akapitzlist"/>
        <w:ind w:left="0"/>
        <w:jc w:val="both"/>
        <w:rPr>
          <w:rFonts w:ascii="Calibri" w:hAnsi="Calibri" w:cs="Calibri"/>
          <w:sz w:val="21"/>
          <w:szCs w:val="21"/>
          <w:lang w:val="pl-PL"/>
        </w:rPr>
      </w:pPr>
    </w:p>
    <w:p w14:paraId="677DA798" w14:textId="77777777" w:rsidR="00F47173"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5D5FA0">
      <w:pPr>
        <w:widowControl w:val="0"/>
        <w:tabs>
          <w:tab w:val="left" w:pos="426"/>
        </w:tabs>
        <w:autoSpaceDE w:val="0"/>
        <w:autoSpaceDN w:val="0"/>
        <w:adjustRightInd w:val="0"/>
        <w:ind w:right="74"/>
        <w:jc w:val="both"/>
        <w:rPr>
          <w:rFonts w:ascii="Calibri" w:hAnsi="Calibri" w:cs="Calibri"/>
          <w:b/>
          <w:sz w:val="21"/>
          <w:szCs w:val="21"/>
        </w:rPr>
      </w:pPr>
    </w:p>
    <w:p w14:paraId="114826C1" w14:textId="77777777" w:rsidR="000F4FD8" w:rsidRPr="00D36271" w:rsidRDefault="000F4FD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77777777" w:rsidR="004B7F5E"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F46F30">
      <w:pPr>
        <w:pStyle w:val="Akapitzlist"/>
        <w:numPr>
          <w:ilvl w:val="0"/>
          <w:numId w:val="38"/>
        </w:numPr>
        <w:tabs>
          <w:tab w:val="left" w:pos="851"/>
        </w:tabs>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F46F30">
      <w:pPr>
        <w:pStyle w:val="Akapitzlist"/>
        <w:numPr>
          <w:ilvl w:val="0"/>
          <w:numId w:val="38"/>
        </w:numPr>
        <w:tabs>
          <w:tab w:val="left" w:pos="851"/>
        </w:tabs>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5D5FA0">
      <w:pPr>
        <w:pStyle w:val="Akapitzlist"/>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224BA3B8" w14:textId="77777777" w:rsidR="001728C5" w:rsidRDefault="001728C5" w:rsidP="005D5FA0">
      <w:pPr>
        <w:pStyle w:val="Bezodstpw"/>
        <w:tabs>
          <w:tab w:val="left" w:pos="426"/>
        </w:tabs>
        <w:jc w:val="both"/>
        <w:rPr>
          <w:rFonts w:ascii="Calibri" w:hAnsi="Calibri" w:cs="Calibri"/>
          <w:sz w:val="21"/>
          <w:szCs w:val="21"/>
        </w:rPr>
      </w:pPr>
    </w:p>
    <w:p w14:paraId="1C9EE1B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5D5FA0">
      <w:pPr>
        <w:pStyle w:val="Akapitzlist"/>
        <w:tabs>
          <w:tab w:val="left" w:pos="567"/>
        </w:tabs>
        <w:jc w:val="both"/>
        <w:rPr>
          <w:rFonts w:ascii="Calibri" w:hAnsi="Calibri" w:cs="Calibri"/>
          <w:b/>
          <w:sz w:val="21"/>
          <w:szCs w:val="21"/>
          <w:lang w:val="pl-PL"/>
        </w:rPr>
      </w:pPr>
    </w:p>
    <w:p w14:paraId="4BCC967C" w14:textId="77777777" w:rsidR="000713C9" w:rsidRPr="00571ECD"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6434DFA0" w14:textId="77777777" w:rsidR="00DB5CAE" w:rsidRPr="00D36271" w:rsidRDefault="00DB5CAE" w:rsidP="005D5FA0">
      <w:pPr>
        <w:pStyle w:val="Bezodstpw"/>
        <w:tabs>
          <w:tab w:val="left" w:pos="426"/>
        </w:tabs>
        <w:jc w:val="both"/>
        <w:rPr>
          <w:rFonts w:ascii="Calibri" w:hAnsi="Calibri" w:cs="Calibri"/>
          <w:sz w:val="21"/>
          <w:szCs w:val="21"/>
        </w:rPr>
      </w:pPr>
    </w:p>
    <w:p w14:paraId="4A61B1E0"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5D5FA0">
      <w:pPr>
        <w:pStyle w:val="Bezodstpw"/>
        <w:tabs>
          <w:tab w:val="left" w:pos="567"/>
        </w:tabs>
        <w:jc w:val="both"/>
        <w:rPr>
          <w:rFonts w:ascii="Calibri" w:hAnsi="Calibri" w:cs="Calibri"/>
          <w:color w:val="00B0F0"/>
          <w:sz w:val="21"/>
          <w:szCs w:val="21"/>
        </w:rPr>
      </w:pPr>
    </w:p>
    <w:p w14:paraId="12C63586" w14:textId="77777777" w:rsidR="009451BE"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F46F30">
      <w:pPr>
        <w:pStyle w:val="Bezodstpw"/>
        <w:numPr>
          <w:ilvl w:val="1"/>
          <w:numId w:val="33"/>
        </w:numPr>
        <w:tabs>
          <w:tab w:val="left" w:pos="851"/>
        </w:tabs>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lastRenderedPageBreak/>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F46F30">
      <w:pPr>
        <w:pStyle w:val="Bezodstpw"/>
        <w:numPr>
          <w:ilvl w:val="0"/>
          <w:numId w:val="33"/>
        </w:numPr>
        <w:tabs>
          <w:tab w:val="left" w:pos="426"/>
        </w:tabs>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5D5FA0">
      <w:pPr>
        <w:pStyle w:val="Bezodstpw"/>
        <w:tabs>
          <w:tab w:val="left" w:pos="426"/>
        </w:tabs>
        <w:ind w:left="426"/>
        <w:jc w:val="both"/>
        <w:rPr>
          <w:rFonts w:ascii="Calibri" w:hAnsi="Calibri" w:cs="Calibri"/>
          <w:sz w:val="21"/>
          <w:szCs w:val="21"/>
        </w:rPr>
      </w:pPr>
    </w:p>
    <w:p w14:paraId="4C7A6DD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5D5FA0">
      <w:pPr>
        <w:pStyle w:val="Tekstpodstawowywcity2"/>
        <w:tabs>
          <w:tab w:val="left" w:pos="426"/>
        </w:tabs>
        <w:spacing w:after="0" w:line="240" w:lineRule="auto"/>
        <w:ind w:left="0"/>
        <w:jc w:val="both"/>
        <w:rPr>
          <w:rFonts w:ascii="Calibri" w:hAnsi="Calibri" w:cs="Calibri"/>
          <w:sz w:val="21"/>
          <w:szCs w:val="21"/>
        </w:rPr>
      </w:pPr>
      <w:bookmarkStart w:id="7" w:name="_Hlk85787208"/>
    </w:p>
    <w:p w14:paraId="1F6EECAD" w14:textId="77777777" w:rsidR="009451BE" w:rsidRPr="00D36271" w:rsidRDefault="009451BE" w:rsidP="005D5FA0">
      <w:pPr>
        <w:pStyle w:val="Tekstpodstawowywcity2"/>
        <w:tabs>
          <w:tab w:val="left" w:pos="426"/>
        </w:tabs>
        <w:spacing w:after="0" w:line="240" w:lineRule="auto"/>
        <w:ind w:left="0"/>
        <w:jc w:val="both"/>
        <w:rPr>
          <w:rFonts w:ascii="Calibri" w:hAnsi="Calibri" w:cs="Calibri"/>
          <w:color w:val="808080"/>
          <w:sz w:val="21"/>
          <w:szCs w:val="21"/>
        </w:rPr>
      </w:pPr>
      <w:r w:rsidRPr="00D36271">
        <w:rPr>
          <w:rFonts w:ascii="Calibri" w:hAnsi="Calibri" w:cs="Calibri"/>
          <w:sz w:val="21"/>
          <w:szCs w:val="21"/>
        </w:rPr>
        <w:t>Zamawiający nie wymaga w przedmiotowy</w:t>
      </w:r>
      <w:r w:rsidR="0056532E">
        <w:rPr>
          <w:rFonts w:ascii="Calibri" w:hAnsi="Calibri" w:cs="Calibri"/>
          <w:sz w:val="21"/>
          <w:szCs w:val="21"/>
        </w:rPr>
        <w:t>m</w:t>
      </w:r>
      <w:r w:rsidRPr="00D36271">
        <w:rPr>
          <w:rFonts w:ascii="Calibri" w:hAnsi="Calibri" w:cs="Calibri"/>
          <w:sz w:val="21"/>
          <w:szCs w:val="21"/>
        </w:rPr>
        <w:t xml:space="preserve"> postępowaniu złożenia przedmiotowych lub podmiotowych środków dowodowych.</w:t>
      </w:r>
    </w:p>
    <w:bookmarkEnd w:id="7"/>
    <w:p w14:paraId="7D7A6610" w14:textId="77777777" w:rsidR="009D7416" w:rsidRDefault="009D7416" w:rsidP="005D5FA0">
      <w:pPr>
        <w:pStyle w:val="Tekstpodstawowywcity2"/>
        <w:tabs>
          <w:tab w:val="left" w:pos="426"/>
        </w:tabs>
        <w:spacing w:after="0" w:line="240" w:lineRule="auto"/>
        <w:ind w:left="0"/>
        <w:jc w:val="both"/>
        <w:rPr>
          <w:rFonts w:ascii="Calibri" w:hAnsi="Calibri" w:cs="Calibri"/>
          <w:b/>
          <w:sz w:val="21"/>
          <w:szCs w:val="21"/>
        </w:rPr>
      </w:pPr>
    </w:p>
    <w:p w14:paraId="5BAA5D03" w14:textId="77777777" w:rsidR="00F47173"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5D5FA0">
      <w:pPr>
        <w:pStyle w:val="Bezodstpw"/>
        <w:tabs>
          <w:tab w:val="left" w:pos="851"/>
        </w:tabs>
        <w:jc w:val="both"/>
        <w:rPr>
          <w:rFonts w:ascii="Calibri" w:hAnsi="Calibri" w:cs="Calibri"/>
          <w:b/>
          <w:sz w:val="21"/>
          <w:szCs w:val="21"/>
        </w:rPr>
      </w:pPr>
    </w:p>
    <w:p w14:paraId="25EC716E" w14:textId="77777777" w:rsidR="005E411C" w:rsidRPr="00D36271" w:rsidRDefault="00B61AB7"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Default="0054244D"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63F1F58E" w:rsidR="000D5186" w:rsidRPr="00D36271" w:rsidRDefault="000D5186"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w:t>
      </w:r>
      <w:r w:rsidR="00CC295F">
        <w:rPr>
          <w:rFonts w:ascii="Calibri" w:hAnsi="Calibri" w:cs="Calibri"/>
          <w:sz w:val="21"/>
          <w:szCs w:val="21"/>
        </w:rPr>
        <w:t xml:space="preserve"> </w:t>
      </w:r>
      <w:r w:rsidRPr="00D36271">
        <w:rPr>
          <w:rFonts w:ascii="Calibri" w:hAnsi="Calibri" w:cs="Calibri"/>
          <w:sz w:val="21"/>
          <w:szCs w:val="21"/>
        </w:rPr>
        <w:t xml:space="preserve">na rzecz </w:t>
      </w:r>
      <w:r w:rsidR="00CC295F">
        <w:rPr>
          <w:rFonts w:ascii="Calibri" w:hAnsi="Calibri" w:cs="Calibri"/>
          <w:sz w:val="21"/>
          <w:szCs w:val="21"/>
        </w:rPr>
        <w:br/>
      </w:r>
      <w:r w:rsidRPr="00D36271">
        <w:rPr>
          <w:rFonts w:ascii="Calibri" w:hAnsi="Calibri" w:cs="Calibri"/>
          <w:sz w:val="21"/>
          <w:szCs w:val="21"/>
        </w:rPr>
        <w:t>i w imieniu wszystkich partnerów / członków konsorcjum razem i każdego z osobna.</w:t>
      </w:r>
    </w:p>
    <w:p w14:paraId="749EFBE9" w14:textId="77777777" w:rsidR="003D10E0" w:rsidRPr="00D36271" w:rsidRDefault="003D10E0" w:rsidP="005D5FA0">
      <w:pPr>
        <w:pStyle w:val="Bezodstpw"/>
        <w:tabs>
          <w:tab w:val="left" w:pos="851"/>
        </w:tabs>
        <w:jc w:val="both"/>
        <w:rPr>
          <w:rFonts w:ascii="Calibri" w:hAnsi="Calibri" w:cs="Calibri"/>
          <w:b/>
          <w:sz w:val="21"/>
          <w:szCs w:val="21"/>
        </w:rPr>
      </w:pPr>
    </w:p>
    <w:p w14:paraId="12332251" w14:textId="77777777" w:rsidR="00ED7E02"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5D5FA0">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5D5FA0">
      <w:pPr>
        <w:pStyle w:val="Akapitzlist"/>
        <w:numPr>
          <w:ilvl w:val="3"/>
          <w:numId w:val="18"/>
        </w:numPr>
        <w:tabs>
          <w:tab w:val="left" w:pos="426"/>
        </w:tabs>
        <w:autoSpaceDE w:val="0"/>
        <w:autoSpaceDN w:val="0"/>
        <w:adjustRightInd w:val="0"/>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8" w:name="_Toc360706317"/>
      <w:bookmarkStart w:id="9" w:name="_Toc366665627"/>
    </w:p>
    <w:p w14:paraId="54AD8F94" w14:textId="77777777" w:rsidR="003F1F52" w:rsidRDefault="003F1F5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50B38A64" w14:textId="77777777" w:rsidR="007A6A22" w:rsidRDefault="007A6A2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78DE17FC" w14:textId="77777777" w:rsidR="007A6A22" w:rsidRDefault="007A6A2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09F633F3" w14:textId="77777777" w:rsidR="007A6A22" w:rsidRDefault="007A6A2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8E855EC" w14:textId="77777777" w:rsidR="007A6A22" w:rsidRDefault="007A6A2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C897763" w14:textId="77777777" w:rsidR="0089056E" w:rsidRPr="00D36271" w:rsidRDefault="0089056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5D5FA0">
      <w:pPr>
        <w:pStyle w:val="Bezodstpw"/>
        <w:tabs>
          <w:tab w:val="left" w:pos="567"/>
        </w:tabs>
        <w:jc w:val="both"/>
        <w:rPr>
          <w:rFonts w:ascii="Calibri" w:hAnsi="Calibri" w:cs="Calibri"/>
          <w:sz w:val="21"/>
          <w:szCs w:val="21"/>
          <w:lang w:val="x-none"/>
        </w:rPr>
      </w:pPr>
    </w:p>
    <w:p w14:paraId="2147E0DA" w14:textId="761F58EC" w:rsidR="00681E59"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w:t>
      </w:r>
      <w:r w:rsidR="00CC295F">
        <w:rPr>
          <w:rFonts w:ascii="Calibri" w:hAnsi="Calibri" w:cs="Calibri"/>
          <w:sz w:val="21"/>
          <w:szCs w:val="21"/>
        </w:rPr>
        <w:t xml:space="preserve"> </w:t>
      </w:r>
      <w:r w:rsidRPr="00D36271">
        <w:rPr>
          <w:rFonts w:ascii="Calibri" w:hAnsi="Calibri" w:cs="Calibri"/>
          <w:sz w:val="21"/>
          <w:szCs w:val="21"/>
        </w:rPr>
        <w:t>2016 r</w:t>
      </w:r>
      <w:r w:rsidR="009D7416">
        <w:rPr>
          <w:rFonts w:ascii="Calibri" w:hAnsi="Calibri" w:cs="Calibri"/>
          <w:sz w:val="21"/>
          <w:szCs w:val="21"/>
        </w:rPr>
        <w:t>oku</w:t>
      </w:r>
      <w:r w:rsidR="00E621B9">
        <w:rPr>
          <w:rFonts w:ascii="Calibri" w:hAnsi="Calibri" w:cs="Calibri"/>
          <w:sz w:val="21"/>
          <w:szCs w:val="21"/>
        </w:rPr>
        <w:t xml:space="preserve"> </w:t>
      </w:r>
      <w:r w:rsidRPr="00D36271">
        <w:rPr>
          <w:rFonts w:ascii="Calibri" w:hAnsi="Calibri" w:cs="Calibri"/>
          <w:sz w:val="21"/>
          <w:szCs w:val="21"/>
        </w:rPr>
        <w:t>w sprawie ochrony osób fizycznych w związku z przetwarzaniem danych osobowych i w sprawie swobodnego</w:t>
      </w:r>
      <w:r w:rsidR="00CC295F">
        <w:rPr>
          <w:rFonts w:ascii="Calibri" w:hAnsi="Calibri" w:cs="Calibri"/>
          <w:sz w:val="21"/>
          <w:szCs w:val="21"/>
        </w:rPr>
        <w:t xml:space="preserve"> </w:t>
      </w:r>
      <w:r w:rsidRPr="00D36271">
        <w:rPr>
          <w:rFonts w:ascii="Calibri" w:hAnsi="Calibri" w:cs="Calibri"/>
          <w:sz w:val="21"/>
          <w:szCs w:val="21"/>
        </w:rPr>
        <w:t>przepływu takich danych oraz uchylenia dyrektywy 95/46/WE (ogólne rozporządzenie o ochroni</w:t>
      </w:r>
      <w:r w:rsidR="00681E59" w:rsidRPr="00D36271">
        <w:rPr>
          <w:rFonts w:ascii="Calibri" w:hAnsi="Calibri" w:cs="Calibri"/>
          <w:sz w:val="21"/>
          <w:szCs w:val="21"/>
        </w:rPr>
        <w:t>e danych) (Dz. Urz. UE L 119 z</w:t>
      </w:r>
      <w:r w:rsidR="00CC295F">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2B2A7430" w:rsidR="00D53398" w:rsidRPr="00AF67ED"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CZECHOWSKA</w:t>
      </w:r>
      <w:r w:rsidR="00CC295F">
        <w:rPr>
          <w:rFonts w:ascii="Calibri" w:hAnsi="Calibri" w:cs="Calibri"/>
          <w:sz w:val="21"/>
          <w:szCs w:val="21"/>
        </w:rPr>
        <w:t>-</w:t>
      </w:r>
      <w:r w:rsidRPr="00D36271">
        <w:rPr>
          <w:rFonts w:ascii="Calibri" w:hAnsi="Calibri" w:cs="Calibri"/>
          <w:sz w:val="21"/>
          <w:szCs w:val="21"/>
        </w:rPr>
        <w:t xml:space="preserve">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44D3E410" w:rsidR="002003B7" w:rsidRPr="0014653F"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t xml:space="preserve">Pani/Pana dane osobowe przetwarzane będą na podstawie art. 6 ust. 1 lit. c RODO w celu związanym z postępowaniem o udzielenie zamówienia pod nazwą: </w:t>
      </w:r>
      <w:r w:rsidR="00894415" w:rsidRPr="00E621B9">
        <w:rPr>
          <w:rFonts w:ascii="Calibri" w:hAnsi="Calibri" w:cs="Calibri"/>
          <w:sz w:val="21"/>
          <w:szCs w:val="21"/>
        </w:rPr>
        <w:t>„</w:t>
      </w:r>
      <w:r w:rsidR="00E621B9" w:rsidRPr="00E621B9">
        <w:rPr>
          <w:rFonts w:ascii="Calibri" w:hAnsi="Calibri" w:cs="Arial"/>
          <w:sz w:val="21"/>
          <w:szCs w:val="21"/>
        </w:rPr>
        <w:t>DOSTARCZENIE MACIERZY IBM ORAZ PRZEŁĄCZNIKÓW IBM FC WRAZ Z ICH INSTALACJĄ, KONFIGURACJĄ, URUCHOMIENIEM I MIGRACJĄ DANYCH</w:t>
      </w:r>
      <w:r w:rsidR="00894415" w:rsidRPr="00E621B9">
        <w:rPr>
          <w:rFonts w:ascii="Calibri" w:hAnsi="Calibri" w:cs="Calibri"/>
          <w:sz w:val="21"/>
          <w:szCs w:val="21"/>
        </w:rPr>
        <w:t>”</w:t>
      </w:r>
      <w:r w:rsidRPr="00C014ED">
        <w:rPr>
          <w:rFonts w:ascii="Calibri" w:hAnsi="Calibri" w:cs="Calibri"/>
          <w:sz w:val="21"/>
          <w:szCs w:val="21"/>
        </w:rPr>
        <w:t>;</w:t>
      </w:r>
      <w:r w:rsidR="00FE3461" w:rsidRPr="0014653F">
        <w:rPr>
          <w:rFonts w:ascii="Calibri" w:hAnsi="Calibri" w:cs="Calibri"/>
          <w:bCs/>
          <w:sz w:val="21"/>
          <w:szCs w:val="21"/>
        </w:rPr>
        <w:t xml:space="preserve"> </w:t>
      </w:r>
      <w:r w:rsidRPr="0014653F">
        <w:rPr>
          <w:rFonts w:ascii="Calibri" w:hAnsi="Calibri" w:cs="Calibri"/>
          <w:bCs/>
          <w:sz w:val="21"/>
          <w:szCs w:val="21"/>
        </w:rPr>
        <w:t>odbiorcami</w:t>
      </w:r>
      <w:r w:rsidRPr="0014653F">
        <w:rPr>
          <w:rFonts w:ascii="Calibri" w:hAnsi="Calibri" w:cs="Calibri"/>
          <w:sz w:val="21"/>
          <w:szCs w:val="21"/>
        </w:rPr>
        <w:t xml:space="preserve"> Pani/Pana danych osobowych będą osoby lub podmioty, którym udostępniona zostanie dokumentacja postępowania, </w:t>
      </w:r>
      <w:r w:rsidR="00E621B9">
        <w:rPr>
          <w:rFonts w:ascii="Calibri" w:hAnsi="Calibri" w:cs="Calibri"/>
          <w:sz w:val="21"/>
          <w:szCs w:val="21"/>
        </w:rPr>
        <w:br/>
      </w:r>
      <w:r w:rsidRPr="0014653F">
        <w:rPr>
          <w:rFonts w:ascii="Calibri" w:hAnsi="Calibri" w:cs="Calibri"/>
          <w:sz w:val="21"/>
          <w:szCs w:val="21"/>
        </w:rPr>
        <w:t xml:space="preserve">w szczególności w oparciu o § </w:t>
      </w:r>
      <w:r w:rsidRPr="0014653F">
        <w:rPr>
          <w:rFonts w:ascii="Calibri" w:eastAsia="TimesNewRoman" w:hAnsi="Calibri" w:cs="Calibri"/>
          <w:sz w:val="21"/>
          <w:szCs w:val="21"/>
          <w:lang w:eastAsia="en-US"/>
        </w:rPr>
        <w:t>8 ust. 3 regulaminu</w:t>
      </w:r>
      <w:r w:rsidRPr="0014653F">
        <w:rPr>
          <w:rFonts w:ascii="Calibri" w:hAnsi="Calibri" w:cs="Calibri"/>
          <w:sz w:val="21"/>
          <w:szCs w:val="21"/>
        </w:rPr>
        <w:t>;</w:t>
      </w:r>
    </w:p>
    <w:p w14:paraId="538D09A9" w14:textId="64944622"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w:t>
      </w:r>
      <w:r w:rsidR="004B5860">
        <w:rPr>
          <w:rFonts w:ascii="Calibri" w:hAnsi="Calibri" w:cs="Calibri"/>
          <w:sz w:val="21"/>
          <w:szCs w:val="21"/>
        </w:rPr>
        <w:t xml:space="preserve"> </w:t>
      </w:r>
      <w:r w:rsidRPr="00D36271">
        <w:rPr>
          <w:rFonts w:ascii="Calibri" w:hAnsi="Calibri" w:cs="Calibri"/>
          <w:sz w:val="21"/>
          <w:szCs w:val="21"/>
        </w:rPr>
        <w:t>o udzielenie zamówienia, a jeżeli czas trwania umowy przekracza 4 lata, okres przechowywania obejmuje cały czas trwania umowy;</w:t>
      </w:r>
    </w:p>
    <w:p w14:paraId="64B872E8"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Default="002003B7" w:rsidP="005D5FA0">
      <w:pPr>
        <w:widowControl w:val="0"/>
        <w:numPr>
          <w:ilvl w:val="4"/>
          <w:numId w:val="24"/>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5D5FA0">
      <w:pPr>
        <w:widowControl w:val="0"/>
        <w:autoSpaceDE w:val="0"/>
        <w:autoSpaceDN w:val="0"/>
        <w:adjustRightInd w:val="0"/>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379441DD"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w:t>
      </w:r>
      <w:r w:rsidR="00CC295F">
        <w:rPr>
          <w:rFonts w:ascii="Calibri" w:hAnsi="Calibri" w:cs="Calibri"/>
          <w:sz w:val="21"/>
          <w:szCs w:val="21"/>
        </w:rPr>
        <w:t xml:space="preserve"> </w:t>
      </w:r>
      <w:r w:rsidRPr="00D36271">
        <w:rPr>
          <w:rFonts w:ascii="Calibri" w:hAnsi="Calibri" w:cs="Calibri"/>
          <w:sz w:val="21"/>
          <w:szCs w:val="21"/>
        </w:rPr>
        <w:t>że przetwarzanie danych osobowych Pani/Pana dotyczących narusza przepisy RODO;</w:t>
      </w:r>
    </w:p>
    <w:p w14:paraId="65DF24C9"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5D5FA0">
      <w:pPr>
        <w:widowControl w:val="0"/>
        <w:numPr>
          <w:ilvl w:val="0"/>
          <w:numId w:val="22"/>
        </w:numPr>
        <w:tabs>
          <w:tab w:val="clear" w:pos="360"/>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Default="009451BE" w:rsidP="005D5FA0">
      <w:pPr>
        <w:pStyle w:val="Bezodstpw"/>
        <w:tabs>
          <w:tab w:val="left" w:pos="851"/>
        </w:tabs>
        <w:jc w:val="both"/>
        <w:rPr>
          <w:rFonts w:ascii="Calibri" w:hAnsi="Calibri" w:cs="Calibri"/>
          <w:b/>
          <w:sz w:val="21"/>
          <w:szCs w:val="21"/>
        </w:rPr>
      </w:pPr>
    </w:p>
    <w:p w14:paraId="766F34E1" w14:textId="77777777" w:rsidR="007A6A22" w:rsidRDefault="007A6A22" w:rsidP="005D5FA0">
      <w:pPr>
        <w:pStyle w:val="Bezodstpw"/>
        <w:tabs>
          <w:tab w:val="left" w:pos="851"/>
        </w:tabs>
        <w:jc w:val="both"/>
        <w:rPr>
          <w:rFonts w:ascii="Calibri" w:hAnsi="Calibri" w:cs="Calibri"/>
          <w:b/>
          <w:sz w:val="21"/>
          <w:szCs w:val="21"/>
        </w:rPr>
      </w:pPr>
    </w:p>
    <w:p w14:paraId="4A8EDAC0" w14:textId="77777777" w:rsidR="007A6A22" w:rsidRDefault="007A6A22" w:rsidP="005D5FA0">
      <w:pPr>
        <w:pStyle w:val="Bezodstpw"/>
        <w:tabs>
          <w:tab w:val="left" w:pos="851"/>
        </w:tabs>
        <w:jc w:val="both"/>
        <w:rPr>
          <w:rFonts w:ascii="Calibri" w:hAnsi="Calibri" w:cs="Calibri"/>
          <w:b/>
          <w:sz w:val="21"/>
          <w:szCs w:val="21"/>
        </w:rPr>
      </w:pPr>
    </w:p>
    <w:p w14:paraId="789A2B25" w14:textId="7777777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21</w:t>
      </w:r>
    </w:p>
    <w:p w14:paraId="4D761417" w14:textId="3CA675C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5D5FA0">
      <w:pPr>
        <w:pStyle w:val="Bezodstpw"/>
        <w:tabs>
          <w:tab w:val="left" w:pos="426"/>
        </w:tabs>
        <w:jc w:val="both"/>
        <w:rPr>
          <w:rFonts w:ascii="Calibri" w:hAnsi="Calibri" w:cs="Calibri"/>
          <w:b/>
          <w:sz w:val="21"/>
          <w:szCs w:val="21"/>
        </w:rPr>
      </w:pPr>
    </w:p>
    <w:p w14:paraId="466E1814" w14:textId="77777777" w:rsidR="00D379D8" w:rsidRPr="00D36271" w:rsidRDefault="00D379D8" w:rsidP="005D5FA0">
      <w:pPr>
        <w:pStyle w:val="Bezodstpw"/>
        <w:numPr>
          <w:ilvl w:val="2"/>
          <w:numId w:val="26"/>
        </w:numPr>
        <w:tabs>
          <w:tab w:val="left" w:pos="426"/>
        </w:tabs>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4A70ABA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5354850C"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4591F915" w14:textId="77777777" w:rsidR="00DB5CAE" w:rsidRPr="006B3CC4" w:rsidRDefault="00DB5CAE" w:rsidP="005D5FA0">
      <w:pPr>
        <w:pStyle w:val="Bezodstpw"/>
        <w:tabs>
          <w:tab w:val="left" w:pos="851"/>
        </w:tabs>
        <w:jc w:val="both"/>
        <w:rPr>
          <w:rFonts w:ascii="Calibri" w:hAnsi="Calibri" w:cs="Calibri"/>
          <w:b/>
          <w:sz w:val="18"/>
          <w:szCs w:val="18"/>
        </w:rPr>
      </w:pPr>
    </w:p>
    <w:p w14:paraId="3F447FB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5D5FA0">
      <w:pPr>
        <w:widowControl w:val="0"/>
        <w:tabs>
          <w:tab w:val="left" w:pos="426"/>
        </w:tabs>
        <w:autoSpaceDE w:val="0"/>
        <w:autoSpaceDN w:val="0"/>
        <w:adjustRightInd w:val="0"/>
        <w:ind w:right="-36"/>
        <w:jc w:val="both"/>
        <w:rPr>
          <w:rFonts w:ascii="Calibri" w:hAnsi="Calibri" w:cs="Calibri"/>
          <w:sz w:val="20"/>
          <w:szCs w:val="20"/>
        </w:rPr>
      </w:pPr>
    </w:p>
    <w:p w14:paraId="56334F9D" w14:textId="069E8AA4"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C014ED"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3B281956" w:rsidR="0076635D" w:rsidRPr="00D36271" w:rsidRDefault="00D6554E"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5D5FA0">
      <w:pPr>
        <w:widowControl w:val="0"/>
        <w:tabs>
          <w:tab w:val="left" w:pos="426"/>
        </w:tabs>
        <w:autoSpaceDE w:val="0"/>
        <w:autoSpaceDN w:val="0"/>
        <w:adjustRightInd w:val="0"/>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8"/>
    <w:bookmarkEnd w:id="9"/>
    <w:p w14:paraId="6E3B562A" w14:textId="77777777" w:rsidR="005E3EE0" w:rsidRDefault="005E3EE0" w:rsidP="005D5FA0">
      <w:pPr>
        <w:pStyle w:val="Bezodstpw"/>
        <w:tabs>
          <w:tab w:val="left" w:pos="567"/>
        </w:tabs>
        <w:jc w:val="both"/>
        <w:rPr>
          <w:rFonts w:ascii="Calibri" w:hAnsi="Calibri" w:cs="Calibri"/>
          <w:sz w:val="21"/>
          <w:szCs w:val="21"/>
        </w:rPr>
      </w:pPr>
    </w:p>
    <w:p w14:paraId="4CD50C97" w14:textId="77777777" w:rsidR="007A6A22" w:rsidRPr="00D36271" w:rsidRDefault="007A6A22" w:rsidP="005D5FA0">
      <w:pPr>
        <w:pStyle w:val="Bezodstpw"/>
        <w:tabs>
          <w:tab w:val="left" w:pos="567"/>
        </w:tabs>
        <w:jc w:val="both"/>
        <w:rPr>
          <w:rFonts w:ascii="Calibri" w:hAnsi="Calibri" w:cs="Calibri"/>
          <w:sz w:val="21"/>
          <w:szCs w:val="21"/>
        </w:rPr>
      </w:pPr>
    </w:p>
    <w:p w14:paraId="756572AE" w14:textId="77777777" w:rsidR="009B602C" w:rsidRPr="00D36271" w:rsidRDefault="009B602C"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WYKAZ ZAŁĄCZNIKÓW DO SWZ</w:t>
      </w:r>
    </w:p>
    <w:p w14:paraId="4FED6CEE" w14:textId="77777777" w:rsidR="00BD42E1" w:rsidRPr="006B3CC4" w:rsidRDefault="00BD42E1" w:rsidP="005D5FA0">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163931F6"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Projekt umowy w sprawie zamówienia</w:t>
            </w:r>
          </w:p>
          <w:p w14:paraId="4C792706" w14:textId="77777777" w:rsidR="003F1F52" w:rsidRPr="00D36271" w:rsidRDefault="003F1F52" w:rsidP="005D5FA0">
            <w:pPr>
              <w:pStyle w:val="Bezodstpw"/>
              <w:rPr>
                <w:rFonts w:ascii="Calibri" w:hAnsi="Calibri" w:cs="Calibri"/>
                <w:sz w:val="21"/>
                <w:szCs w:val="21"/>
              </w:rPr>
            </w:pPr>
          </w:p>
        </w:tc>
      </w:tr>
      <w:tr w:rsidR="005E67A2" w:rsidRPr="00D36271" w14:paraId="128D8887" w14:textId="77777777" w:rsidTr="006B3CC4">
        <w:trPr>
          <w:trHeight w:val="261"/>
        </w:trPr>
        <w:tc>
          <w:tcPr>
            <w:tcW w:w="1702" w:type="dxa"/>
          </w:tcPr>
          <w:p w14:paraId="1200934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2B3E6A22"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Wzór formularza oferty</w:t>
            </w:r>
          </w:p>
          <w:p w14:paraId="3B1E4017" w14:textId="77777777" w:rsidR="003F1F52" w:rsidRPr="00D36271" w:rsidRDefault="003F1F52" w:rsidP="005D5FA0">
            <w:pPr>
              <w:pStyle w:val="Bezodstpw"/>
              <w:rPr>
                <w:rFonts w:ascii="Calibri" w:hAnsi="Calibri" w:cs="Calibri"/>
                <w:sz w:val="21"/>
                <w:szCs w:val="21"/>
              </w:rPr>
            </w:pPr>
          </w:p>
        </w:tc>
      </w:tr>
      <w:tr w:rsidR="00E621B9" w:rsidRPr="00D36271" w14:paraId="444AF812" w14:textId="77777777" w:rsidTr="006B3CC4">
        <w:trPr>
          <w:trHeight w:val="261"/>
        </w:trPr>
        <w:tc>
          <w:tcPr>
            <w:tcW w:w="1702" w:type="dxa"/>
          </w:tcPr>
          <w:p w14:paraId="284234B9" w14:textId="003DD82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3</w:t>
            </w:r>
          </w:p>
        </w:tc>
        <w:tc>
          <w:tcPr>
            <w:tcW w:w="8646" w:type="dxa"/>
          </w:tcPr>
          <w:p w14:paraId="42D6CFA3" w14:textId="08330D16" w:rsidR="00E621B9" w:rsidRDefault="00E621B9" w:rsidP="00E621B9">
            <w:pPr>
              <w:pStyle w:val="Bezodstpw"/>
              <w:rPr>
                <w:rFonts w:ascii="Calibri" w:hAnsi="Calibri" w:cs="Calibri"/>
                <w:sz w:val="21"/>
                <w:szCs w:val="21"/>
              </w:rPr>
            </w:pPr>
            <w:r w:rsidRPr="00D36271">
              <w:rPr>
                <w:rFonts w:ascii="Calibri" w:hAnsi="Calibri" w:cs="Calibri"/>
                <w:sz w:val="21"/>
                <w:szCs w:val="21"/>
              </w:rPr>
              <w:t xml:space="preserve">Wzór formularza </w:t>
            </w:r>
            <w:r>
              <w:rPr>
                <w:rFonts w:ascii="Calibri" w:hAnsi="Calibri" w:cs="Calibri"/>
                <w:sz w:val="21"/>
                <w:szCs w:val="21"/>
              </w:rPr>
              <w:t>cenowego</w:t>
            </w:r>
          </w:p>
          <w:p w14:paraId="0EED6511" w14:textId="77777777" w:rsidR="00E621B9" w:rsidRPr="00D36271" w:rsidRDefault="00E621B9" w:rsidP="00E621B9">
            <w:pPr>
              <w:pStyle w:val="Bezodstpw"/>
              <w:rPr>
                <w:rFonts w:ascii="Calibri" w:hAnsi="Calibri" w:cs="Calibri"/>
                <w:sz w:val="21"/>
                <w:szCs w:val="21"/>
              </w:rPr>
            </w:pPr>
          </w:p>
        </w:tc>
      </w:tr>
      <w:tr w:rsidR="00E621B9" w:rsidRPr="00D36271" w14:paraId="1C8F9190" w14:textId="77777777" w:rsidTr="006B3CC4">
        <w:trPr>
          <w:trHeight w:val="70"/>
        </w:trPr>
        <w:tc>
          <w:tcPr>
            <w:tcW w:w="1702" w:type="dxa"/>
          </w:tcPr>
          <w:p w14:paraId="43C2A870" w14:textId="23DB40B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4</w:t>
            </w:r>
          </w:p>
        </w:tc>
        <w:tc>
          <w:tcPr>
            <w:tcW w:w="8646" w:type="dxa"/>
          </w:tcPr>
          <w:p w14:paraId="1DC4A8E1" w14:textId="77777777" w:rsidR="00E621B9" w:rsidRPr="00587F8A" w:rsidRDefault="00E621B9" w:rsidP="00E621B9">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15 ust. 2 regulaminu)</w:t>
            </w:r>
          </w:p>
        </w:tc>
      </w:tr>
    </w:tbl>
    <w:p w14:paraId="4AD00246" w14:textId="77777777" w:rsidR="00137643" w:rsidRPr="00D36271" w:rsidRDefault="00137643" w:rsidP="005D5FA0">
      <w:pPr>
        <w:autoSpaceDE w:val="0"/>
        <w:autoSpaceDN w:val="0"/>
        <w:adjustRightInd w:val="0"/>
        <w:jc w:val="both"/>
        <w:rPr>
          <w:rFonts w:ascii="Calibri" w:eastAsia="Calibri" w:hAnsi="Calibri" w:cs="Calibri"/>
          <w:b/>
          <w:color w:val="FF0000"/>
          <w:sz w:val="21"/>
          <w:szCs w:val="21"/>
          <w:lang w:eastAsia="en-US"/>
        </w:rPr>
      </w:pPr>
    </w:p>
    <w:sectPr w:rsidR="00137643" w:rsidRPr="00D36271" w:rsidSect="008215B4">
      <w:headerReference w:type="default" r:id="rId17"/>
      <w:footerReference w:type="even" r:id="rId18"/>
      <w:footerReference w:type="default" r:id="rId19"/>
      <w:headerReference w:type="first" r:id="rId20"/>
      <w:pgSz w:w="11906" w:h="16838" w:code="9"/>
      <w:pgMar w:top="284"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EDF4" w14:textId="77777777" w:rsidR="003D714B" w:rsidRDefault="003D714B">
      <w:r>
        <w:separator/>
      </w:r>
    </w:p>
  </w:endnote>
  <w:endnote w:type="continuationSeparator" w:id="0">
    <w:p w14:paraId="70999B2D" w14:textId="77777777" w:rsidR="003D714B" w:rsidRDefault="003D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3D714B" w:rsidRDefault="003D714B"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3D714B" w:rsidRDefault="003D714B" w:rsidP="001067F3">
    <w:pPr>
      <w:pStyle w:val="Stopka"/>
      <w:ind w:right="360"/>
    </w:pPr>
  </w:p>
  <w:p w14:paraId="315DBD20" w14:textId="77777777" w:rsidR="003D714B" w:rsidRDefault="003D714B"/>
  <w:p w14:paraId="742D3D4D" w14:textId="77777777" w:rsidR="003D714B" w:rsidRDefault="003D71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4A6C" w14:textId="77777777" w:rsidR="003D714B" w:rsidRDefault="003D714B" w:rsidP="00CF44D8">
    <w:pPr>
      <w:pStyle w:val="Stopka"/>
      <w:jc w:val="center"/>
      <w:rPr>
        <w:rFonts w:ascii="Calibri" w:hAnsi="Calibri" w:cs="Calibri"/>
        <w:b/>
        <w:sz w:val="16"/>
        <w:szCs w:val="16"/>
      </w:rPr>
    </w:pPr>
  </w:p>
  <w:p w14:paraId="4D30DD5C" w14:textId="77777777" w:rsidR="003D714B" w:rsidRPr="009F33E9" w:rsidRDefault="003D714B"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15267E">
      <w:rPr>
        <w:rFonts w:ascii="Calibri" w:hAnsi="Calibri" w:cs="Calibri"/>
        <w:b/>
        <w:bCs/>
        <w:noProof/>
        <w:sz w:val="16"/>
        <w:szCs w:val="16"/>
      </w:rPr>
      <w:t>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380B" w14:textId="77777777" w:rsidR="003D714B" w:rsidRDefault="003D714B">
      <w:r>
        <w:separator/>
      </w:r>
    </w:p>
  </w:footnote>
  <w:footnote w:type="continuationSeparator" w:id="0">
    <w:p w14:paraId="6AD8F72B" w14:textId="77777777" w:rsidR="003D714B" w:rsidRDefault="003D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3D86455B" w:rsidR="003D714B" w:rsidRPr="007810A7" w:rsidRDefault="003D714B"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8215B4">
      <w:rPr>
        <w:rFonts w:ascii="Calibri" w:hAnsi="Calibri"/>
        <w:b/>
        <w:sz w:val="21"/>
        <w:szCs w:val="21"/>
      </w:rPr>
      <w:t>77</w:t>
    </w:r>
    <w:r w:rsidRPr="00EC63CB">
      <w:rPr>
        <w:rFonts w:ascii="Calibri" w:hAnsi="Calibri"/>
        <w:b/>
        <w:sz w:val="21"/>
        <w:szCs w:val="21"/>
      </w:rPr>
      <w:t>/202</w:t>
    </w:r>
    <w:r>
      <w:rPr>
        <w:rFonts w:ascii="Calibri" w:hAnsi="Calibri"/>
        <w:b/>
        <w:sz w:val="21"/>
        <w:szCs w:val="21"/>
      </w:rPr>
      <w:t>4</w:t>
    </w:r>
    <w:r w:rsidRPr="00EC63CB">
      <w:rPr>
        <w:rFonts w:ascii="Calibri" w:hAnsi="Calibri"/>
        <w:b/>
        <w:sz w:val="21"/>
        <w:szCs w:val="21"/>
      </w:rPr>
      <w:t>/</w:t>
    </w:r>
    <w:r w:rsidR="008215B4">
      <w:rPr>
        <w:rFonts w:ascii="Calibri" w:hAnsi="Calibri"/>
        <w:b/>
        <w:sz w:val="21"/>
        <w:szCs w:val="21"/>
      </w:rPr>
      <w:t>IT</w:t>
    </w:r>
    <w:r w:rsidRPr="00EC63CB">
      <w:rPr>
        <w:rFonts w:ascii="Calibri" w:hAnsi="Calibri"/>
        <w:b/>
        <w:sz w:val="21"/>
        <w:szCs w:val="21"/>
      </w:rPr>
      <w:t>/KP</w:t>
    </w:r>
  </w:p>
  <w:p w14:paraId="489025CD" w14:textId="77777777" w:rsidR="003D714B" w:rsidRDefault="003D714B" w:rsidP="00CF44D8">
    <w:pPr>
      <w:rPr>
        <w:rFonts w:ascii="Calibri" w:hAnsi="Calibri"/>
        <w:sz w:val="21"/>
        <w:szCs w:val="21"/>
      </w:rPr>
    </w:pPr>
  </w:p>
  <w:p w14:paraId="5251E6FD" w14:textId="77777777" w:rsidR="003D714B" w:rsidRDefault="003D714B"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3D714B" w:rsidRPr="00D73DE6" w:rsidRDefault="003D714B"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1F07EEE"/>
    <w:multiLevelType w:val="hybridMultilevel"/>
    <w:tmpl w:val="7DEA048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5"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AED634B"/>
    <w:multiLevelType w:val="hybridMultilevel"/>
    <w:tmpl w:val="FAA8A7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13067C5E"/>
    <w:multiLevelType w:val="hybridMultilevel"/>
    <w:tmpl w:val="A2227CE2"/>
    <w:lvl w:ilvl="0" w:tplc="585A0C1A">
      <w:start w:val="1"/>
      <w:numFmt w:val="bullet"/>
      <w:lvlText w:val=""/>
      <w:lvlJc w:val="left"/>
      <w:pPr>
        <w:ind w:left="1571" w:hanging="360"/>
      </w:pPr>
      <w:rPr>
        <w:rFonts w:ascii="Symbol" w:hAnsi="Symbol" w:hint="default"/>
        <w:color w:val="FF000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5"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9" w15:restartNumberingAfterBreak="0">
    <w:nsid w:val="275B0C67"/>
    <w:multiLevelType w:val="hybridMultilevel"/>
    <w:tmpl w:val="F0C2DD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B6E56EA"/>
    <w:multiLevelType w:val="hybridMultilevel"/>
    <w:tmpl w:val="151088EE"/>
    <w:lvl w:ilvl="0" w:tplc="B5AE5502">
      <w:start w:val="1"/>
      <w:numFmt w:val="decimal"/>
      <w:lvlText w:val="%1)"/>
      <w:lvlJc w:val="left"/>
      <w:pPr>
        <w:tabs>
          <w:tab w:val="num" w:pos="720"/>
        </w:tabs>
        <w:ind w:left="720" w:hanging="360"/>
      </w:pPr>
      <w:rPr>
        <w:rFonts w:hint="default"/>
        <w:color w:val="auto"/>
        <w:sz w:val="21"/>
        <w:szCs w:val="21"/>
      </w:rPr>
    </w:lvl>
    <w:lvl w:ilvl="1" w:tplc="FFFFFFFF">
      <w:start w:val="1"/>
      <w:numFmt w:val="bullet"/>
      <w:lvlText w:val=""/>
      <w:lvlJc w:val="left"/>
      <w:pPr>
        <w:tabs>
          <w:tab w:val="num" w:pos="1440"/>
        </w:tabs>
        <w:ind w:left="1440" w:hanging="360"/>
      </w:pPr>
      <w:rPr>
        <w:rFonts w:ascii="Symbol" w:hAnsi="Symbol" w:hint="default"/>
        <w:color w:val="auto"/>
        <w:sz w:val="24"/>
      </w:rPr>
    </w:lvl>
    <w:lvl w:ilvl="2" w:tplc="FFFFFFFF">
      <w:start w:val="1"/>
      <w:numFmt w:val="bullet"/>
      <w:lvlText w:val="-"/>
      <w:lvlJc w:val="left"/>
      <w:pPr>
        <w:tabs>
          <w:tab w:val="num" w:pos="2340"/>
        </w:tabs>
        <w:ind w:left="2340" w:hanging="360"/>
      </w:pPr>
      <w:rPr>
        <w:rFonts w:ascii="Arial" w:eastAsia="Times New Roman" w:hAnsi="Arial" w:cs="Arial" w:hint="default"/>
        <w:color w:val="auto"/>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3" w15:restartNumberingAfterBreak="0">
    <w:nsid w:val="2EDA20BA"/>
    <w:multiLevelType w:val="multilevel"/>
    <w:tmpl w:val="99CA754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30A613FF"/>
    <w:multiLevelType w:val="hybridMultilevel"/>
    <w:tmpl w:val="BF047E3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3131440"/>
    <w:multiLevelType w:val="hybridMultilevel"/>
    <w:tmpl w:val="D63C6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F2402"/>
    <w:multiLevelType w:val="multilevel"/>
    <w:tmpl w:val="90E400E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ind w:left="3338" w:hanging="360"/>
      </w:p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3512205D"/>
    <w:multiLevelType w:val="hybridMultilevel"/>
    <w:tmpl w:val="883837EC"/>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9" w15:restartNumberingAfterBreak="0">
    <w:nsid w:val="379B6FF4"/>
    <w:multiLevelType w:val="hybridMultilevel"/>
    <w:tmpl w:val="EFA8A21C"/>
    <w:lvl w:ilvl="0" w:tplc="857C720E">
      <w:start w:val="1"/>
      <w:numFmt w:val="decimal"/>
      <w:lvlText w:val="%1."/>
      <w:lvlJc w:val="left"/>
      <w:pPr>
        <w:ind w:left="786" w:hanging="360"/>
      </w:pPr>
      <w:rPr>
        <w:rFonts w:hint="default"/>
        <w:b w:val="0"/>
        <w:bCs/>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79C1387"/>
    <w:multiLevelType w:val="hybridMultilevel"/>
    <w:tmpl w:val="45FAECD6"/>
    <w:lvl w:ilvl="0" w:tplc="678E538A">
      <w:start w:val="1"/>
      <w:numFmt w:val="decimal"/>
      <w:lvlText w:val="%1)"/>
      <w:lvlJc w:val="left"/>
      <w:pPr>
        <w:ind w:left="1002" w:hanging="360"/>
      </w:pPr>
      <w:rPr>
        <w:color w:val="auto"/>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1" w15:restartNumberingAfterBreak="0">
    <w:nsid w:val="3BF56C31"/>
    <w:multiLevelType w:val="hybridMultilevel"/>
    <w:tmpl w:val="ACB2D5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15:restartNumberingAfterBreak="0">
    <w:nsid w:val="3DB45D02"/>
    <w:multiLevelType w:val="hybridMultilevel"/>
    <w:tmpl w:val="C494FA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435E302A"/>
    <w:multiLevelType w:val="hybridMultilevel"/>
    <w:tmpl w:val="0ADCDF70"/>
    <w:lvl w:ilvl="0" w:tplc="FFFFFFFF">
      <w:start w:val="1"/>
      <w:numFmt w:val="lowerLetter"/>
      <w:lvlText w:val="%1)"/>
      <w:lvlJc w:val="left"/>
      <w:pPr>
        <w:ind w:left="1985" w:hanging="360"/>
      </w:pPr>
      <w:rPr>
        <w:rFonts w:ascii="Calibri" w:hAnsi="Calibri" w:cs="Calibri" w:hint="default"/>
      </w:rPr>
    </w:lvl>
    <w:lvl w:ilvl="1" w:tplc="FFFFFFFF" w:tentative="1">
      <w:start w:val="1"/>
      <w:numFmt w:val="lowerLetter"/>
      <w:lvlText w:val="%2."/>
      <w:lvlJc w:val="left"/>
      <w:pPr>
        <w:ind w:left="2705" w:hanging="360"/>
      </w:pPr>
    </w:lvl>
    <w:lvl w:ilvl="2" w:tplc="FFFFFFFF" w:tentative="1">
      <w:start w:val="1"/>
      <w:numFmt w:val="lowerRoman"/>
      <w:lvlText w:val="%3."/>
      <w:lvlJc w:val="right"/>
      <w:pPr>
        <w:ind w:left="3425" w:hanging="180"/>
      </w:pPr>
    </w:lvl>
    <w:lvl w:ilvl="3" w:tplc="FFFFFFFF" w:tentative="1">
      <w:start w:val="1"/>
      <w:numFmt w:val="decimal"/>
      <w:lvlText w:val="%4."/>
      <w:lvlJc w:val="left"/>
      <w:pPr>
        <w:ind w:left="4145" w:hanging="360"/>
      </w:pPr>
    </w:lvl>
    <w:lvl w:ilvl="4" w:tplc="FFFFFFFF" w:tentative="1">
      <w:start w:val="1"/>
      <w:numFmt w:val="lowerLetter"/>
      <w:lvlText w:val="%5."/>
      <w:lvlJc w:val="left"/>
      <w:pPr>
        <w:ind w:left="4865" w:hanging="360"/>
      </w:pPr>
    </w:lvl>
    <w:lvl w:ilvl="5" w:tplc="FFFFFFFF" w:tentative="1">
      <w:start w:val="1"/>
      <w:numFmt w:val="lowerRoman"/>
      <w:lvlText w:val="%6."/>
      <w:lvlJc w:val="right"/>
      <w:pPr>
        <w:ind w:left="5585" w:hanging="180"/>
      </w:pPr>
    </w:lvl>
    <w:lvl w:ilvl="6" w:tplc="FFFFFFFF" w:tentative="1">
      <w:start w:val="1"/>
      <w:numFmt w:val="decimal"/>
      <w:lvlText w:val="%7."/>
      <w:lvlJc w:val="left"/>
      <w:pPr>
        <w:ind w:left="6305" w:hanging="360"/>
      </w:pPr>
    </w:lvl>
    <w:lvl w:ilvl="7" w:tplc="FFFFFFFF" w:tentative="1">
      <w:start w:val="1"/>
      <w:numFmt w:val="lowerLetter"/>
      <w:lvlText w:val="%8."/>
      <w:lvlJc w:val="left"/>
      <w:pPr>
        <w:ind w:left="7025" w:hanging="360"/>
      </w:pPr>
    </w:lvl>
    <w:lvl w:ilvl="8" w:tplc="FFFFFFFF" w:tentative="1">
      <w:start w:val="1"/>
      <w:numFmt w:val="lowerRoman"/>
      <w:lvlText w:val="%9."/>
      <w:lvlJc w:val="right"/>
      <w:pPr>
        <w:ind w:left="7745" w:hanging="180"/>
      </w:pPr>
    </w:lvl>
  </w:abstractNum>
  <w:abstractNum w:abstractNumId="35"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7"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0E6213"/>
    <w:multiLevelType w:val="hybridMultilevel"/>
    <w:tmpl w:val="AF88A096"/>
    <w:lvl w:ilvl="0" w:tplc="1A18553E">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1"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2"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7"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69651AA"/>
    <w:multiLevelType w:val="hybridMultilevel"/>
    <w:tmpl w:val="0ADCDF70"/>
    <w:lvl w:ilvl="0" w:tplc="FFFFFFFF">
      <w:start w:val="1"/>
      <w:numFmt w:val="lowerLetter"/>
      <w:lvlText w:val="%1)"/>
      <w:lvlJc w:val="left"/>
      <w:pPr>
        <w:ind w:left="1985" w:hanging="360"/>
      </w:pPr>
      <w:rPr>
        <w:rFonts w:ascii="Calibri" w:hAnsi="Calibri" w:cs="Calibri" w:hint="default"/>
      </w:rPr>
    </w:lvl>
    <w:lvl w:ilvl="1" w:tplc="FFFFFFFF" w:tentative="1">
      <w:start w:val="1"/>
      <w:numFmt w:val="lowerLetter"/>
      <w:lvlText w:val="%2."/>
      <w:lvlJc w:val="left"/>
      <w:pPr>
        <w:ind w:left="2705" w:hanging="360"/>
      </w:pPr>
    </w:lvl>
    <w:lvl w:ilvl="2" w:tplc="FFFFFFFF" w:tentative="1">
      <w:start w:val="1"/>
      <w:numFmt w:val="lowerRoman"/>
      <w:lvlText w:val="%3."/>
      <w:lvlJc w:val="right"/>
      <w:pPr>
        <w:ind w:left="3425" w:hanging="180"/>
      </w:pPr>
    </w:lvl>
    <w:lvl w:ilvl="3" w:tplc="FFFFFFFF" w:tentative="1">
      <w:start w:val="1"/>
      <w:numFmt w:val="decimal"/>
      <w:lvlText w:val="%4."/>
      <w:lvlJc w:val="left"/>
      <w:pPr>
        <w:ind w:left="4145" w:hanging="360"/>
      </w:pPr>
    </w:lvl>
    <w:lvl w:ilvl="4" w:tplc="FFFFFFFF" w:tentative="1">
      <w:start w:val="1"/>
      <w:numFmt w:val="lowerLetter"/>
      <w:lvlText w:val="%5."/>
      <w:lvlJc w:val="left"/>
      <w:pPr>
        <w:ind w:left="4865" w:hanging="360"/>
      </w:pPr>
    </w:lvl>
    <w:lvl w:ilvl="5" w:tplc="FFFFFFFF" w:tentative="1">
      <w:start w:val="1"/>
      <w:numFmt w:val="lowerRoman"/>
      <w:lvlText w:val="%6."/>
      <w:lvlJc w:val="right"/>
      <w:pPr>
        <w:ind w:left="5585" w:hanging="180"/>
      </w:pPr>
    </w:lvl>
    <w:lvl w:ilvl="6" w:tplc="FFFFFFFF" w:tentative="1">
      <w:start w:val="1"/>
      <w:numFmt w:val="decimal"/>
      <w:lvlText w:val="%7."/>
      <w:lvlJc w:val="left"/>
      <w:pPr>
        <w:ind w:left="6305" w:hanging="360"/>
      </w:pPr>
    </w:lvl>
    <w:lvl w:ilvl="7" w:tplc="FFFFFFFF" w:tentative="1">
      <w:start w:val="1"/>
      <w:numFmt w:val="lowerLetter"/>
      <w:lvlText w:val="%8."/>
      <w:lvlJc w:val="left"/>
      <w:pPr>
        <w:ind w:left="7025" w:hanging="360"/>
      </w:pPr>
    </w:lvl>
    <w:lvl w:ilvl="8" w:tplc="FFFFFFFF" w:tentative="1">
      <w:start w:val="1"/>
      <w:numFmt w:val="lowerRoman"/>
      <w:lvlText w:val="%9."/>
      <w:lvlJc w:val="right"/>
      <w:pPr>
        <w:ind w:left="7745" w:hanging="180"/>
      </w:pPr>
    </w:lvl>
  </w:abstractNum>
  <w:abstractNum w:abstractNumId="49"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1" w15:restartNumberingAfterBreak="0">
    <w:nsid w:val="6EDA0296"/>
    <w:multiLevelType w:val="hybridMultilevel"/>
    <w:tmpl w:val="E52668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F880198"/>
    <w:multiLevelType w:val="multilevel"/>
    <w:tmpl w:val="F4283E62"/>
    <w:lvl w:ilvl="0">
      <w:start w:val="1"/>
      <w:numFmt w:val="lowerLetter"/>
      <w:lvlText w:val="%1)"/>
      <w:lvlJc w:val="left"/>
      <w:pPr>
        <w:ind w:left="360" w:hanging="360"/>
      </w:pPr>
      <w:rPr>
        <w:rFonts w:ascii="Calibri" w:eastAsia="Times New Roman" w:hAnsi="Calibri"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4"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75DB13FF"/>
    <w:multiLevelType w:val="hybridMultilevel"/>
    <w:tmpl w:val="0ADCDF70"/>
    <w:lvl w:ilvl="0" w:tplc="81D69378">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A4B10"/>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7"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7BA06E0F"/>
    <w:multiLevelType w:val="hybridMultilevel"/>
    <w:tmpl w:val="127C9D24"/>
    <w:lvl w:ilvl="0" w:tplc="04150001">
      <w:start w:val="1"/>
      <w:numFmt w:val="bullet"/>
      <w:lvlText w:val=""/>
      <w:lvlJc w:val="left"/>
      <w:pPr>
        <w:tabs>
          <w:tab w:val="num" w:pos="1500"/>
        </w:tabs>
        <w:ind w:left="1500" w:hanging="360"/>
      </w:pPr>
      <w:rPr>
        <w:rFonts w:ascii="Symbol" w:hAnsi="Symbol" w:hint="default"/>
      </w:rPr>
    </w:lvl>
    <w:lvl w:ilvl="1" w:tplc="04150003" w:tentative="1">
      <w:start w:val="1"/>
      <w:numFmt w:val="bullet"/>
      <w:lvlText w:val="o"/>
      <w:lvlJc w:val="left"/>
      <w:pPr>
        <w:tabs>
          <w:tab w:val="num" w:pos="2220"/>
        </w:tabs>
        <w:ind w:left="2220" w:hanging="360"/>
      </w:pPr>
      <w:rPr>
        <w:rFonts w:ascii="Courier New" w:hAnsi="Courier New" w:cs="Courier New" w:hint="default"/>
      </w:rPr>
    </w:lvl>
    <w:lvl w:ilvl="2" w:tplc="04150005" w:tentative="1">
      <w:start w:val="1"/>
      <w:numFmt w:val="bullet"/>
      <w:lvlText w:val=""/>
      <w:lvlJc w:val="left"/>
      <w:pPr>
        <w:tabs>
          <w:tab w:val="num" w:pos="2940"/>
        </w:tabs>
        <w:ind w:left="2940" w:hanging="360"/>
      </w:pPr>
      <w:rPr>
        <w:rFonts w:ascii="Wingdings" w:hAnsi="Wingdings" w:hint="default"/>
      </w:rPr>
    </w:lvl>
    <w:lvl w:ilvl="3" w:tplc="04150001" w:tentative="1">
      <w:start w:val="1"/>
      <w:numFmt w:val="bullet"/>
      <w:lvlText w:val=""/>
      <w:lvlJc w:val="left"/>
      <w:pPr>
        <w:tabs>
          <w:tab w:val="num" w:pos="3660"/>
        </w:tabs>
        <w:ind w:left="3660" w:hanging="360"/>
      </w:pPr>
      <w:rPr>
        <w:rFonts w:ascii="Symbol" w:hAnsi="Symbol" w:hint="default"/>
      </w:rPr>
    </w:lvl>
    <w:lvl w:ilvl="4" w:tplc="04150003" w:tentative="1">
      <w:start w:val="1"/>
      <w:numFmt w:val="bullet"/>
      <w:lvlText w:val="o"/>
      <w:lvlJc w:val="left"/>
      <w:pPr>
        <w:tabs>
          <w:tab w:val="num" w:pos="4380"/>
        </w:tabs>
        <w:ind w:left="4380" w:hanging="360"/>
      </w:pPr>
      <w:rPr>
        <w:rFonts w:ascii="Courier New" w:hAnsi="Courier New" w:cs="Courier New" w:hint="default"/>
      </w:rPr>
    </w:lvl>
    <w:lvl w:ilvl="5" w:tplc="04150005" w:tentative="1">
      <w:start w:val="1"/>
      <w:numFmt w:val="bullet"/>
      <w:lvlText w:val=""/>
      <w:lvlJc w:val="left"/>
      <w:pPr>
        <w:tabs>
          <w:tab w:val="num" w:pos="5100"/>
        </w:tabs>
        <w:ind w:left="5100" w:hanging="360"/>
      </w:pPr>
      <w:rPr>
        <w:rFonts w:ascii="Wingdings" w:hAnsi="Wingdings" w:hint="default"/>
      </w:rPr>
    </w:lvl>
    <w:lvl w:ilvl="6" w:tplc="04150001" w:tentative="1">
      <w:start w:val="1"/>
      <w:numFmt w:val="bullet"/>
      <w:lvlText w:val=""/>
      <w:lvlJc w:val="left"/>
      <w:pPr>
        <w:tabs>
          <w:tab w:val="num" w:pos="5820"/>
        </w:tabs>
        <w:ind w:left="5820" w:hanging="360"/>
      </w:pPr>
      <w:rPr>
        <w:rFonts w:ascii="Symbol" w:hAnsi="Symbol" w:hint="default"/>
      </w:rPr>
    </w:lvl>
    <w:lvl w:ilvl="7" w:tplc="04150003" w:tentative="1">
      <w:start w:val="1"/>
      <w:numFmt w:val="bullet"/>
      <w:lvlText w:val="o"/>
      <w:lvlJc w:val="left"/>
      <w:pPr>
        <w:tabs>
          <w:tab w:val="num" w:pos="6540"/>
        </w:tabs>
        <w:ind w:left="6540" w:hanging="360"/>
      </w:pPr>
      <w:rPr>
        <w:rFonts w:ascii="Courier New" w:hAnsi="Courier New" w:cs="Courier New" w:hint="default"/>
      </w:rPr>
    </w:lvl>
    <w:lvl w:ilvl="8" w:tplc="04150005" w:tentative="1">
      <w:start w:val="1"/>
      <w:numFmt w:val="bullet"/>
      <w:lvlText w:val=""/>
      <w:lvlJc w:val="left"/>
      <w:pPr>
        <w:tabs>
          <w:tab w:val="num" w:pos="7260"/>
        </w:tabs>
        <w:ind w:left="7260" w:hanging="360"/>
      </w:pPr>
      <w:rPr>
        <w:rFonts w:ascii="Wingdings" w:hAnsi="Wingdings" w:hint="default"/>
      </w:rPr>
    </w:lvl>
  </w:abstractNum>
  <w:abstractNum w:abstractNumId="59" w15:restartNumberingAfterBreak="0">
    <w:nsid w:val="7BFE0D95"/>
    <w:multiLevelType w:val="hybridMultilevel"/>
    <w:tmpl w:val="93EC3BD8"/>
    <w:lvl w:ilvl="0" w:tplc="4DB8137A">
      <w:start w:val="1"/>
      <w:numFmt w:val="decimal"/>
      <w:lvlText w:val="%1."/>
      <w:lvlJc w:val="left"/>
      <w:pPr>
        <w:tabs>
          <w:tab w:val="num" w:pos="720"/>
        </w:tabs>
        <w:ind w:left="720" w:hanging="360"/>
      </w:pPr>
      <w:rPr>
        <w:rFonts w:ascii="Arial" w:hAnsi="Arial" w:cs="Arial" w:hint="default"/>
        <w:color w:val="auto"/>
        <w:sz w:val="20"/>
        <w:szCs w:val="20"/>
      </w:rPr>
    </w:lvl>
    <w:lvl w:ilvl="1" w:tplc="04150001">
      <w:start w:val="1"/>
      <w:numFmt w:val="bullet"/>
      <w:lvlText w:val=""/>
      <w:lvlJc w:val="left"/>
      <w:pPr>
        <w:tabs>
          <w:tab w:val="num" w:pos="1440"/>
        </w:tabs>
        <w:ind w:left="1440" w:hanging="360"/>
      </w:pPr>
      <w:rPr>
        <w:rFonts w:ascii="Symbol" w:hAnsi="Symbol" w:hint="default"/>
        <w:color w:val="auto"/>
        <w:sz w:val="24"/>
      </w:rPr>
    </w:lvl>
    <w:lvl w:ilvl="2" w:tplc="925A2422">
      <w:start w:val="1"/>
      <w:numFmt w:val="bullet"/>
      <w:lvlText w:val="-"/>
      <w:lvlJc w:val="left"/>
      <w:pPr>
        <w:tabs>
          <w:tab w:val="num" w:pos="2340"/>
        </w:tabs>
        <w:ind w:left="2340" w:hanging="360"/>
      </w:pPr>
      <w:rPr>
        <w:rFonts w:ascii="Arial" w:eastAsia="Times New Roman" w:hAnsi="Arial" w:cs="Arial" w:hint="default"/>
        <w:color w:val="auto"/>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0904287">
    <w:abstractNumId w:val="1"/>
  </w:num>
  <w:num w:numId="2" w16cid:durableId="7278482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354543">
    <w:abstractNumId w:val="0"/>
  </w:num>
  <w:num w:numId="4" w16cid:durableId="483938612">
    <w:abstractNumId w:val="2"/>
  </w:num>
  <w:num w:numId="5" w16cid:durableId="364601424">
    <w:abstractNumId w:val="36"/>
  </w:num>
  <w:num w:numId="6" w16cid:durableId="1344548023">
    <w:abstractNumId w:val="0"/>
  </w:num>
  <w:num w:numId="7" w16cid:durableId="827869642">
    <w:abstractNumId w:val="41"/>
  </w:num>
  <w:num w:numId="8" w16cid:durableId="971404592">
    <w:abstractNumId w:val="11"/>
  </w:num>
  <w:num w:numId="9" w16cid:durableId="1763599914">
    <w:abstractNumId w:val="57"/>
  </w:num>
  <w:num w:numId="10" w16cid:durableId="2061051029">
    <w:abstractNumId w:val="21"/>
  </w:num>
  <w:num w:numId="11" w16cid:durableId="733626941">
    <w:abstractNumId w:val="18"/>
  </w:num>
  <w:num w:numId="12" w16cid:durableId="356196727">
    <w:abstractNumId w:val="22"/>
  </w:num>
  <w:num w:numId="13" w16cid:durableId="1910261530">
    <w:abstractNumId w:val="4"/>
  </w:num>
  <w:num w:numId="14" w16cid:durableId="518131326">
    <w:abstractNumId w:val="16"/>
  </w:num>
  <w:num w:numId="15" w16cid:durableId="821123793">
    <w:abstractNumId w:val="61"/>
  </w:num>
  <w:num w:numId="16" w16cid:durableId="96486280">
    <w:abstractNumId w:val="38"/>
  </w:num>
  <w:num w:numId="17" w16cid:durableId="2115199815">
    <w:abstractNumId w:val="50"/>
  </w:num>
  <w:num w:numId="18" w16cid:durableId="338586361">
    <w:abstractNumId w:val="47"/>
  </w:num>
  <w:num w:numId="19" w16cid:durableId="794299730">
    <w:abstractNumId w:val="39"/>
  </w:num>
  <w:num w:numId="20" w16cid:durableId="625046023">
    <w:abstractNumId w:val="5"/>
  </w:num>
  <w:num w:numId="21" w16cid:durableId="1811436800">
    <w:abstractNumId w:val="24"/>
  </w:num>
  <w:num w:numId="22" w16cid:durableId="1785806679">
    <w:abstractNumId w:val="53"/>
  </w:num>
  <w:num w:numId="23" w16cid:durableId="7316630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664649">
    <w:abstractNumId w:val="45"/>
  </w:num>
  <w:num w:numId="25" w16cid:durableId="1358385040">
    <w:abstractNumId w:val="35"/>
  </w:num>
  <w:num w:numId="26" w16cid:durableId="302731827">
    <w:abstractNumId w:val="49"/>
  </w:num>
  <w:num w:numId="27" w16cid:durableId="1874535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107586">
    <w:abstractNumId w:val="46"/>
  </w:num>
  <w:num w:numId="29" w16cid:durableId="1542933418">
    <w:abstractNumId w:val="40"/>
  </w:num>
  <w:num w:numId="30" w16cid:durableId="983511215">
    <w:abstractNumId w:val="42"/>
  </w:num>
  <w:num w:numId="31" w16cid:durableId="286353853">
    <w:abstractNumId w:val="44"/>
  </w:num>
  <w:num w:numId="32" w16cid:durableId="195121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8294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115682">
    <w:abstractNumId w:val="37"/>
  </w:num>
  <w:num w:numId="35" w16cid:durableId="1824276414">
    <w:abstractNumId w:val="14"/>
  </w:num>
  <w:num w:numId="36" w16cid:durableId="1433089666">
    <w:abstractNumId w:val="8"/>
  </w:num>
  <w:num w:numId="37" w16cid:durableId="1544171037">
    <w:abstractNumId w:val="15"/>
  </w:num>
  <w:num w:numId="38" w16cid:durableId="199173476">
    <w:abstractNumId w:val="13"/>
  </w:num>
  <w:num w:numId="39" w16cid:durableId="3462520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9423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2505012">
    <w:abstractNumId w:val="27"/>
  </w:num>
  <w:num w:numId="42" w16cid:durableId="2018533842">
    <w:abstractNumId w:val="30"/>
  </w:num>
  <w:num w:numId="43" w16cid:durableId="1898858995">
    <w:abstractNumId w:val="3"/>
  </w:num>
  <w:num w:numId="44" w16cid:durableId="602760038">
    <w:abstractNumId w:val="33"/>
  </w:num>
  <w:num w:numId="45" w16cid:durableId="348332361">
    <w:abstractNumId w:val="23"/>
  </w:num>
  <w:num w:numId="46" w16cid:durableId="2133790744">
    <w:abstractNumId w:val="52"/>
  </w:num>
  <w:num w:numId="47" w16cid:durableId="1988316658">
    <w:abstractNumId w:val="26"/>
  </w:num>
  <w:num w:numId="48" w16cid:durableId="1193491232">
    <w:abstractNumId w:val="28"/>
  </w:num>
  <w:num w:numId="49" w16cid:durableId="1087655247">
    <w:abstractNumId w:val="55"/>
  </w:num>
  <w:num w:numId="50" w16cid:durableId="470907690">
    <w:abstractNumId w:val="48"/>
  </w:num>
  <w:num w:numId="51" w16cid:durableId="1242376908">
    <w:abstractNumId w:val="34"/>
  </w:num>
  <w:num w:numId="52" w16cid:durableId="1390230813">
    <w:abstractNumId w:val="59"/>
  </w:num>
  <w:num w:numId="53" w16cid:durableId="1308782672">
    <w:abstractNumId w:val="7"/>
  </w:num>
  <w:num w:numId="54" w16cid:durableId="2044162150">
    <w:abstractNumId w:val="58"/>
  </w:num>
  <w:num w:numId="55" w16cid:durableId="904998606">
    <w:abstractNumId w:val="20"/>
  </w:num>
  <w:num w:numId="56" w16cid:durableId="1886138605">
    <w:abstractNumId w:val="31"/>
  </w:num>
  <w:num w:numId="57" w16cid:durableId="1336573552">
    <w:abstractNumId w:val="51"/>
  </w:num>
  <w:num w:numId="58" w16cid:durableId="132793559">
    <w:abstractNumId w:val="25"/>
  </w:num>
  <w:num w:numId="59" w16cid:durableId="429854912">
    <w:abstractNumId w:val="19"/>
  </w:num>
  <w:num w:numId="60" w16cid:durableId="1866018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9196792">
    <w:abstractNumId w:val="29"/>
  </w:num>
  <w:num w:numId="62" w16cid:durableId="1110667773">
    <w:abstractNumId w:val="6"/>
  </w:num>
  <w:num w:numId="63" w16cid:durableId="520893580">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A2"/>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7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527"/>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621"/>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576"/>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39B2"/>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4FA"/>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7AC"/>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54B"/>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5B5"/>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4CF2"/>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267E"/>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8C5"/>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09C8"/>
    <w:rsid w:val="001C136F"/>
    <w:rsid w:val="001C13A4"/>
    <w:rsid w:val="001C1B11"/>
    <w:rsid w:val="001C218A"/>
    <w:rsid w:val="001C2577"/>
    <w:rsid w:val="001C2632"/>
    <w:rsid w:val="001C27D0"/>
    <w:rsid w:val="001C2C86"/>
    <w:rsid w:val="001C343F"/>
    <w:rsid w:val="001C36E2"/>
    <w:rsid w:val="001C4414"/>
    <w:rsid w:val="001C478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325"/>
    <w:rsid w:val="001F1FA5"/>
    <w:rsid w:val="001F208E"/>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826"/>
    <w:rsid w:val="002419E9"/>
    <w:rsid w:val="00242125"/>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3B9"/>
    <w:rsid w:val="002536F3"/>
    <w:rsid w:val="00253951"/>
    <w:rsid w:val="002544D7"/>
    <w:rsid w:val="00254BBE"/>
    <w:rsid w:val="002550C1"/>
    <w:rsid w:val="0025601B"/>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6B2"/>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1D6C"/>
    <w:rsid w:val="00282063"/>
    <w:rsid w:val="002823FC"/>
    <w:rsid w:val="002836B9"/>
    <w:rsid w:val="002837E5"/>
    <w:rsid w:val="00283804"/>
    <w:rsid w:val="00283A42"/>
    <w:rsid w:val="00283C17"/>
    <w:rsid w:val="00284CD3"/>
    <w:rsid w:val="0028553B"/>
    <w:rsid w:val="00285B46"/>
    <w:rsid w:val="00285BDC"/>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1DD1"/>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11C"/>
    <w:rsid w:val="002C1223"/>
    <w:rsid w:val="002C168D"/>
    <w:rsid w:val="002C1EE4"/>
    <w:rsid w:val="002C256F"/>
    <w:rsid w:val="002C27BA"/>
    <w:rsid w:val="002C2830"/>
    <w:rsid w:val="002C2A9E"/>
    <w:rsid w:val="002C2C59"/>
    <w:rsid w:val="002C2E32"/>
    <w:rsid w:val="002C2F87"/>
    <w:rsid w:val="002C3303"/>
    <w:rsid w:val="002C39EA"/>
    <w:rsid w:val="002C3D18"/>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5FF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3C2"/>
    <w:rsid w:val="002E6AE4"/>
    <w:rsid w:val="002E6B9D"/>
    <w:rsid w:val="002E715B"/>
    <w:rsid w:val="002E737F"/>
    <w:rsid w:val="002E78EA"/>
    <w:rsid w:val="002E7F34"/>
    <w:rsid w:val="002F0C97"/>
    <w:rsid w:val="002F0F3C"/>
    <w:rsid w:val="002F1E35"/>
    <w:rsid w:val="002F1E54"/>
    <w:rsid w:val="002F1FD8"/>
    <w:rsid w:val="002F2074"/>
    <w:rsid w:val="002F2411"/>
    <w:rsid w:val="002F2698"/>
    <w:rsid w:val="002F290C"/>
    <w:rsid w:val="002F2B24"/>
    <w:rsid w:val="002F311A"/>
    <w:rsid w:val="002F3127"/>
    <w:rsid w:val="002F3499"/>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1714B"/>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6A3"/>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636"/>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2D8C"/>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429"/>
    <w:rsid w:val="00363F27"/>
    <w:rsid w:val="00363F46"/>
    <w:rsid w:val="00364124"/>
    <w:rsid w:val="003641BE"/>
    <w:rsid w:val="0036428C"/>
    <w:rsid w:val="0036428E"/>
    <w:rsid w:val="0036432A"/>
    <w:rsid w:val="003651F6"/>
    <w:rsid w:val="00365E74"/>
    <w:rsid w:val="0036623A"/>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1A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A9E"/>
    <w:rsid w:val="00393B6A"/>
    <w:rsid w:val="00393DD2"/>
    <w:rsid w:val="0039465F"/>
    <w:rsid w:val="00394D26"/>
    <w:rsid w:val="00395BDE"/>
    <w:rsid w:val="0039716E"/>
    <w:rsid w:val="0039785F"/>
    <w:rsid w:val="003A0970"/>
    <w:rsid w:val="003A0B87"/>
    <w:rsid w:val="003A1235"/>
    <w:rsid w:val="003A1665"/>
    <w:rsid w:val="003A2586"/>
    <w:rsid w:val="003A2665"/>
    <w:rsid w:val="003A2748"/>
    <w:rsid w:val="003A2896"/>
    <w:rsid w:val="003A309D"/>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03"/>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6724"/>
    <w:rsid w:val="003C72D5"/>
    <w:rsid w:val="003C7A2F"/>
    <w:rsid w:val="003D0ACF"/>
    <w:rsid w:val="003D0BEA"/>
    <w:rsid w:val="003D0E73"/>
    <w:rsid w:val="003D10E0"/>
    <w:rsid w:val="003D1616"/>
    <w:rsid w:val="003D17E6"/>
    <w:rsid w:val="003D18C3"/>
    <w:rsid w:val="003D1920"/>
    <w:rsid w:val="003D2004"/>
    <w:rsid w:val="003D208F"/>
    <w:rsid w:val="003D243D"/>
    <w:rsid w:val="003D3A83"/>
    <w:rsid w:val="003D3A89"/>
    <w:rsid w:val="003D433D"/>
    <w:rsid w:val="003D45F1"/>
    <w:rsid w:val="003D4837"/>
    <w:rsid w:val="003D598E"/>
    <w:rsid w:val="003D600F"/>
    <w:rsid w:val="003D60A8"/>
    <w:rsid w:val="003D6E1B"/>
    <w:rsid w:val="003D714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4C43"/>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2FFF"/>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0C0"/>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323"/>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6A28"/>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5860"/>
    <w:rsid w:val="004B6C69"/>
    <w:rsid w:val="004B7F5E"/>
    <w:rsid w:val="004C00F0"/>
    <w:rsid w:val="004C03C8"/>
    <w:rsid w:val="004C0454"/>
    <w:rsid w:val="004C05BD"/>
    <w:rsid w:val="004C0A83"/>
    <w:rsid w:val="004C12DF"/>
    <w:rsid w:val="004C1698"/>
    <w:rsid w:val="004C16A9"/>
    <w:rsid w:val="004C18F1"/>
    <w:rsid w:val="004C2215"/>
    <w:rsid w:val="004C2893"/>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9E"/>
    <w:rsid w:val="004D05F6"/>
    <w:rsid w:val="004D09F6"/>
    <w:rsid w:val="004D12E7"/>
    <w:rsid w:val="004D1348"/>
    <w:rsid w:val="004D18C9"/>
    <w:rsid w:val="004D1E7A"/>
    <w:rsid w:val="004D206D"/>
    <w:rsid w:val="004D21B9"/>
    <w:rsid w:val="004D2206"/>
    <w:rsid w:val="004D239E"/>
    <w:rsid w:val="004D2554"/>
    <w:rsid w:val="004D280C"/>
    <w:rsid w:val="004D2853"/>
    <w:rsid w:val="004D2EC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D7F3E"/>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A2"/>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1D6E"/>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4A0"/>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AA2"/>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6E8"/>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5FA0"/>
    <w:rsid w:val="005D62FE"/>
    <w:rsid w:val="005D69FD"/>
    <w:rsid w:val="005D6F97"/>
    <w:rsid w:val="005D72D0"/>
    <w:rsid w:val="005D7739"/>
    <w:rsid w:val="005D7A31"/>
    <w:rsid w:val="005E0168"/>
    <w:rsid w:val="005E1620"/>
    <w:rsid w:val="005E1869"/>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C3"/>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8A3"/>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5A0A"/>
    <w:rsid w:val="00656DC1"/>
    <w:rsid w:val="006576D5"/>
    <w:rsid w:val="00657998"/>
    <w:rsid w:val="00660599"/>
    <w:rsid w:val="006605E9"/>
    <w:rsid w:val="0066097D"/>
    <w:rsid w:val="00660DCA"/>
    <w:rsid w:val="00661472"/>
    <w:rsid w:val="00661CFA"/>
    <w:rsid w:val="00661E75"/>
    <w:rsid w:val="00662538"/>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4E"/>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4F23"/>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24"/>
    <w:rsid w:val="006C5B32"/>
    <w:rsid w:val="006C5C58"/>
    <w:rsid w:val="006C5C76"/>
    <w:rsid w:val="006C5DD6"/>
    <w:rsid w:val="006C737E"/>
    <w:rsid w:val="006C738C"/>
    <w:rsid w:val="006C7817"/>
    <w:rsid w:val="006D009B"/>
    <w:rsid w:val="006D153E"/>
    <w:rsid w:val="006D1544"/>
    <w:rsid w:val="006D1F17"/>
    <w:rsid w:val="006D1F1E"/>
    <w:rsid w:val="006D1FCF"/>
    <w:rsid w:val="006D22EE"/>
    <w:rsid w:val="006D23A5"/>
    <w:rsid w:val="006D293A"/>
    <w:rsid w:val="006D2C05"/>
    <w:rsid w:val="006D3187"/>
    <w:rsid w:val="006D3251"/>
    <w:rsid w:val="006D34BF"/>
    <w:rsid w:val="006D36C0"/>
    <w:rsid w:val="006D3F20"/>
    <w:rsid w:val="006D3FA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1A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7B4"/>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39"/>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60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529"/>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0BDE"/>
    <w:rsid w:val="00781061"/>
    <w:rsid w:val="007810A7"/>
    <w:rsid w:val="007812F5"/>
    <w:rsid w:val="00782499"/>
    <w:rsid w:val="00782550"/>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16"/>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6A22"/>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6AD"/>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0E3"/>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5B4"/>
    <w:rsid w:val="0082163F"/>
    <w:rsid w:val="00821C82"/>
    <w:rsid w:val="0082215A"/>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D"/>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09C"/>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25"/>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668"/>
    <w:rsid w:val="00886806"/>
    <w:rsid w:val="008868C9"/>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D31"/>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B6D"/>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4D2"/>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27E7E"/>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136"/>
    <w:rsid w:val="00947AF8"/>
    <w:rsid w:val="0095065C"/>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512"/>
    <w:rsid w:val="0099668C"/>
    <w:rsid w:val="00996790"/>
    <w:rsid w:val="00997511"/>
    <w:rsid w:val="00997804"/>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851"/>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DBA"/>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4C7"/>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50E"/>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4ED6"/>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1BB7"/>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0F06"/>
    <w:rsid w:val="00AB17CE"/>
    <w:rsid w:val="00AB18D3"/>
    <w:rsid w:val="00AB20CD"/>
    <w:rsid w:val="00AB2884"/>
    <w:rsid w:val="00AB28F0"/>
    <w:rsid w:val="00AB2D01"/>
    <w:rsid w:val="00AB33B4"/>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78D"/>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DFF"/>
    <w:rsid w:val="00B51F98"/>
    <w:rsid w:val="00B521C8"/>
    <w:rsid w:val="00B52233"/>
    <w:rsid w:val="00B523B7"/>
    <w:rsid w:val="00B52A0E"/>
    <w:rsid w:val="00B52F91"/>
    <w:rsid w:val="00B52FD8"/>
    <w:rsid w:val="00B533E4"/>
    <w:rsid w:val="00B538E0"/>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40B"/>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636"/>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395"/>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5E5"/>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6FC2"/>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711"/>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4D3"/>
    <w:rsid w:val="00BF7CA3"/>
    <w:rsid w:val="00BF7F38"/>
    <w:rsid w:val="00C00230"/>
    <w:rsid w:val="00C0065A"/>
    <w:rsid w:val="00C007F9"/>
    <w:rsid w:val="00C00C05"/>
    <w:rsid w:val="00C00ED3"/>
    <w:rsid w:val="00C0125A"/>
    <w:rsid w:val="00C0127C"/>
    <w:rsid w:val="00C01383"/>
    <w:rsid w:val="00C014ED"/>
    <w:rsid w:val="00C0191F"/>
    <w:rsid w:val="00C01A4B"/>
    <w:rsid w:val="00C01DAF"/>
    <w:rsid w:val="00C01F1C"/>
    <w:rsid w:val="00C01F64"/>
    <w:rsid w:val="00C02691"/>
    <w:rsid w:val="00C02AA3"/>
    <w:rsid w:val="00C02AB3"/>
    <w:rsid w:val="00C0326D"/>
    <w:rsid w:val="00C039B2"/>
    <w:rsid w:val="00C03B2E"/>
    <w:rsid w:val="00C03CAE"/>
    <w:rsid w:val="00C043CB"/>
    <w:rsid w:val="00C04714"/>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E17"/>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8EC"/>
    <w:rsid w:val="00C21E16"/>
    <w:rsid w:val="00C21F21"/>
    <w:rsid w:val="00C22039"/>
    <w:rsid w:val="00C22694"/>
    <w:rsid w:val="00C22A69"/>
    <w:rsid w:val="00C23BEB"/>
    <w:rsid w:val="00C23C77"/>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041"/>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B87"/>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295F"/>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B5F"/>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61D"/>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19CA"/>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B7A"/>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B38"/>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1B9"/>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6B0"/>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208"/>
    <w:rsid w:val="00E9231E"/>
    <w:rsid w:val="00E92387"/>
    <w:rsid w:val="00E925E9"/>
    <w:rsid w:val="00E92745"/>
    <w:rsid w:val="00E92864"/>
    <w:rsid w:val="00E92887"/>
    <w:rsid w:val="00E928CC"/>
    <w:rsid w:val="00E933CC"/>
    <w:rsid w:val="00E933FD"/>
    <w:rsid w:val="00E93485"/>
    <w:rsid w:val="00E940D6"/>
    <w:rsid w:val="00E94207"/>
    <w:rsid w:val="00E94691"/>
    <w:rsid w:val="00E9530D"/>
    <w:rsid w:val="00E95DC1"/>
    <w:rsid w:val="00E968FD"/>
    <w:rsid w:val="00E96C8A"/>
    <w:rsid w:val="00E970F2"/>
    <w:rsid w:val="00E979C3"/>
    <w:rsid w:val="00EA090C"/>
    <w:rsid w:val="00EA0D12"/>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0F2"/>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969"/>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0DC0"/>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1FE"/>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417"/>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6F3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1B7"/>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873DE"/>
    <w:rsid w:val="00F909EA"/>
    <w:rsid w:val="00F90A39"/>
    <w:rsid w:val="00F90D8C"/>
    <w:rsid w:val="00F90E68"/>
    <w:rsid w:val="00F917F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65B2"/>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8A7"/>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DDB"/>
    <w:rsid w:val="00FD7F1C"/>
    <w:rsid w:val="00FE02C3"/>
    <w:rsid w:val="00FE0300"/>
    <w:rsid w:val="00FE03FB"/>
    <w:rsid w:val="00FE058B"/>
    <w:rsid w:val="00FE0A0C"/>
    <w:rsid w:val="00FE0AAA"/>
    <w:rsid w:val="00FE177C"/>
    <w:rsid w:val="00FE2722"/>
    <w:rsid w:val="00FE28A1"/>
    <w:rsid w:val="00FE3461"/>
    <w:rsid w:val="00FE491F"/>
    <w:rsid w:val="00FE4D16"/>
    <w:rsid w:val="00FE4F79"/>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5FB2"/>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FontStyle15">
    <w:name w:val="Font Style15"/>
    <w:rsid w:val="00EA0D12"/>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514D-2925-450F-B7F5-0DAE8BE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17</Pages>
  <Words>9110</Words>
  <Characters>54661</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63644</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297</cp:revision>
  <cp:lastPrinted>2023-11-07T11:45:00Z</cp:lastPrinted>
  <dcterms:created xsi:type="dcterms:W3CDTF">2023-08-18T09:25:00Z</dcterms:created>
  <dcterms:modified xsi:type="dcterms:W3CDTF">2024-08-08T11:50:00Z</dcterms:modified>
</cp:coreProperties>
</file>