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EB" w:rsidRPr="00837FD2" w:rsidRDefault="00CC2B4D" w:rsidP="00CC2B4D">
      <w:pPr>
        <w:tabs>
          <w:tab w:val="left" w:pos="6710"/>
        </w:tabs>
        <w:spacing w:after="0" w:line="240" w:lineRule="auto"/>
        <w:ind w:left="7799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 w:rsidR="003B59F9">
        <w:tab/>
      </w:r>
      <w:r w:rsidR="005B6C0A">
        <w:t xml:space="preserve">                      </w:t>
      </w:r>
      <w:r w:rsidR="009D113D">
        <w:rPr>
          <w:i/>
          <w:iCs/>
          <w:sz w:val="18"/>
          <w:szCs w:val="18"/>
        </w:rPr>
        <w:t xml:space="preserve"> </w:t>
      </w:r>
      <w:r w:rsidR="00431DEB" w:rsidRPr="00837FD2">
        <w:rPr>
          <w:rFonts w:ascii="Times New Roman" w:hAnsi="Times New Roman" w:cs="Times New Roman"/>
          <w:sz w:val="18"/>
          <w:szCs w:val="18"/>
        </w:rPr>
        <w:t>Poznań</w:t>
      </w:r>
      <w:r w:rsidR="005B6C0A">
        <w:rPr>
          <w:rFonts w:ascii="Times New Roman" w:hAnsi="Times New Roman" w:cs="Times New Roman"/>
          <w:sz w:val="18"/>
          <w:szCs w:val="18"/>
        </w:rPr>
        <w:t>, dnia 10 lutego 2020</w:t>
      </w:r>
      <w:r w:rsidR="00431DEB">
        <w:rPr>
          <w:rFonts w:ascii="Times New Roman" w:hAnsi="Times New Roman" w:cs="Times New Roman"/>
          <w:sz w:val="18"/>
          <w:szCs w:val="18"/>
        </w:rPr>
        <w:t xml:space="preserve"> roku</w:t>
      </w:r>
      <w:r w:rsidR="00431DEB" w:rsidRPr="00837FD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1DEB" w:rsidRPr="00837FD2" w:rsidRDefault="00431DEB" w:rsidP="00431DEB">
      <w:pPr>
        <w:pStyle w:val="Nagwek7"/>
        <w:tabs>
          <w:tab w:val="left" w:pos="6120"/>
        </w:tabs>
        <w:rPr>
          <w:sz w:val="18"/>
          <w:szCs w:val="18"/>
        </w:rPr>
      </w:pPr>
      <w:r w:rsidRPr="00837FD2">
        <w:rPr>
          <w:i w:val="0"/>
          <w:sz w:val="18"/>
          <w:szCs w:val="18"/>
        </w:rPr>
        <w:t xml:space="preserve">Dz. Z. P. –  </w:t>
      </w:r>
      <w:r w:rsidR="005B6C0A">
        <w:rPr>
          <w:i w:val="0"/>
          <w:sz w:val="18"/>
          <w:szCs w:val="18"/>
        </w:rPr>
        <w:t>39</w:t>
      </w:r>
      <w:r w:rsidR="0083404A">
        <w:rPr>
          <w:i w:val="0"/>
          <w:sz w:val="18"/>
          <w:szCs w:val="18"/>
        </w:rPr>
        <w:t>/10</w:t>
      </w:r>
      <w:bookmarkStart w:id="0" w:name="_GoBack"/>
      <w:bookmarkEnd w:id="0"/>
      <w:r w:rsidRPr="00837FD2">
        <w:rPr>
          <w:i w:val="0"/>
          <w:sz w:val="18"/>
          <w:szCs w:val="18"/>
        </w:rPr>
        <w:t>/1</w:t>
      </w:r>
      <w:r>
        <w:rPr>
          <w:i w:val="0"/>
          <w:sz w:val="18"/>
          <w:szCs w:val="18"/>
        </w:rPr>
        <w:t>9</w:t>
      </w:r>
      <w:r w:rsidRPr="00837FD2">
        <w:rPr>
          <w:sz w:val="18"/>
          <w:szCs w:val="18"/>
        </w:rPr>
        <w:t xml:space="preserve">    </w:t>
      </w:r>
    </w:p>
    <w:p w:rsidR="00431DEB" w:rsidRPr="006A20EA" w:rsidRDefault="00431DEB" w:rsidP="00431DEB">
      <w:pPr>
        <w:pStyle w:val="Nagwek6"/>
        <w:tabs>
          <w:tab w:val="left" w:pos="6120"/>
        </w:tabs>
        <w:jc w:val="center"/>
        <w:rPr>
          <w:b/>
          <w:i w:val="0"/>
          <w:color w:val="000000" w:themeColor="text1"/>
          <w:sz w:val="18"/>
          <w:szCs w:val="18"/>
        </w:rPr>
      </w:pPr>
      <w:r w:rsidRPr="006A20EA">
        <w:rPr>
          <w:b/>
          <w:i w:val="0"/>
          <w:color w:val="000000" w:themeColor="text1"/>
          <w:sz w:val="18"/>
          <w:szCs w:val="18"/>
        </w:rPr>
        <w:t>Uczestnicy  postępowania</w:t>
      </w:r>
    </w:p>
    <w:p w:rsidR="00431DEB" w:rsidRDefault="00431DEB" w:rsidP="00431DEB">
      <w:pPr>
        <w:pStyle w:val="Tekstpodstawowy3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37FD2">
        <w:rPr>
          <w:rFonts w:ascii="Times New Roman" w:hAnsi="Times New Roman"/>
          <w:b/>
          <w:sz w:val="18"/>
          <w:szCs w:val="18"/>
        </w:rPr>
        <w:t>prowadzonego w trybie przetargu nieograniczonego  o wartości zamówienia  powyżej równowartości kwoty określonej w przepisach wykonawczych wydanych na podstawie art. 11  ust. 8 ustawy – Prawo zamówień publicznyc</w:t>
      </w:r>
      <w:r w:rsidR="005B6C0A">
        <w:rPr>
          <w:rFonts w:ascii="Times New Roman" w:hAnsi="Times New Roman"/>
          <w:b/>
          <w:sz w:val="18"/>
          <w:szCs w:val="18"/>
        </w:rPr>
        <w:t>h  na dostawę odczynników, dzierżawę analizatorów i sprzętu oraz dzierżawę oprogramowania zarządzającego pracownią immunohematologii i bankiem krwi oraz integracja w/w oprogramowania ze szpitalnym systemem informatycznym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431DEB" w:rsidRDefault="006A20EA" w:rsidP="00431DEB">
      <w:pPr>
        <w:pStyle w:val="Tekstpodstawowy3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Ogł</w:t>
      </w:r>
      <w:r w:rsidR="00431DEB">
        <w:rPr>
          <w:rFonts w:ascii="Times New Roman" w:hAnsi="Times New Roman"/>
          <w:b/>
          <w:sz w:val="18"/>
          <w:szCs w:val="18"/>
        </w:rPr>
        <w:t>oszenie o zamówieniu opublikowane w Dzienniku Urzędowym Unii Europejskiej</w:t>
      </w:r>
    </w:p>
    <w:p w:rsidR="00431DEB" w:rsidRPr="00837FD2" w:rsidRDefault="005B6C0A" w:rsidP="00431DEB">
      <w:pPr>
        <w:pStyle w:val="Tekstpodstawowy3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w dniu 23.01.2020</w:t>
      </w:r>
      <w:r w:rsidR="00431DEB">
        <w:rPr>
          <w:rFonts w:ascii="Times New Roman" w:hAnsi="Times New Roman"/>
          <w:b/>
          <w:sz w:val="18"/>
          <w:szCs w:val="18"/>
        </w:rPr>
        <w:t xml:space="preserve"> roku, pod </w:t>
      </w:r>
      <w:r>
        <w:rPr>
          <w:rFonts w:ascii="Times New Roman" w:hAnsi="Times New Roman"/>
          <w:b/>
          <w:sz w:val="18"/>
          <w:szCs w:val="18"/>
        </w:rPr>
        <w:t>numerem: 2020/S 016 - 033031</w:t>
      </w:r>
    </w:p>
    <w:p w:rsidR="00431DEB" w:rsidRPr="00837FD2" w:rsidRDefault="00431DEB" w:rsidP="00431DEB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1DEB" w:rsidRPr="00837FD2" w:rsidRDefault="00431DEB" w:rsidP="004B721A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7FD2">
        <w:rPr>
          <w:rFonts w:ascii="Times New Roman" w:hAnsi="Times New Roman" w:cs="Times New Roman"/>
          <w:b/>
          <w:sz w:val="18"/>
          <w:szCs w:val="18"/>
        </w:rPr>
        <w:t>WYJAŚNIENIE</w:t>
      </w:r>
      <w:r w:rsidR="004B72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7FD2">
        <w:rPr>
          <w:rFonts w:ascii="Times New Roman" w:hAnsi="Times New Roman" w:cs="Times New Roman"/>
          <w:b/>
          <w:sz w:val="18"/>
          <w:szCs w:val="18"/>
        </w:rPr>
        <w:t>TREŚCI  SPECYFIKACJI  ISTOTNYCH  WARUNKÓW  ZAMÓWIENIA</w:t>
      </w:r>
      <w:r w:rsidR="00E7358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31DEB" w:rsidRPr="00837FD2" w:rsidRDefault="00431DEB" w:rsidP="00431DEB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1DEB" w:rsidRPr="00CC2B4D" w:rsidRDefault="00431DEB" w:rsidP="00CC2B4D">
      <w:pPr>
        <w:pStyle w:val="Nagwek5"/>
        <w:tabs>
          <w:tab w:val="left" w:pos="6120"/>
        </w:tabs>
        <w:spacing w:before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2531F9">
        <w:rPr>
          <w:rFonts w:ascii="Times New Roman" w:hAnsi="Times New Roman"/>
          <w:color w:val="000000" w:themeColor="text1"/>
          <w:sz w:val="18"/>
          <w:szCs w:val="18"/>
        </w:rPr>
        <w:t xml:space="preserve">W związku z pytaniami dotyczącymi specyfikacji istotnych warunków zamówienia złożonymi przez Wykonawców, w imieniu Zamawiającego, Ginekologiczno–Położniczego Szpitala Klinicznego Uniwersytetu Medycznego im. Karola Marcinkowskiego w  Poznaniu, na  podstawie  art.  38  ust. 1,  2  ustawy  z  dnia  29  stycznia  2004 r.  -  Prawo  zamówień  publicznych </w:t>
      </w:r>
      <w:r w:rsidR="006A20EA" w:rsidRPr="002531F9">
        <w:rPr>
          <w:rFonts w:ascii="Times New Roman" w:hAnsi="Times New Roman"/>
          <w:color w:val="000000" w:themeColor="text1"/>
          <w:sz w:val="18"/>
          <w:szCs w:val="18"/>
        </w:rPr>
        <w:t>(tekst jednolity  Dz. U. z  2019 r., poz. 1843</w:t>
      </w:r>
      <w:r w:rsidRPr="002531F9">
        <w:rPr>
          <w:rFonts w:ascii="Times New Roman" w:hAnsi="Times New Roman"/>
          <w:color w:val="000000" w:themeColor="text1"/>
          <w:sz w:val="18"/>
          <w:szCs w:val="18"/>
        </w:rPr>
        <w:t>) wyjaśniam:</w:t>
      </w:r>
      <w:r w:rsidRPr="002531F9">
        <w:rPr>
          <w:b/>
          <w:color w:val="000000" w:themeColor="text1"/>
          <w:sz w:val="18"/>
          <w:szCs w:val="18"/>
        </w:rPr>
        <w:tab/>
      </w:r>
      <w:r w:rsidRPr="002531F9">
        <w:rPr>
          <w:b/>
          <w:color w:val="000000" w:themeColor="text1"/>
          <w:sz w:val="18"/>
          <w:szCs w:val="18"/>
        </w:rPr>
        <w:tab/>
      </w:r>
      <w:r w:rsidRPr="00837FD2">
        <w:rPr>
          <w:b/>
          <w:sz w:val="18"/>
          <w:szCs w:val="18"/>
        </w:rPr>
        <w:tab/>
      </w:r>
      <w:r w:rsidRPr="00837FD2">
        <w:rPr>
          <w:b/>
          <w:sz w:val="18"/>
          <w:szCs w:val="18"/>
        </w:rPr>
        <w:tab/>
      </w:r>
      <w:r w:rsidRPr="00837FD2">
        <w:rPr>
          <w:b/>
          <w:sz w:val="18"/>
          <w:szCs w:val="18"/>
        </w:rPr>
        <w:tab/>
      </w:r>
      <w:r w:rsidRPr="00837FD2">
        <w:rPr>
          <w:b/>
          <w:sz w:val="18"/>
          <w:szCs w:val="18"/>
        </w:rPr>
        <w:tab/>
      </w:r>
    </w:p>
    <w:p w:rsidR="005B6C0A" w:rsidRDefault="005B6C0A" w:rsidP="005B6C0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i/>
          <w:sz w:val="18"/>
          <w:szCs w:val="18"/>
        </w:rPr>
      </w:pPr>
      <w:r w:rsidRPr="005B6C0A">
        <w:rPr>
          <w:i/>
          <w:sz w:val="18"/>
          <w:szCs w:val="18"/>
        </w:rPr>
        <w:t>Czy w związku ze specyfiką asortymentową niezbędną do wykonania badań z zakresu serologii immunotransfuzjologicznej (m. in. Krwinki wzorcowe) Zamawiający dopuści możliwość dostaw odczynników wg załączonego harmonogramu dostaw , nie rzadziej niż min. 1 raz w miesiącu, przy zagwarantowaniu dostaw pilnych (na CITO) w ciągu 2 dni?</w:t>
      </w:r>
    </w:p>
    <w:p w:rsidR="005B6C0A" w:rsidRPr="00B250F1" w:rsidRDefault="005B6C0A" w:rsidP="0056771F">
      <w:pPr>
        <w:pStyle w:val="Akapitzlist"/>
        <w:spacing w:after="160" w:line="259" w:lineRule="auto"/>
        <w:ind w:left="1741" w:hanging="1021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Odpowiedź: </w:t>
      </w:r>
      <w:r w:rsidR="00B250F1">
        <w:rPr>
          <w:sz w:val="18"/>
          <w:szCs w:val="18"/>
        </w:rPr>
        <w:t>Zamawiający dopuszcza dostawy krwinek wzorcowych zgodnie z harmonogramem dostaw. Testy mikrokolumnowe i inne odczynniki – dostawy realizowane na bieżąco, tj. zgodnie z zapisem rozdz. III, pkt 2, ppkt 2.3.</w:t>
      </w:r>
      <w:r w:rsidR="00E47453">
        <w:rPr>
          <w:sz w:val="18"/>
          <w:szCs w:val="18"/>
        </w:rPr>
        <w:t xml:space="preserve"> SIWZ</w:t>
      </w:r>
      <w:r w:rsidR="00B250F1">
        <w:rPr>
          <w:sz w:val="18"/>
          <w:szCs w:val="18"/>
        </w:rPr>
        <w:t xml:space="preserve"> w terminie  nie dłuższym niż </w:t>
      </w:r>
      <w:r w:rsidR="00B250F1" w:rsidRPr="0056771F">
        <w:rPr>
          <w:b/>
          <w:sz w:val="18"/>
          <w:szCs w:val="18"/>
        </w:rPr>
        <w:t>7 dni (roboczych)</w:t>
      </w:r>
      <w:r w:rsidR="00B250F1">
        <w:rPr>
          <w:sz w:val="18"/>
          <w:szCs w:val="18"/>
        </w:rPr>
        <w:t xml:space="preserve"> od dnia złożenia zamówienia na podstawie zgłoszenia Zamawiającego dokon</w:t>
      </w:r>
      <w:r w:rsidR="004B721A">
        <w:rPr>
          <w:sz w:val="18"/>
          <w:szCs w:val="18"/>
        </w:rPr>
        <w:t>anego pisemnie, faksem lub drogą</w:t>
      </w:r>
      <w:r w:rsidR="00B250F1">
        <w:rPr>
          <w:sz w:val="18"/>
          <w:szCs w:val="18"/>
        </w:rPr>
        <w:t xml:space="preserve"> elektroniczną.</w:t>
      </w:r>
      <w:r w:rsidR="0056771F">
        <w:rPr>
          <w:sz w:val="18"/>
          <w:szCs w:val="18"/>
        </w:rPr>
        <w:t xml:space="preserve"> Dostawy na cito – w terminie skróconym do 2 dni roboczych od dnia złożenia zam</w:t>
      </w:r>
      <w:r w:rsidR="00E47453">
        <w:rPr>
          <w:sz w:val="18"/>
          <w:szCs w:val="18"/>
        </w:rPr>
        <w:t xml:space="preserve">ówienia na </w:t>
      </w:r>
      <w:r w:rsidR="0056771F">
        <w:rPr>
          <w:sz w:val="18"/>
          <w:szCs w:val="18"/>
        </w:rPr>
        <w:t xml:space="preserve"> </w:t>
      </w:r>
      <w:r w:rsidR="00E47453">
        <w:rPr>
          <w:sz w:val="18"/>
          <w:szCs w:val="18"/>
        </w:rPr>
        <w:t>podstawie zgłoszenia Zamawiającego dokonanego pisemnie, faksem lub drogą elektroniczną.</w:t>
      </w:r>
    </w:p>
    <w:p w:rsidR="005B6C0A" w:rsidRPr="005B6C0A" w:rsidRDefault="005B6C0A" w:rsidP="005B6C0A">
      <w:pPr>
        <w:pStyle w:val="Akapitzlist"/>
        <w:spacing w:after="160" w:line="259" w:lineRule="auto"/>
        <w:jc w:val="both"/>
        <w:rPr>
          <w:b/>
          <w:sz w:val="18"/>
          <w:szCs w:val="18"/>
          <w:u w:val="single"/>
        </w:rPr>
      </w:pPr>
    </w:p>
    <w:p w:rsidR="005B6C0A" w:rsidRPr="005B6C0A" w:rsidRDefault="005B6C0A" w:rsidP="005B6C0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i/>
          <w:sz w:val="18"/>
          <w:szCs w:val="18"/>
        </w:rPr>
      </w:pPr>
      <w:r w:rsidRPr="005B6C0A">
        <w:rPr>
          <w:i/>
          <w:sz w:val="18"/>
          <w:szCs w:val="18"/>
        </w:rPr>
        <w:t>Czy Zamawiający dopuści możliwość załatwienia reklamacji w terminie 14 dni, co podyktowane jest procedurą producenta oraz jego siedzibą poza terytorium RP?</w:t>
      </w:r>
    </w:p>
    <w:p w:rsidR="005B6C0A" w:rsidRPr="0056771F" w:rsidRDefault="005B6C0A" w:rsidP="0056771F">
      <w:pPr>
        <w:pStyle w:val="Akapitzlist"/>
        <w:spacing w:after="160" w:line="259" w:lineRule="auto"/>
        <w:ind w:left="1741" w:hanging="1021"/>
        <w:jc w:val="both"/>
        <w:rPr>
          <w:i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Odpowiedź: </w:t>
      </w:r>
      <w:r w:rsidR="0056771F">
        <w:rPr>
          <w:sz w:val="18"/>
          <w:szCs w:val="18"/>
        </w:rPr>
        <w:t xml:space="preserve">Zamawiający </w:t>
      </w:r>
      <w:r w:rsidR="0056771F" w:rsidRPr="0056771F">
        <w:rPr>
          <w:b/>
          <w:sz w:val="18"/>
          <w:szCs w:val="18"/>
        </w:rPr>
        <w:t>wyraża zgodę</w:t>
      </w:r>
      <w:r w:rsidR="0056771F">
        <w:rPr>
          <w:sz w:val="18"/>
          <w:szCs w:val="18"/>
        </w:rPr>
        <w:t xml:space="preserve"> na realizację reklamacji w terminie </w:t>
      </w:r>
      <w:r w:rsidR="0056771F" w:rsidRPr="0056771F">
        <w:rPr>
          <w:b/>
          <w:sz w:val="18"/>
          <w:szCs w:val="18"/>
        </w:rPr>
        <w:t>14 dni</w:t>
      </w:r>
      <w:r w:rsidR="0056771F">
        <w:rPr>
          <w:sz w:val="18"/>
          <w:szCs w:val="18"/>
        </w:rPr>
        <w:t xml:space="preserve">. W związku z powyższym  zapis paragrafu 11 ust. 3 wzoru umowy dostawy  - Załącznik nr 4 do SIWZ otrzymuje brzmienie: </w:t>
      </w:r>
      <w:r w:rsidR="0056771F">
        <w:rPr>
          <w:i/>
          <w:sz w:val="18"/>
          <w:szCs w:val="18"/>
        </w:rPr>
        <w:t>„Wykonawca zobowiązany jest  do załatwienia Zamawiającego niezwłocznie, nie później jednak niż w ciągu 14 dni od daty otrzymania zgłoszenia o wadzie.”</w:t>
      </w:r>
    </w:p>
    <w:p w:rsidR="005B6C0A" w:rsidRPr="005B6C0A" w:rsidRDefault="005B6C0A" w:rsidP="005B6C0A">
      <w:pPr>
        <w:pStyle w:val="Akapitzlist"/>
        <w:spacing w:after="160" w:line="259" w:lineRule="auto"/>
        <w:jc w:val="both"/>
        <w:rPr>
          <w:sz w:val="18"/>
          <w:szCs w:val="18"/>
        </w:rPr>
      </w:pPr>
    </w:p>
    <w:p w:rsidR="005B6C0A" w:rsidRDefault="005B6C0A" w:rsidP="005B6C0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i/>
          <w:sz w:val="18"/>
          <w:szCs w:val="18"/>
        </w:rPr>
      </w:pPr>
      <w:r w:rsidRPr="005B6C0A">
        <w:rPr>
          <w:i/>
          <w:sz w:val="18"/>
          <w:szCs w:val="18"/>
        </w:rPr>
        <w:t>Prosimy o zmianę w zał. 4 do SIWZ paragraf 11 pkt. 4 ppkt. a) polegającą na zmianie zapisu na: „jakikolwiek dostarczony element przedmiotu zamówienia będzie posiadał termin ważności krótszy niż 4 miesiące, licząc od dnia dostawy, a w przypadku odczynników krwinkowych – 5 tygodni”, co jest zgodne z zapisami zał. 3 Wymagania  dotyczące przedmiotu zamówienia, 1. Wymagania ogólne pkt. 7? Zwracamy również uwagę, iż nie ma na rynku produktów krwinkowych przeznaczonych do badań immunotransfuzjologicznych o terminie ważności dłuższym niż 4-5 tygodni od daty dostawy.</w:t>
      </w:r>
    </w:p>
    <w:p w:rsidR="005B6C0A" w:rsidRPr="0056771F" w:rsidRDefault="005B6C0A" w:rsidP="00DD2C04">
      <w:pPr>
        <w:pStyle w:val="Akapitzlist"/>
        <w:spacing w:after="160" w:line="259" w:lineRule="auto"/>
        <w:ind w:left="1741" w:hanging="1021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Odpowiedź: </w:t>
      </w:r>
      <w:r w:rsidR="004218AF">
        <w:rPr>
          <w:sz w:val="18"/>
          <w:szCs w:val="18"/>
        </w:rPr>
        <w:t>Zamawiający potwierdza zmianę zapisu paragrafu 11 ust. 4 lit. a)</w:t>
      </w:r>
      <w:r w:rsidR="00DD2C04">
        <w:rPr>
          <w:sz w:val="18"/>
          <w:szCs w:val="18"/>
        </w:rPr>
        <w:t xml:space="preserve"> wzoru umowy dostawy – Załącznik nr 4 do SIWZ</w:t>
      </w:r>
      <w:r w:rsidR="004218AF">
        <w:rPr>
          <w:sz w:val="18"/>
          <w:szCs w:val="18"/>
        </w:rPr>
        <w:t xml:space="preserve"> zgodnie z zapisem Załącznika nr 3 do SIWZ – Wymagania ogólne punkt 7 oraz z zapisem rozdz. III pkt 2, ppkt 2.7</w:t>
      </w:r>
      <w:r w:rsidR="00DD2C04">
        <w:rPr>
          <w:sz w:val="18"/>
          <w:szCs w:val="18"/>
        </w:rPr>
        <w:t xml:space="preserve">. W związku z powyższym zapis paragrafu 11 ust. 4 lit. a) wzoru umowy dostawy – Załącznika nr 4 do SIWZ – otrzymuje brzmienie:          </w:t>
      </w:r>
      <w:r w:rsidR="00DD2C04">
        <w:rPr>
          <w:i/>
          <w:sz w:val="18"/>
          <w:szCs w:val="18"/>
        </w:rPr>
        <w:t>„ jakikolwiek dostarczony element przedmiotu zamówienia będzie posiadał  termin ważności krótszy niż 4 miesiące, a w przypadku krwinek wzorcowych nie krótszy niż 4 tygodnie licząc od daty dostawy do Zamawiającego.”</w:t>
      </w:r>
      <w:r w:rsidR="004218AF">
        <w:rPr>
          <w:sz w:val="18"/>
          <w:szCs w:val="18"/>
        </w:rPr>
        <w:t xml:space="preserve"> </w:t>
      </w:r>
    </w:p>
    <w:p w:rsidR="005B6C0A" w:rsidRPr="005B6C0A" w:rsidRDefault="005B6C0A" w:rsidP="005B6C0A">
      <w:pPr>
        <w:pStyle w:val="Akapitzlist"/>
        <w:spacing w:after="160" w:line="259" w:lineRule="auto"/>
        <w:jc w:val="both"/>
        <w:rPr>
          <w:sz w:val="18"/>
          <w:szCs w:val="18"/>
        </w:rPr>
      </w:pPr>
    </w:p>
    <w:p w:rsidR="005B6C0A" w:rsidRDefault="005B6C0A" w:rsidP="005B6C0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i/>
          <w:sz w:val="18"/>
          <w:szCs w:val="18"/>
        </w:rPr>
      </w:pPr>
      <w:r w:rsidRPr="005B6C0A">
        <w:rPr>
          <w:i/>
          <w:sz w:val="18"/>
          <w:szCs w:val="18"/>
        </w:rPr>
        <w:t>Prosimy o weryfikację czy w projekcie Umowy dzierżawy paragraf 2 pkt. 1 ppkt. a) poprawnie określono miejsce instalacji dzierżawionego sprzętu jako „Pracownia cytogenetyczna” (czy nie powinna to być Pracownia immunohematologii?).</w:t>
      </w:r>
    </w:p>
    <w:p w:rsidR="005B6C0A" w:rsidRPr="00DD2C04" w:rsidRDefault="005B6C0A" w:rsidP="00795881">
      <w:pPr>
        <w:pStyle w:val="Akapitzlist"/>
        <w:spacing w:after="160" w:line="259" w:lineRule="auto"/>
        <w:ind w:left="1741" w:hanging="1021"/>
        <w:jc w:val="both"/>
        <w:rPr>
          <w:i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Odpowiedź: </w:t>
      </w:r>
      <w:r w:rsidR="00DD2C04">
        <w:rPr>
          <w:sz w:val="18"/>
          <w:szCs w:val="18"/>
        </w:rPr>
        <w:t xml:space="preserve">Instalacja  i uruchomienie urządzeń przewidziane jest w Pracowni Immunohematologii Transfuzjologicznej – pokoje nr 54 i 55 w Centralnym Laboratorium. W związku z powyższym zapis paragrafu 2 ust. 1 lit. a) otrzymuje brzmienie: </w:t>
      </w:r>
      <w:r w:rsidR="00DD2C04">
        <w:rPr>
          <w:i/>
          <w:sz w:val="18"/>
          <w:szCs w:val="18"/>
        </w:rPr>
        <w:t xml:space="preserve">„dostarczenia urządzeń na swój koszt i ryzyko, a także do ich zainstalowania i uruchomienia </w:t>
      </w:r>
      <w:r w:rsidR="00795881">
        <w:rPr>
          <w:i/>
          <w:sz w:val="18"/>
          <w:szCs w:val="18"/>
        </w:rPr>
        <w:t>w Pracowni Immunologii Transfuzjol</w:t>
      </w:r>
      <w:r w:rsidR="00E47453">
        <w:rPr>
          <w:i/>
          <w:sz w:val="18"/>
          <w:szCs w:val="18"/>
        </w:rPr>
        <w:t>ogicznej – pokoje nr 54 i 55 w C</w:t>
      </w:r>
      <w:r w:rsidR="00795881">
        <w:rPr>
          <w:i/>
          <w:sz w:val="18"/>
          <w:szCs w:val="18"/>
        </w:rPr>
        <w:t>entralnym Laboratorium Ginekologiczno – Położniczego Szpitala Klinicznego Uniwersytetu Medycznego im. Karola Marcinkowskiego w Poznaniu, przy ul. Polnej 33.”</w:t>
      </w:r>
    </w:p>
    <w:p w:rsidR="005B6C0A" w:rsidRPr="005B6C0A" w:rsidRDefault="005B6C0A" w:rsidP="005B6C0A">
      <w:pPr>
        <w:pStyle w:val="Akapitzlist"/>
        <w:spacing w:after="160" w:line="259" w:lineRule="auto"/>
        <w:jc w:val="both"/>
        <w:rPr>
          <w:sz w:val="18"/>
          <w:szCs w:val="18"/>
        </w:rPr>
      </w:pPr>
    </w:p>
    <w:p w:rsidR="005B6C0A" w:rsidRDefault="005B6C0A" w:rsidP="005B6C0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i/>
          <w:sz w:val="18"/>
          <w:szCs w:val="18"/>
        </w:rPr>
      </w:pPr>
      <w:r w:rsidRPr="005B6C0A">
        <w:rPr>
          <w:i/>
          <w:sz w:val="18"/>
          <w:szCs w:val="18"/>
        </w:rPr>
        <w:lastRenderedPageBreak/>
        <w:t>Czy Zamawiający dopuści zmianę w projekcie Umowy dzierżawy paragraf 4 pkt. 3 na „Naprawy  przedmiotu  dzierżawy,  w  razie  awarii  zostaną  wykonane  w  ciągu  3 dni  od  daty  ich zgłoszenia, przy czym próba zdalnej interwencji/naprawy/diagnostyki – w ciągu 1 dnia od ich zgłoszenia.  Zgłoszenie  nastąpi  pisemnie  na  adres  Wydzierżawiającego  lub  faksem  na  nr ….”?</w:t>
      </w:r>
    </w:p>
    <w:p w:rsidR="005B6C0A" w:rsidRPr="002E4573" w:rsidRDefault="005B6C0A" w:rsidP="002E4573">
      <w:pPr>
        <w:pStyle w:val="Akapitzlist"/>
        <w:spacing w:after="160"/>
        <w:ind w:left="1741" w:hanging="1021"/>
        <w:jc w:val="both"/>
        <w:rPr>
          <w:i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Odpowiedź: </w:t>
      </w:r>
      <w:r w:rsidR="00795881">
        <w:rPr>
          <w:sz w:val="18"/>
          <w:szCs w:val="18"/>
        </w:rPr>
        <w:t xml:space="preserve">Zamawiający dopuszcza zmianę zapisu paragrafu 4 ust. 3 wzoru umowy </w:t>
      </w:r>
      <w:r w:rsidR="002E4573">
        <w:rPr>
          <w:sz w:val="18"/>
          <w:szCs w:val="18"/>
        </w:rPr>
        <w:t xml:space="preserve">dzierżawy – Załącznik nr 5 do SIWZ – na tekst zaproponowany przez Wykonawcę. W związku z powyższym zapis paragrafu 4 ust. 3 wzoru umowy dzierżawy otrzymuje brzmienie: </w:t>
      </w:r>
      <w:r w:rsidR="002E4573">
        <w:rPr>
          <w:i/>
          <w:sz w:val="18"/>
          <w:szCs w:val="18"/>
        </w:rPr>
        <w:t>„</w:t>
      </w:r>
      <w:r w:rsidR="002E4573" w:rsidRPr="005B6C0A">
        <w:rPr>
          <w:i/>
          <w:sz w:val="18"/>
          <w:szCs w:val="18"/>
        </w:rPr>
        <w:t>Naprawy  przedmiotu  dzierżawy,  w  razie  awarii  zostaną  wykonane  w  ciągu  3 dni  od  daty  ich zgłoszenia, przy czym próba zdalnej interwencji/naprawy/diagnostyki – w ciągu 1 dnia od ich zgłoszenia.  Zgłoszenie  nastąpi  pisemnie  na  adres  Wydzierżawia</w:t>
      </w:r>
      <w:r w:rsidR="002E4573">
        <w:rPr>
          <w:i/>
          <w:sz w:val="18"/>
          <w:szCs w:val="18"/>
        </w:rPr>
        <w:t>jącego  lub  faksem  na  nr ….”</w:t>
      </w:r>
    </w:p>
    <w:p w:rsidR="005B6C0A" w:rsidRPr="005B6C0A" w:rsidRDefault="005B6C0A" w:rsidP="005B6C0A">
      <w:pPr>
        <w:pStyle w:val="Akapitzlist"/>
        <w:spacing w:after="160" w:line="259" w:lineRule="auto"/>
        <w:jc w:val="both"/>
        <w:rPr>
          <w:i/>
          <w:sz w:val="18"/>
          <w:szCs w:val="18"/>
        </w:rPr>
      </w:pPr>
    </w:p>
    <w:p w:rsidR="005B6C0A" w:rsidRDefault="005B6C0A" w:rsidP="005B6C0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i/>
          <w:sz w:val="18"/>
          <w:szCs w:val="18"/>
        </w:rPr>
      </w:pPr>
      <w:r w:rsidRPr="005B6C0A">
        <w:rPr>
          <w:i/>
          <w:sz w:val="18"/>
          <w:szCs w:val="18"/>
        </w:rPr>
        <w:t>Prosimy o potwierdzenie, że wymieniona w zał. 3 Wymagania  dotyczące przedmiotu zamówienia, 1. Wymagania ogólne pkt. 8 „temperatura pokojowa” to powszechnie stosowany termin laboratoryjny odnoszący się do temperatury w zakresie 18-25 st. C?</w:t>
      </w:r>
    </w:p>
    <w:p w:rsidR="005B6C0A" w:rsidRPr="002E4573" w:rsidRDefault="005B6C0A" w:rsidP="005B6C0A">
      <w:pPr>
        <w:pStyle w:val="Akapitzlist"/>
        <w:spacing w:after="160" w:line="259" w:lineRule="auto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Odpowiedź: </w:t>
      </w:r>
      <w:r w:rsidR="002E4573">
        <w:rPr>
          <w:sz w:val="18"/>
          <w:szCs w:val="18"/>
        </w:rPr>
        <w:t>Zamawiający potwierdza: temperatura pokojowa – zakres 18 – 25 st. C.</w:t>
      </w:r>
    </w:p>
    <w:p w:rsidR="005B6C0A" w:rsidRPr="005B6C0A" w:rsidRDefault="005B6C0A" w:rsidP="005B6C0A">
      <w:pPr>
        <w:pStyle w:val="Akapitzlist"/>
        <w:spacing w:after="160" w:line="259" w:lineRule="auto"/>
        <w:jc w:val="both"/>
        <w:rPr>
          <w:sz w:val="18"/>
          <w:szCs w:val="18"/>
        </w:rPr>
      </w:pPr>
    </w:p>
    <w:p w:rsidR="005B6C0A" w:rsidRDefault="005B6C0A" w:rsidP="005B6C0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i/>
          <w:sz w:val="18"/>
          <w:szCs w:val="18"/>
        </w:rPr>
      </w:pPr>
      <w:r w:rsidRPr="005B6C0A">
        <w:rPr>
          <w:i/>
          <w:sz w:val="18"/>
          <w:szCs w:val="18"/>
        </w:rPr>
        <w:t>Prosimy o potwierdzenie, że wymieniony w zał. 3 do SIWZ, Wymagania  dotyczące przedmiotu zamówienia, pkt. 3 Odczynniki, ppkt. 30 parametr „Wszystkie odczynniki i materiały zużywalne od jednego producenta” nie dotyczy sprzętu komputerowego oraz płynów systemowych analizatorów?</w:t>
      </w:r>
    </w:p>
    <w:p w:rsidR="005B6C0A" w:rsidRPr="002E4573" w:rsidRDefault="005B6C0A" w:rsidP="002E4573">
      <w:pPr>
        <w:pStyle w:val="Akapitzlist"/>
        <w:spacing w:after="160" w:line="259" w:lineRule="auto"/>
        <w:ind w:left="1741" w:hanging="1021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Odpowiedź: </w:t>
      </w:r>
      <w:r w:rsidR="002E4573">
        <w:rPr>
          <w:sz w:val="18"/>
          <w:szCs w:val="18"/>
        </w:rPr>
        <w:t>Zamawiający potwierdza, że wymagania zawarte w załączniku nr 3 do SIWZ, pkt 3 dotyczą wyłącznie odczynników i materiałów zużywalnych, nie dotyczą sprzętu komputerowego i płynów.</w:t>
      </w:r>
    </w:p>
    <w:p w:rsidR="005B6C0A" w:rsidRPr="005B6C0A" w:rsidRDefault="005B6C0A" w:rsidP="005B6C0A">
      <w:pPr>
        <w:pStyle w:val="Akapitzlist"/>
        <w:spacing w:after="160" w:line="259" w:lineRule="auto"/>
        <w:jc w:val="both"/>
        <w:rPr>
          <w:sz w:val="18"/>
          <w:szCs w:val="18"/>
        </w:rPr>
      </w:pPr>
    </w:p>
    <w:p w:rsidR="005B6C0A" w:rsidRDefault="005B6C0A" w:rsidP="005B6C0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i/>
          <w:sz w:val="18"/>
          <w:szCs w:val="18"/>
        </w:rPr>
      </w:pPr>
      <w:r w:rsidRPr="005B6C0A">
        <w:rPr>
          <w:i/>
          <w:sz w:val="18"/>
          <w:szCs w:val="18"/>
        </w:rPr>
        <w:t>Prosimy o potwierdzenie, że zapisane w zał. 3  pkt. 6 Oprogramowanie do zarządzania pracownią immunohematologii transfuzjologicznej i bankiem krwi – 3 licencje, Wymagane minimalne parametry techniczne, pkt. 1.3 materiały zużywalne to materiały używane do rutynowej walidacji, naprawy, a nie są to materiały eksploatacyjne, jak np. papier do drukarek czy tonery?</w:t>
      </w:r>
    </w:p>
    <w:p w:rsidR="005B6C0A" w:rsidRPr="002E4573" w:rsidRDefault="005B6C0A" w:rsidP="004F35AB">
      <w:pPr>
        <w:pStyle w:val="Akapitzlist"/>
        <w:spacing w:after="160" w:line="259" w:lineRule="auto"/>
        <w:ind w:left="1741" w:hanging="1021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Odpowiedź: </w:t>
      </w:r>
      <w:r w:rsidR="002E4573">
        <w:rPr>
          <w:sz w:val="18"/>
          <w:szCs w:val="18"/>
        </w:rPr>
        <w:t>Zamawiający potwierdza, że materiały zużywalne to materiały do walidacji, naprawy, okresowej konserwacji ( w tym bęben)</w:t>
      </w:r>
      <w:r w:rsidR="004F35AB">
        <w:rPr>
          <w:sz w:val="18"/>
          <w:szCs w:val="18"/>
        </w:rPr>
        <w:t>, natomiast materiały eksploatacyjne to np. papier i tonery</w:t>
      </w:r>
    </w:p>
    <w:p w:rsidR="005B6C0A" w:rsidRPr="005B6C0A" w:rsidRDefault="005B6C0A" w:rsidP="005B6C0A">
      <w:pPr>
        <w:pStyle w:val="Akapitzlist"/>
        <w:spacing w:after="160" w:line="259" w:lineRule="auto"/>
        <w:jc w:val="both"/>
        <w:rPr>
          <w:sz w:val="18"/>
          <w:szCs w:val="18"/>
        </w:rPr>
      </w:pPr>
    </w:p>
    <w:p w:rsidR="005B6C0A" w:rsidRDefault="005B6C0A" w:rsidP="005B6C0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i/>
          <w:sz w:val="18"/>
          <w:szCs w:val="18"/>
        </w:rPr>
      </w:pPr>
      <w:r w:rsidRPr="005B6C0A">
        <w:rPr>
          <w:i/>
          <w:sz w:val="18"/>
          <w:szCs w:val="18"/>
        </w:rPr>
        <w:t>Prosimy o od odstąpienie od możliwości sporządzania wydruków zakwalifikowania do podania immunoglobuliny, o którym mowa w pkt 6 Oprogramowanie do zarządzania pracownią immunohematologii transfuzjologicznej i bankiem krwi – 3 licencje, Wymagane minimalne parametry techniczne, pkt. 1.16, gdyż zgodnie z obowiązującymi rozporządzeniem RMZ w sprawie leczenia krwią i jej składnikami, Pracowni Serologii nie jest zobligowania do generowania takiego dokumentu?</w:t>
      </w:r>
    </w:p>
    <w:p w:rsidR="005B6C0A" w:rsidRPr="004F35AB" w:rsidRDefault="005B6C0A" w:rsidP="004F35AB">
      <w:pPr>
        <w:pStyle w:val="Akapitzlist"/>
        <w:spacing w:after="160" w:line="259" w:lineRule="auto"/>
        <w:ind w:left="1741" w:hanging="1021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Odpowiedź: </w:t>
      </w:r>
      <w:r w:rsidR="004F35AB">
        <w:rPr>
          <w:sz w:val="18"/>
          <w:szCs w:val="18"/>
        </w:rPr>
        <w:t>Zamawiający odstępuje od wymogu możliwości sporządzenia wydruków zakwalifikowania do podania immunoglobuliny, zawartego w Załączniku nr 3 do SIWZ, pkt 6, ppkt 1.16 tabeli – Wymagane minimalne parametry techniczne. W związku z powyższym ppkt 1.16 tabeli zostaje wykreślony.</w:t>
      </w:r>
    </w:p>
    <w:p w:rsidR="005B6C0A" w:rsidRPr="005B6C0A" w:rsidRDefault="005B6C0A" w:rsidP="005B6C0A">
      <w:pPr>
        <w:pStyle w:val="Akapitzlist"/>
        <w:spacing w:after="160" w:line="259" w:lineRule="auto"/>
        <w:jc w:val="both"/>
        <w:rPr>
          <w:sz w:val="18"/>
          <w:szCs w:val="18"/>
        </w:rPr>
      </w:pPr>
    </w:p>
    <w:p w:rsidR="005B6C0A" w:rsidRDefault="005B6C0A" w:rsidP="005B6C0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i/>
          <w:sz w:val="18"/>
          <w:szCs w:val="18"/>
        </w:rPr>
      </w:pPr>
      <w:r w:rsidRPr="005B6C0A">
        <w:rPr>
          <w:i/>
          <w:sz w:val="18"/>
          <w:szCs w:val="18"/>
        </w:rPr>
        <w:t>Prosimy o usunięcie z pkt 6 Oprogramowanie do zarządzania pracownią immunohematologii transfuzjologicznej i bankiem krwi – 3 licencje, Wymagane minimalne parametry techniczne, pkt. 1.19 zapisu Książka Transfuzyjna, ze względu na to, że prowadzona  jest ona na Oddziałach Szpitalnych, w związku z czym funkcjonalność ta obsługiwana jest przez system HIS (Eskulap), na którym pracują Oddziały Szpitalne?</w:t>
      </w:r>
    </w:p>
    <w:p w:rsidR="00E73582" w:rsidRPr="00CC2B4D" w:rsidRDefault="005B6C0A" w:rsidP="00CC2B4D">
      <w:pPr>
        <w:pStyle w:val="Akapitzlist"/>
        <w:spacing w:after="160" w:line="259" w:lineRule="auto"/>
        <w:ind w:left="1741" w:hanging="1021"/>
        <w:jc w:val="both"/>
        <w:rPr>
          <w:i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Odpowiedź: </w:t>
      </w:r>
      <w:r w:rsidR="004F35AB">
        <w:rPr>
          <w:sz w:val="18"/>
          <w:szCs w:val="18"/>
        </w:rPr>
        <w:t>Zamawiający wyraża zgodę na usunięcie z pkt 6 ppkt 1.19 tabeli</w:t>
      </w:r>
      <w:r w:rsidR="00E73582">
        <w:rPr>
          <w:sz w:val="18"/>
          <w:szCs w:val="18"/>
        </w:rPr>
        <w:t xml:space="preserve"> – Wymagane minimalne</w:t>
      </w:r>
      <w:r w:rsidR="00E47453">
        <w:rPr>
          <w:sz w:val="18"/>
          <w:szCs w:val="18"/>
        </w:rPr>
        <w:t xml:space="preserve"> parametry</w:t>
      </w:r>
      <w:r w:rsidR="00E73582">
        <w:rPr>
          <w:sz w:val="18"/>
          <w:szCs w:val="18"/>
        </w:rPr>
        <w:t xml:space="preserve"> techniczne</w:t>
      </w:r>
      <w:r w:rsidR="00E47453">
        <w:rPr>
          <w:sz w:val="18"/>
          <w:szCs w:val="18"/>
        </w:rPr>
        <w:t xml:space="preserve"> -</w:t>
      </w:r>
      <w:r w:rsidR="004F35AB">
        <w:rPr>
          <w:sz w:val="18"/>
          <w:szCs w:val="18"/>
        </w:rPr>
        <w:t xml:space="preserve"> Załącznika nr 3 do SIWZ zapisu: </w:t>
      </w:r>
      <w:r w:rsidR="004F35AB" w:rsidRPr="004F35AB">
        <w:rPr>
          <w:i/>
          <w:sz w:val="18"/>
          <w:szCs w:val="18"/>
        </w:rPr>
        <w:t>Książka Transfuzyjna</w:t>
      </w:r>
      <w:r w:rsidR="004F35AB">
        <w:rPr>
          <w:sz w:val="18"/>
          <w:szCs w:val="18"/>
        </w:rPr>
        <w:t xml:space="preserve"> na rzecz </w:t>
      </w:r>
      <w:r w:rsidR="004F35AB" w:rsidRPr="004F35AB">
        <w:rPr>
          <w:i/>
          <w:sz w:val="18"/>
          <w:szCs w:val="18"/>
        </w:rPr>
        <w:t>Książka przychodów i rozchodów</w:t>
      </w:r>
      <w:r w:rsidR="004F35AB">
        <w:rPr>
          <w:sz w:val="18"/>
          <w:szCs w:val="18"/>
        </w:rPr>
        <w:t xml:space="preserve"> (dokument obligatoryjny według obowiązujących przepisów, dokument elektroniczny z możliwością wydruku). W związku z powyższym zapis pkt 6</w:t>
      </w:r>
      <w:r w:rsidR="00E73582">
        <w:rPr>
          <w:sz w:val="18"/>
          <w:szCs w:val="18"/>
        </w:rPr>
        <w:t xml:space="preserve">, ppkt 1.19 tabeli Załącznika nr 3 do SIWZ otrzymuje brzmienie: </w:t>
      </w:r>
      <w:r w:rsidR="00E73582">
        <w:rPr>
          <w:i/>
          <w:sz w:val="18"/>
          <w:szCs w:val="18"/>
        </w:rPr>
        <w:t>„Po realizacji umowy zapewnienie zniszczenia danych znajdujących się na wydzierżawionym sprzęcie z jednoczesnym pozostawieniem bazy danych (z okresu realizacji umowy z możliwością pełnego nią dysponowania i odtwarzania (w tym odpisy wyników oraz historii transfuzji) oraz Książka przychodów i rozchodów”.</w:t>
      </w:r>
    </w:p>
    <w:p w:rsidR="00E73582" w:rsidRPr="00E73582" w:rsidRDefault="00E73582" w:rsidP="00E73582">
      <w:pPr>
        <w:pStyle w:val="Tekstpodstawowy"/>
        <w:spacing w:after="0" w:line="240" w:lineRule="auto"/>
        <w:rPr>
          <w:rFonts w:ascii="Times New Roman" w:hAnsi="Times New Roman"/>
          <w:sz w:val="18"/>
          <w:szCs w:val="18"/>
        </w:rPr>
      </w:pPr>
      <w:r w:rsidRPr="00E73582">
        <w:rPr>
          <w:rFonts w:ascii="Times New Roman" w:hAnsi="Times New Roman"/>
          <w:sz w:val="18"/>
          <w:szCs w:val="18"/>
        </w:rPr>
        <w:t xml:space="preserve">Załącznikami do niniejszego pisma są: </w:t>
      </w:r>
    </w:p>
    <w:p w:rsidR="00E73582" w:rsidRDefault="00E73582" w:rsidP="00E73582">
      <w:pPr>
        <w:pStyle w:val="Tekstpodstawowy"/>
        <w:spacing w:after="0" w:line="240" w:lineRule="auto"/>
        <w:rPr>
          <w:rFonts w:ascii="Times New Roman" w:hAnsi="Times New Roman"/>
          <w:sz w:val="18"/>
          <w:szCs w:val="18"/>
        </w:rPr>
      </w:pPr>
      <w:r w:rsidRPr="00E73582">
        <w:rPr>
          <w:rFonts w:ascii="Times New Roman" w:hAnsi="Times New Roman"/>
          <w:sz w:val="18"/>
          <w:szCs w:val="18"/>
        </w:rPr>
        <w:t xml:space="preserve">- </w:t>
      </w:r>
      <w:r w:rsidR="00D404F1">
        <w:rPr>
          <w:rFonts w:ascii="Times New Roman" w:hAnsi="Times New Roman"/>
          <w:sz w:val="18"/>
          <w:szCs w:val="18"/>
        </w:rPr>
        <w:t>zmieniony zapis  Załącznika nr 3 do SIWZ, pkt 6, ppkt 1.16 i 1.19 – Opis przedmiotu zamówienia</w:t>
      </w:r>
    </w:p>
    <w:p w:rsidR="00D404F1" w:rsidRDefault="00D404F1" w:rsidP="00E73582">
      <w:pPr>
        <w:pStyle w:val="Tekstpodstawowy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zmieniony zapis paragrafu </w:t>
      </w:r>
      <w:r w:rsidR="00CC2B4D">
        <w:rPr>
          <w:rFonts w:ascii="Times New Roman" w:hAnsi="Times New Roman"/>
          <w:sz w:val="18"/>
          <w:szCs w:val="18"/>
        </w:rPr>
        <w:t>11 ust. 3 oraz paragrafu 11 ust. 4 lit. a) Załącznika nr 4 – Wzór umowy dostawy</w:t>
      </w:r>
    </w:p>
    <w:p w:rsidR="005B6C0A" w:rsidRPr="005B6C0A" w:rsidRDefault="00CC2B4D" w:rsidP="00CC2B4D">
      <w:pPr>
        <w:pStyle w:val="Tekstpodstawowy"/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zmieniony zapis paragrafu 2 ust. 1 lit. a) oraz paragrafu 4 ust. 3 Załącznika nr 5 – Wzoru umowy dzierżawy</w:t>
      </w:r>
    </w:p>
    <w:p w:rsidR="00431DEB" w:rsidRPr="0083404A" w:rsidRDefault="0083404A" w:rsidP="00431DE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83404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dr Maciej Sobkowski</w:t>
      </w:r>
    </w:p>
    <w:p w:rsidR="0083404A" w:rsidRPr="0083404A" w:rsidRDefault="0083404A" w:rsidP="00431DE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83404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83404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83404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83404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83404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83404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83404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83404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83404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83404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83404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83404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  <w:t xml:space="preserve">   Dyrektor Szpitala</w:t>
      </w:r>
    </w:p>
    <w:sectPr w:rsidR="0083404A" w:rsidRPr="0083404A" w:rsidSect="004F0C29">
      <w:headerReference w:type="default" r:id="rId8"/>
      <w:footerReference w:type="default" r:id="rId9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9EC" w:rsidRDefault="00C909EC" w:rsidP="00013FDD">
      <w:pPr>
        <w:spacing w:after="0" w:line="240" w:lineRule="auto"/>
      </w:pPr>
      <w:r>
        <w:separator/>
      </w:r>
    </w:p>
  </w:endnote>
  <w:endnote w:type="continuationSeparator" w:id="0">
    <w:p w:rsidR="00C909EC" w:rsidRDefault="00C909EC" w:rsidP="000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29" w:rsidRDefault="004F0C29" w:rsidP="00590D3C">
    <w:pPr>
      <w:pStyle w:val="Stopka"/>
      <w:tabs>
        <w:tab w:val="left" w:pos="2268"/>
        <w:tab w:val="left" w:pos="7371"/>
      </w:tabs>
    </w:pPr>
  </w:p>
  <w:tbl>
    <w:tblPr>
      <w:tblStyle w:val="Tabela-Siatka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505"/>
      <w:gridCol w:w="1241"/>
    </w:tblGrid>
    <w:tr w:rsidR="00737E7D" w:rsidTr="00DD49BE">
      <w:tc>
        <w:tcPr>
          <w:tcW w:w="1242" w:type="dxa"/>
        </w:tcPr>
        <w:p w:rsidR="00737E7D" w:rsidRDefault="00A13156" w:rsidP="004F0C29">
          <w:pPr>
            <w:pStyle w:val="Stopka"/>
            <w:tabs>
              <w:tab w:val="left" w:pos="2268"/>
              <w:tab w:val="left" w:pos="7371"/>
            </w:tabs>
            <w:jc w:val="both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47E6175D" wp14:editId="611B21B3">
                <wp:simplePos x="0" y="0"/>
                <wp:positionH relativeFrom="column">
                  <wp:posOffset>-30479</wp:posOffset>
                </wp:positionH>
                <wp:positionV relativeFrom="paragraph">
                  <wp:posOffset>63501</wp:posOffset>
                </wp:positionV>
                <wp:extent cx="1021080" cy="990600"/>
                <wp:effectExtent l="19050" t="0" r="7620" b="0"/>
                <wp:wrapNone/>
                <wp:docPr id="4" name="Obraz 3" descr="logo3 -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 - czarno-biał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08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vAlign w:val="bottom"/>
        </w:tcPr>
        <w:p w:rsidR="00E35838" w:rsidRDefault="009066B5" w:rsidP="00C5597F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68E8C4D7" wp14:editId="44D44CC3">
                <wp:simplePos x="0" y="0"/>
                <wp:positionH relativeFrom="column">
                  <wp:posOffset>4876800</wp:posOffset>
                </wp:positionH>
                <wp:positionV relativeFrom="paragraph">
                  <wp:posOffset>59055</wp:posOffset>
                </wp:positionV>
                <wp:extent cx="1076325" cy="990600"/>
                <wp:effectExtent l="19050" t="0" r="9525" b="0"/>
                <wp:wrapNone/>
                <wp:docPr id="12" name="Obraz 1" descr="JZ_logo_9001_2015_22000_2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Z_logo_9001_2015_22000_2006.JPG"/>
                        <pic:cNvPicPr/>
                      </pic:nvPicPr>
                      <pic:blipFill>
                        <a:blip r:embed="rId2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13319" w:rsidRDefault="003B59F9" w:rsidP="00F13319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Dział Zamówień Publicznych</w:t>
          </w:r>
        </w:p>
        <w:p w:rsidR="00F13319" w:rsidRDefault="003B59F9" w:rsidP="00F13319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tel. 61 841 96 72</w:t>
          </w:r>
        </w:p>
        <w:p w:rsidR="009066B5" w:rsidRDefault="00F13319" w:rsidP="00F13319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e-mail</w:t>
          </w:r>
          <w:r w:rsidR="003B59F9">
            <w:t>: ajeske@gpsk.ump.edu.pl</w:t>
          </w:r>
        </w:p>
        <w:p w:rsidR="00F13319" w:rsidRDefault="00F13319" w:rsidP="00C5597F">
          <w:pPr>
            <w:pStyle w:val="Stopka"/>
            <w:tabs>
              <w:tab w:val="left" w:pos="2268"/>
              <w:tab w:val="left" w:pos="7371"/>
            </w:tabs>
            <w:jc w:val="center"/>
          </w:pPr>
        </w:p>
        <w:p w:rsidR="003302E5" w:rsidRDefault="003302E5" w:rsidP="00C5597F">
          <w:pPr>
            <w:pStyle w:val="Stopka"/>
            <w:tabs>
              <w:tab w:val="left" w:pos="2268"/>
              <w:tab w:val="left" w:pos="7371"/>
            </w:tabs>
            <w:jc w:val="center"/>
          </w:pPr>
        </w:p>
      </w:tc>
      <w:tc>
        <w:tcPr>
          <w:tcW w:w="1241" w:type="dxa"/>
        </w:tcPr>
        <w:p w:rsidR="00737E7D" w:rsidRDefault="00737E7D" w:rsidP="004F0C29">
          <w:pPr>
            <w:pStyle w:val="Stopka"/>
            <w:tabs>
              <w:tab w:val="left" w:pos="2268"/>
              <w:tab w:val="left" w:pos="7371"/>
            </w:tabs>
            <w:jc w:val="right"/>
            <w:rPr>
              <w:noProof/>
            </w:rPr>
          </w:pPr>
        </w:p>
        <w:p w:rsidR="00E35838" w:rsidRDefault="00E35838" w:rsidP="004F0C29">
          <w:pPr>
            <w:pStyle w:val="Stopka"/>
            <w:tabs>
              <w:tab w:val="left" w:pos="2268"/>
              <w:tab w:val="left" w:pos="7371"/>
            </w:tabs>
            <w:jc w:val="right"/>
          </w:pPr>
        </w:p>
      </w:tc>
    </w:tr>
  </w:tbl>
  <w:p w:rsidR="00A44A92" w:rsidRDefault="00A44A92" w:rsidP="00590D3C">
    <w:pPr>
      <w:pStyle w:val="Stopka"/>
      <w:tabs>
        <w:tab w:val="left" w:pos="2268"/>
        <w:tab w:val="lef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9EC" w:rsidRDefault="00C909EC" w:rsidP="00013FDD">
      <w:pPr>
        <w:spacing w:after="0" w:line="240" w:lineRule="auto"/>
      </w:pPr>
      <w:r>
        <w:separator/>
      </w:r>
    </w:p>
  </w:footnote>
  <w:footnote w:type="continuationSeparator" w:id="0">
    <w:p w:rsidR="00C909EC" w:rsidRDefault="00C909EC" w:rsidP="000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4678"/>
      <w:gridCol w:w="3574"/>
    </w:tblGrid>
    <w:tr w:rsidR="00DC6F43" w:rsidTr="009339F7">
      <w:trPr>
        <w:trHeight w:val="1403"/>
      </w:trPr>
      <w:tc>
        <w:tcPr>
          <w:tcW w:w="2660" w:type="dxa"/>
        </w:tcPr>
        <w:p w:rsidR="00DC6F43" w:rsidRDefault="009339F7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5EC3CAA8" wp14:editId="18427097">
                <wp:simplePos x="0" y="0"/>
                <wp:positionH relativeFrom="column">
                  <wp:posOffset>-45720</wp:posOffset>
                </wp:positionH>
                <wp:positionV relativeFrom="paragraph">
                  <wp:posOffset>10795</wp:posOffset>
                </wp:positionV>
                <wp:extent cx="1504950" cy="923925"/>
                <wp:effectExtent l="19050" t="0" r="0" b="0"/>
                <wp:wrapSquare wrapText="bothSides"/>
                <wp:docPr id="1" name="Obraz 0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</w:tcPr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GINEKOLOGICZNO-POŁOŻNICZY</w:t>
          </w:r>
        </w:p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SZPITAL KLINICZNY</w:t>
          </w:r>
        </w:p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UNIWERSYTETU MEDYCZNEGO</w:t>
          </w:r>
        </w:p>
        <w:p w:rsidR="00DC6F43" w:rsidRPr="00B1047D" w:rsidRDefault="00861EB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 w:rsidRPr="00B1047D">
            <w:t>I</w:t>
          </w:r>
          <w:r w:rsidR="00DC6F43" w:rsidRPr="00B1047D">
            <w:t>m</w:t>
          </w:r>
          <w:r w:rsidRPr="00B1047D">
            <w:t>.</w:t>
          </w:r>
          <w:r w:rsidR="00DC6F43" w:rsidRPr="00B1047D">
            <w:t xml:space="preserve"> Karola Marcinkowskiego w Poznaniu</w:t>
          </w:r>
        </w:p>
        <w:p w:rsidR="00DC6F43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 w:rsidRPr="00B1047D">
            <w:t>ul. Polna 33, 60-535 Poznań</w:t>
          </w:r>
        </w:p>
      </w:tc>
      <w:tc>
        <w:tcPr>
          <w:tcW w:w="3574" w:type="dxa"/>
        </w:tcPr>
        <w:p w:rsidR="00DC6F43" w:rsidRPr="00B1047D" w:rsidRDefault="003302E5" w:rsidP="003302E5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right"/>
          </w:pPr>
          <w:r w:rsidRPr="00B1047D">
            <w:t>NIP: 781-16-21-484</w:t>
          </w:r>
        </w:p>
        <w:p w:rsidR="003302E5" w:rsidRPr="00B1047D" w:rsidRDefault="003302E5" w:rsidP="003302E5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right"/>
          </w:pPr>
          <w:r w:rsidRPr="00B1047D">
            <w:t>REGON: 000288840</w:t>
          </w:r>
        </w:p>
        <w:p w:rsidR="003302E5" w:rsidRDefault="003302E5" w:rsidP="003302E5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right"/>
          </w:pPr>
          <w:r w:rsidRPr="00B1047D">
            <w:t>KRS: 0000002866</w:t>
          </w:r>
        </w:p>
      </w:tc>
    </w:tr>
  </w:tbl>
  <w:p w:rsidR="00737E7D" w:rsidRPr="003302E5" w:rsidRDefault="00737E7D" w:rsidP="00DC6F43">
    <w:pPr>
      <w:pStyle w:val="Nagwek"/>
      <w:tabs>
        <w:tab w:val="clear" w:pos="4536"/>
        <w:tab w:val="left" w:pos="2694"/>
        <w:tab w:val="left" w:pos="8505"/>
      </w:tabs>
      <w:rPr>
        <w:sz w:val="2"/>
        <w:szCs w:val="2"/>
      </w:rPr>
    </w:pPr>
  </w:p>
  <w:tbl>
    <w:tblPr>
      <w:tblStyle w:val="Tabela-Siatka"/>
      <w:tblW w:w="0" w:type="auto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2"/>
    </w:tblGrid>
    <w:tr w:rsidR="009339F7" w:rsidTr="00D81ED0">
      <w:tc>
        <w:tcPr>
          <w:tcW w:w="10912" w:type="dxa"/>
          <w:shd w:val="clear" w:color="auto" w:fill="auto"/>
          <w:vAlign w:val="center"/>
        </w:tcPr>
        <w:p w:rsidR="00AF05CF" w:rsidRPr="00D81ED0" w:rsidRDefault="00AF05CF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  <w:rPr>
              <w:sz w:val="2"/>
              <w:szCs w:val="2"/>
            </w:rPr>
          </w:pPr>
        </w:p>
        <w:p w:rsidR="009339F7" w:rsidRDefault="009339F7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</w:pPr>
          <w:r w:rsidRPr="009339F7">
            <w:t>www.gpsk.</w:t>
          </w:r>
          <w:r w:rsidR="00811748">
            <w:t>ump.edu</w:t>
          </w:r>
          <w:r w:rsidRPr="009339F7">
            <w:t>.pl</w:t>
          </w:r>
        </w:p>
        <w:p w:rsidR="00AF05CF" w:rsidRPr="00D81ED0" w:rsidRDefault="00AF05CF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  <w:rPr>
              <w:sz w:val="2"/>
              <w:szCs w:val="2"/>
            </w:rPr>
          </w:pPr>
        </w:p>
      </w:tc>
    </w:tr>
  </w:tbl>
  <w:p w:rsidR="00013FDD" w:rsidRDefault="00013FDD" w:rsidP="00D81ED0">
    <w:pPr>
      <w:pStyle w:val="Nagwek"/>
      <w:tabs>
        <w:tab w:val="clear" w:pos="4536"/>
        <w:tab w:val="left" w:pos="2694"/>
        <w:tab w:val="lef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E3170"/>
    <w:multiLevelType w:val="hybridMultilevel"/>
    <w:tmpl w:val="69B22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763D7"/>
    <w:multiLevelType w:val="hybridMultilevel"/>
    <w:tmpl w:val="F3243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C2271"/>
    <w:multiLevelType w:val="hybridMultilevel"/>
    <w:tmpl w:val="120E0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21A56"/>
    <w:multiLevelType w:val="hybridMultilevel"/>
    <w:tmpl w:val="0B1A3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5508E7"/>
    <w:multiLevelType w:val="hybridMultilevel"/>
    <w:tmpl w:val="3BD83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02932"/>
    <w:multiLevelType w:val="hybridMultilevel"/>
    <w:tmpl w:val="C6DC625A"/>
    <w:lvl w:ilvl="0" w:tplc="604CDDD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30"/>
    <w:rsid w:val="000013CC"/>
    <w:rsid w:val="00013FDD"/>
    <w:rsid w:val="00055375"/>
    <w:rsid w:val="00065EFB"/>
    <w:rsid w:val="00083F3A"/>
    <w:rsid w:val="000E44F2"/>
    <w:rsid w:val="00134C7C"/>
    <w:rsid w:val="001364C8"/>
    <w:rsid w:val="00185794"/>
    <w:rsid w:val="001971C4"/>
    <w:rsid w:val="001A7478"/>
    <w:rsid w:val="001C2235"/>
    <w:rsid w:val="00202093"/>
    <w:rsid w:val="002531F9"/>
    <w:rsid w:val="00272D05"/>
    <w:rsid w:val="002C4E9E"/>
    <w:rsid w:val="002D4F3D"/>
    <w:rsid w:val="002E4573"/>
    <w:rsid w:val="00301745"/>
    <w:rsid w:val="00321620"/>
    <w:rsid w:val="003302E5"/>
    <w:rsid w:val="003648F7"/>
    <w:rsid w:val="0036612D"/>
    <w:rsid w:val="003B59F9"/>
    <w:rsid w:val="003E72BE"/>
    <w:rsid w:val="004218AF"/>
    <w:rsid w:val="00431DEB"/>
    <w:rsid w:val="00480AA3"/>
    <w:rsid w:val="004836CF"/>
    <w:rsid w:val="004B721A"/>
    <w:rsid w:val="004F0C29"/>
    <w:rsid w:val="004F35AB"/>
    <w:rsid w:val="0056771F"/>
    <w:rsid w:val="00590D3C"/>
    <w:rsid w:val="00595C38"/>
    <w:rsid w:val="005A2D29"/>
    <w:rsid w:val="005B6C0A"/>
    <w:rsid w:val="005C761C"/>
    <w:rsid w:val="00640B43"/>
    <w:rsid w:val="00662E3E"/>
    <w:rsid w:val="00664244"/>
    <w:rsid w:val="006A20EA"/>
    <w:rsid w:val="00726A38"/>
    <w:rsid w:val="00737E7D"/>
    <w:rsid w:val="00771866"/>
    <w:rsid w:val="00786530"/>
    <w:rsid w:val="00795881"/>
    <w:rsid w:val="00797BB7"/>
    <w:rsid w:val="007C1A32"/>
    <w:rsid w:val="007C400C"/>
    <w:rsid w:val="007C60F8"/>
    <w:rsid w:val="007D5720"/>
    <w:rsid w:val="007D6D27"/>
    <w:rsid w:val="007F55D9"/>
    <w:rsid w:val="00811748"/>
    <w:rsid w:val="00825CED"/>
    <w:rsid w:val="00826A04"/>
    <w:rsid w:val="0083404A"/>
    <w:rsid w:val="0086152D"/>
    <w:rsid w:val="00861EB3"/>
    <w:rsid w:val="008674B2"/>
    <w:rsid w:val="0088570C"/>
    <w:rsid w:val="008A67DC"/>
    <w:rsid w:val="008C7AAA"/>
    <w:rsid w:val="009066B5"/>
    <w:rsid w:val="009339F7"/>
    <w:rsid w:val="00960339"/>
    <w:rsid w:val="009717A0"/>
    <w:rsid w:val="009C7EED"/>
    <w:rsid w:val="009D113D"/>
    <w:rsid w:val="009E331A"/>
    <w:rsid w:val="00A13156"/>
    <w:rsid w:val="00A44A92"/>
    <w:rsid w:val="00A8124C"/>
    <w:rsid w:val="00A85379"/>
    <w:rsid w:val="00AC1D76"/>
    <w:rsid w:val="00AF05CF"/>
    <w:rsid w:val="00AF4837"/>
    <w:rsid w:val="00B1047D"/>
    <w:rsid w:val="00B250F1"/>
    <w:rsid w:val="00B32EF2"/>
    <w:rsid w:val="00B45DAB"/>
    <w:rsid w:val="00B51429"/>
    <w:rsid w:val="00B70C13"/>
    <w:rsid w:val="00B755BE"/>
    <w:rsid w:val="00B803F2"/>
    <w:rsid w:val="00BB74CE"/>
    <w:rsid w:val="00C0424C"/>
    <w:rsid w:val="00C36206"/>
    <w:rsid w:val="00C510F7"/>
    <w:rsid w:val="00C515AF"/>
    <w:rsid w:val="00C5597F"/>
    <w:rsid w:val="00C65D1A"/>
    <w:rsid w:val="00C909EC"/>
    <w:rsid w:val="00CA5612"/>
    <w:rsid w:val="00CB33EB"/>
    <w:rsid w:val="00CB417E"/>
    <w:rsid w:val="00CC072D"/>
    <w:rsid w:val="00CC2B4D"/>
    <w:rsid w:val="00CC4023"/>
    <w:rsid w:val="00CD67D3"/>
    <w:rsid w:val="00CD751F"/>
    <w:rsid w:val="00D2078E"/>
    <w:rsid w:val="00D404F1"/>
    <w:rsid w:val="00D41E0B"/>
    <w:rsid w:val="00D52B37"/>
    <w:rsid w:val="00D66D58"/>
    <w:rsid w:val="00D81ED0"/>
    <w:rsid w:val="00DB7FB5"/>
    <w:rsid w:val="00DC41D5"/>
    <w:rsid w:val="00DC6F43"/>
    <w:rsid w:val="00DD2C04"/>
    <w:rsid w:val="00DD49BE"/>
    <w:rsid w:val="00DD5CF1"/>
    <w:rsid w:val="00DD6847"/>
    <w:rsid w:val="00DF22F8"/>
    <w:rsid w:val="00E35838"/>
    <w:rsid w:val="00E444EA"/>
    <w:rsid w:val="00E47453"/>
    <w:rsid w:val="00E50A27"/>
    <w:rsid w:val="00E72FDB"/>
    <w:rsid w:val="00E73582"/>
    <w:rsid w:val="00ED23C2"/>
    <w:rsid w:val="00EF7082"/>
    <w:rsid w:val="00F13319"/>
    <w:rsid w:val="00F26730"/>
    <w:rsid w:val="00F6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EFF2BC-0F83-4CD4-8B97-94E9231C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31D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1D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72B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13FD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13FD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FDD"/>
  </w:style>
  <w:style w:type="paragraph" w:styleId="Stopka">
    <w:name w:val="footer"/>
    <w:basedOn w:val="Normalny"/>
    <w:link w:val="Stopka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FDD"/>
  </w:style>
  <w:style w:type="table" w:styleId="Tabela-Siatka">
    <w:name w:val="Table Grid"/>
    <w:basedOn w:val="Standardowy"/>
    <w:uiPriority w:val="59"/>
    <w:rsid w:val="00E5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B51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514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E72BE"/>
    <w:rPr>
      <w:rFonts w:ascii="Times New Roman" w:eastAsia="Times New Roman" w:hAnsi="Times New Roman" w:cs="Times New Roman"/>
      <w:i/>
      <w:szCs w:val="20"/>
    </w:rPr>
  </w:style>
  <w:style w:type="paragraph" w:customStyle="1" w:styleId="WW-Tekstpodstawowy3">
    <w:name w:val="WW-Tekst podstawowy 3"/>
    <w:basedOn w:val="Normalny"/>
    <w:rsid w:val="003E72B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Znak0">
    <w:name w:val="Znak"/>
    <w:basedOn w:val="Normalny"/>
    <w:rsid w:val="007F5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7F55D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55D9"/>
    <w:rPr>
      <w:rFonts w:ascii="Calibri" w:eastAsia="Calibri" w:hAnsi="Calibri" w:cs="Times New Roman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31D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1D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1D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1DEB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1D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1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BED95-05E3-408E-9FFF-3DA48239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1289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Admin</cp:lastModifiedBy>
  <cp:revision>14</cp:revision>
  <cp:lastPrinted>2020-02-10T13:52:00Z</cp:lastPrinted>
  <dcterms:created xsi:type="dcterms:W3CDTF">2019-09-18T10:30:00Z</dcterms:created>
  <dcterms:modified xsi:type="dcterms:W3CDTF">2020-02-11T12:36:00Z</dcterms:modified>
</cp:coreProperties>
</file>