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D366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856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 w:rsidR="00E97B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DKw/20</w:t>
      </w:r>
      <w:r w:rsidR="00B376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433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524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67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F10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567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433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BB406A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–</w:t>
      </w:r>
      <w:r w:rsidR="00BB406A" w:rsidRPr="00BB406A"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C32A3" w:rsidRDefault="003B222C" w:rsidP="00786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366D9" w:rsidRPr="00786DA8" w:rsidRDefault="00786DA8" w:rsidP="00786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DA8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786D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Wykonawcą,</w:t>
      </w:r>
    </w:p>
    <w:p w:rsidR="0049535B" w:rsidRDefault="003B222C" w:rsidP="008D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255F5" w:rsidRDefault="006255F5" w:rsidP="008D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6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885" w:rsidRPr="007B736E" w:rsidRDefault="006C32A3" w:rsidP="006C3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Przedmiotem umowy jest świadczenie usług dezynfekcji, dezynsekcji i deratyzacji </w:t>
      </w:r>
      <w:bookmarkStart w:id="0" w:name="_Hlk54685059"/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wszystkich </w:t>
      </w:r>
      <w:r w:rsidRPr="007B736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bud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ynków Aresztu Śledczego w Grójcu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powierzchni użytkowej 26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7B736E" w:rsidRPr="007B73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590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ar-SA"/>
        </w:rPr>
        <w:t>, kojca dla psa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wszystkich budynków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Oddziału Zewnętrznego w Stawiszynie Aresztu Śledczego w Grójcu </w:t>
      </w:r>
      <w:r w:rsidR="004E7387" w:rsidRPr="004E73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 powierzchni użytkowej </w:t>
      </w:r>
      <w:r w:rsidR="004E7387">
        <w:rPr>
          <w:rFonts w:ascii="Times New Roman" w:eastAsia="Times New Roman" w:hAnsi="Times New Roman" w:cs="Times New Roman"/>
          <w:sz w:val="24"/>
          <w:szCs w:val="24"/>
          <w:lang w:eastAsia="ar-SA"/>
        </w:rPr>
        <w:t>3707,15</w:t>
      </w:r>
      <w:r w:rsidR="004E7387" w:rsidRPr="004E738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m</w:t>
      </w:r>
      <w:r w:rsidR="004E7387" w:rsidRPr="004E36EA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ar-SA"/>
        </w:rPr>
        <w:t>2</w:t>
      </w:r>
      <w:r w:rsidR="004E36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oraz </w:t>
      </w:r>
      <w:r w:rsidR="006255F5">
        <w:rPr>
          <w:rFonts w:ascii="Times New Roman" w:eastAsia="Times New Roman" w:hAnsi="Times New Roman" w:cs="Times New Roman"/>
          <w:sz w:val="24"/>
          <w:szCs w:val="24"/>
          <w:lang w:eastAsia="ar-SA"/>
        </w:rPr>
        <w:t>czterech</w:t>
      </w:r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samochodów Zleceniodawcy w systemie monitoringu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Pr="006C32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zgodnie z opisem określonym </w:t>
      </w:r>
      <w:r w:rsidR="007B736E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ogłoszeniu.</w:t>
      </w:r>
    </w:p>
    <w:p w:rsidR="006C32A3" w:rsidRPr="006C32A3" w:rsidRDefault="006C32A3" w:rsidP="006C3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C32A3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Świadczenie usług objętych niniejszą umową będzie się odbywało zgodnie wymaganiami określonymi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32A3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9535B" w:rsidRDefault="003B222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0766A3" w:rsidRDefault="0007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3B222C" w:rsidP="008C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wykonania przedmiotu umowy 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Aresztu Śledczego w Grójcu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Armii Krajowej 21, 05-600 Grójec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>, kojca dla psa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</w:t>
      </w:r>
      <w:r w:rsid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, Stawiszyn 31, 26-800 Białobrzegi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8C0E26" w:rsidRPr="008C0E2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 w systemie monitoringu</w:t>
      </w:r>
      <w:r w:rsid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2090" w:rsidRDefault="009E2090" w:rsidP="008C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umowy obejmuje:</w:t>
      </w:r>
    </w:p>
    <w:p w:rsidR="009E2090" w:rsidRDefault="009E2090" w:rsidP="009E20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doraźnej dezynfekcji, dezynsekcji i deratyzacji na zgłoszenie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2090" w:rsidRDefault="009E2090" w:rsidP="009E209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usługi sukcesywnej deratyzacji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kojca dla psa oraz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 w:rsidRPr="009E2090">
        <w:t xml:space="preserve"> 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Aresztu Śledczego w Grójcu, Oddziału Zewnętrznego w Stawiszynie Aresztu Śledczego w Grójcu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Pr="009E2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9B8" w:rsidRDefault="009B79B8" w:rsidP="009B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9B79B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świadczonych usług Wykonawca zobowiązuje się do:</w:t>
      </w:r>
    </w:p>
    <w:p w:rsidR="00CC5252" w:rsidRPr="00CC5252" w:rsidRDefault="00CC5252" w:rsidP="00CC525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uzupełniania preparatów i środków wabiących;</w:t>
      </w:r>
    </w:p>
    <w:p w:rsidR="00CC5252" w:rsidRPr="00CC5252" w:rsidRDefault="00CC5252" w:rsidP="00CC525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sporządzania protokołów z przeprowadzonych kontroli dezynfekcji, dezynsekcji i deratyzacji </w:t>
      </w:r>
      <w:r w:rsidR="0059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kojca dla psa, </w:t>
      </w:r>
      <w:r w:rsidRPr="00CC525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budynków Aresztu Śledczego w Grójcu, Oddziału Zewnętrznego w Stawiszynie Aresztu Śledczego w Grójcu oraz wszystkich samochodów Zleceniodawcy w systemie monitoringu;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zobowiązany jest do realizacji przedmiotu umowy w terminach:</w:t>
      </w:r>
    </w:p>
    <w:p w:rsidR="00E62967" w:rsidRDefault="00E62967" w:rsidP="00E629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świadczenia usługi sukcesywnej: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deratyzacja budynków cztery razy w roku w miesiącach</w:t>
      </w:r>
      <w:r w:rsidR="00882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wrzesień, grudzień, marzec, czerwiec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: do 15 dnia danego miesiąca, a jeżeli dzień ten przypada na dzień ustawowo wolny od pracy, czynności wykonane będą w najbliższym dniu roboczym poprzedzającym dzień wolny; dni robocze (od poniedziałku do piątku) w godzinach od 8.00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15.00.</w:t>
      </w:r>
    </w:p>
    <w:p w:rsidR="00E62967" w:rsidRDefault="00E62967" w:rsidP="00E629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świadczenia usługi doraźnej dezynfekcji, dezynsekcji, deratyzacji na zgłoszenie Zamawiającego Wykonawca zobowiązany jest podjąć działania w ciągu 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godzin od chwili zgłoszenia. Jeżeli termin 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upływa w dniu ustawowo wolnym od pracy, Wykonawca zobowiązany jest do wykonania usługi w godz. 8.00÷1</w:t>
      </w:r>
      <w:r w:rsidR="008B6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w pierwszym dniu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roboczym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 po dniu ustawowo wolnym od pracy.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składać zgłoszenia świadczenia usług telefonicznie na numer: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="0005746F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drogą elektroniczną na adres e-mail: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</w:p>
    <w:p w:rsid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każdorazowo dostarczy protokół z wykonania usługi, w celu zatwierdzenia jej wykonania przez przedstawiciela Zamawiającego, zawierający co najmniej następujące informacje: datę przeprowadzenia usługi, rodzaj przeprowadzonej usługi, miejsce przeprowadzenia usługi, nazwy środków, które zostały użyte podczas przeprowadzania usługi.</w:t>
      </w:r>
    </w:p>
    <w:p w:rsidR="00E62967" w:rsidRPr="00E62967" w:rsidRDefault="00E62967" w:rsidP="00E6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czasie świadczeni a usługi zostaną stwierdzone wady w jej wykonaniu , Zamawiający ma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967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odmówić przyjęcia usługi i podpisania protokołu usługi do czasu ich usunięcia.</w:t>
      </w:r>
    </w:p>
    <w:p w:rsidR="00123A18" w:rsidRDefault="0012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7CF" w:rsidRDefault="00123A18" w:rsidP="0079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123A18" w:rsidRDefault="003B222C" w:rsidP="0079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7967CF" w:rsidRPr="007967C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1. Wykonawca usługi jest zobowiązany: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6600857"/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reagować skutecznie na powstałe zagrożenia (dotyczy szczególnie wykonania doraźnej dezynsekcji i deratyzacji);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używać preparatów i środków wabiących, które posiadają karty charakterystyki i decyzje Ministra Zdrowia, Polskiego Zakładu Higieny;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dostosować się do zaleceń SANEPID-u i innych instytucji kontrolujących w ramach świadczonego przedmiotu umowy;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zabezpieczenia we własnym zakresie i na własny koszt narzędzi, sprzętu, środków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preparatów niezbędnych do świadczenia usługi;</w:t>
      </w:r>
    </w:p>
    <w:p w:rsidR="007967CF" w:rsidRDefault="007967CF" w:rsidP="007967C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zasad bezpieczeństwa i higieny pracy oraz warunków p. poż.</w:t>
      </w:r>
    </w:p>
    <w:bookmarkEnd w:id="1"/>
    <w:p w:rsidR="007967CF" w:rsidRDefault="007967CF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odpowiedzialny jest za zagospodarowanie wszelkich odpadów, w tym kategorii 1 i 2 ,wytwarzanych przez siebie w związku z wykonywaniem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za wszelkie zaniedbania wynikające z </w:t>
      </w:r>
    </w:p>
    <w:p w:rsidR="004D25C0" w:rsidRDefault="00825D7E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aruszenia</w:t>
      </w:r>
      <w:r w:rsid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 niniejszej umowy, powstałe szkody wynikłe z niezrealizowania lub źle zrealizowanego</w:t>
      </w:r>
      <w:r w:rsid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5C0"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umowy, w tym za osoby działające w jego imieniu lub na jego zlecenie.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powstania strat w mieniu/sprzęcie</w:t>
      </w:r>
      <w:r w:rsidRPr="004D25C0"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Grójcu, Oddziału Zewnętrznego w Stawiszynie Aresztu Śledczego w Grójcu wynikających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realizacji umowy przez Wykonawcę, osoby działające w jego imieniu lub przez niego wyznaczone,</w:t>
      </w:r>
      <w:r w:rsidR="0082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naprawy lub pokryje koszty naprawy ww. mienia/sprzętu.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pełne zabezpieczenie warunków BHP i p.poż. przy realizacji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 celu realizacji przedmiotu umowy posiada odpowiednie zasoby techniczne,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odpowiednią bazą do wykonania usługi w zakresie objętym umową, personel posiadający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zdolności, doświadczenie, wiedzę oraz wymagane uprawnienia i kwalifikacje w zakresie niezbędnym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osoby działające w jego imieniu oraz przez niego wyznaczone w celu świadczenia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zobowiązane są przestrzegać porządku, zasad poruszania się oraz postępować zgodnie z wymogami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nadzorujących ich obecność na terenie Zamawiającego.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ciągu pięciu dni od dnia podpisania umowy przekaże Zamawiającemu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oraz wykaz pojazdów mechanicznych biorących udział w realizacji 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poinformować w formie pisemnej Zamawiającego o każdorazowej zmianie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pracowników. Każdorazowa zmiana wykazu osób nie wymaga aneksu do umowy.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najpóźniej w ciągu dwóch dni od zaistnienia 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pracowników zatrudnionych przy realizacji niniejszej umowy.</w:t>
      </w:r>
    </w:p>
    <w:p w:rsidR="004D25C0" w:rsidRPr="007967CF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123A18" w:rsidP="0012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4D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55B75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wartość zamówienia na :</w:t>
      </w:r>
      <w:r w:rsidR="00055B75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co stanowi ;</w:t>
      </w:r>
      <w:r w:rsidR="0022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06A" w:rsidRPr="00BB40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brutto.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, II, III, IV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kwartał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deratyzacji 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doraźnej </w:t>
      </w:r>
      <w:bookmarkStart w:id="2" w:name="_Hlk77079294"/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dezynfekcji, deratyzacji, dezynsekcji</w:t>
      </w:r>
      <w:bookmarkEnd w:id="2"/>
      <w:r w:rsidR="00055B75"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zgłoszenie Zamawiającego</w:t>
      </w:r>
      <w:r w:rsid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B75" w:rsidRDefault="00055B75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dezynfekcji, deratyzacji, dezynsekcji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: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221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netto co stanowi ; 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75">
        <w:rPr>
          <w:rFonts w:ascii="Times New Roman" w:eastAsia="Times New Roman" w:hAnsi="Times New Roman" w:cs="Times New Roman"/>
          <w:sz w:val="24"/>
          <w:szCs w:val="24"/>
          <w:lang w:eastAsia="pl-PL"/>
        </w:rPr>
        <w:t>zł  brutto. Słownie:</w:t>
      </w:r>
      <w:r w:rsidR="00BB4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ust. 1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ust. 1.1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ustalone w oparciu o złożoną przez Wykonawcę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cenową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w wynagrodzeniu określonym w </w:t>
      </w:r>
      <w:r w:rsidR="00503E58" w:rsidRP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oraz ust. 1.1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uwzględnił wszystkie koszty i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w ramach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5C0" w:rsidRDefault="004D25C0" w:rsidP="004D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25C0"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i odpowiedzialność z tytułu oszacowania kosztów i wydatków związanych z realizacją niniejszej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objętych powyższym wynagrodzeniem, jak również oddziaływanie innych czynników mogących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5C0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wpływ na koszty i wydatki, ponosi Wykonawca. Ewentualne niedoszacowanie, pominięcie, zmiana cen nie może być podstawą do żądania zmiany wynagrodzenia.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uiszczania należności za każdą usługę przelewem w terminie 30 dni od daty otrzymania prawidłowo wystawionej faktury Wykonawcy z zastrzeżeniem ust.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. Strony dopuszczają możliwość opóźnienia w zapłacie (jednak nie dłużej niż 30 dni) z uwagi na okresowy brak środków finansowych Zamawiającego bez naliczania odsetek ustawowych lub jakichkolwiek innych roszczeń przez Wykonawcę.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Protokół, o którym mowa w § 2 ust. 6, stanowi podstawę zapłaty faktury VAT.</w:t>
      </w: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3E3E19" w:rsidRDefault="003E3E19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wykonać przedmiot umowy własnymi siłami.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nie może powierzyć świadczenia przedmiotu umowy podwykonawcom.</w:t>
      </w:r>
    </w:p>
    <w:p w:rsidR="0049535B" w:rsidRDefault="0049535B" w:rsidP="00B376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BB406A" w:rsidRDefault="00BB406A" w:rsidP="003E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udziela Zamawiającemu gwarancji na wykonane zabiegi zwalczające szkodniki. 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cały okres wykonywania umowy.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stwierdzenia aktywności szkodników w okresie gwarancji, Wykonawca zobowiązany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wszelkich niezbędnych czynności (w tym zabiegów dodatkowych), zmierzających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wyeliminowania szkodników.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wykonania nieskutecznego zabiegu, koszty jego ponownego wykonania ponosi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</w:p>
    <w:p w:rsidR="0049535B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4. Wezwania reklamacyjne Zamawiającego dotyczące wykonanego zabiegu przez Wykonawcę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przesyłane drogą elektroniczną lub za pomocą faksu lub pisemnie na dane kontaktowe określone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ust. 5.</w:t>
      </w:r>
    </w:p>
    <w:p w:rsidR="001F501C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1DE3" w:rsidRDefault="008F1DE3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06A" w:rsidRDefault="00BB406A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06A" w:rsidRDefault="00BB406A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1F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</w:t>
      </w:r>
    </w:p>
    <w:p w:rsidR="004F27DC" w:rsidRDefault="004F27DC" w:rsidP="004F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brutto poszczególnych artykułów mogą ulegać zmianom wyłącznie w sytuacji ustawowej zmiany stawki podatku od towarów i usług VAT. Zmiana cen musi zostać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wprowadzona aneksem do niniejszej umowy.</w:t>
      </w:r>
    </w:p>
    <w:p w:rsidR="00631711" w:rsidRDefault="0063171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</w:t>
      </w:r>
      <w:r w:rsidR="006317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1711" w:rsidRPr="00631711" w:rsidRDefault="006317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A18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okres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40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jej podpisania</w:t>
      </w:r>
      <w:r w:rsid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4F27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7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631711" w:rsidRPr="00631711" w:rsidRDefault="00631711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umawiają się, iż pisma dotyczące wykonania umowy będą przesyłane na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 Śledczy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Grójcu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Armii Krajowej 21,</w:t>
      </w:r>
    </w:p>
    <w:p w:rsidR="003E3E19" w:rsidRPr="00CA54F2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05-600 Grójec</w:t>
      </w:r>
    </w:p>
    <w:p w:rsidR="003E3E19" w:rsidRPr="00CA54F2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tel.: 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+48 </w:t>
      </w: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664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2052</w:t>
      </w:r>
      <w:r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fax: </w:t>
      </w:r>
      <w:r w:rsidR="00CA54F2" w:rsidRP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</w:t>
      </w:r>
      <w:r w:rsid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64-27-25</w:t>
      </w:r>
    </w:p>
    <w:p w:rsidR="003E3E19" w:rsidRP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E3E1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mail: as_</w:t>
      </w:r>
      <w:r w:rsidR="00CA54F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grojec@sw.gov.pl</w:t>
      </w:r>
    </w:p>
    <w:p w:rsidR="003E3E19" w:rsidRDefault="003E3E19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</w:p>
    <w:p w:rsidR="00CA54F2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B406A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B406A" w:rsidRPr="00CA54F2" w:rsidRDefault="00BB406A" w:rsidP="003E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Wszelkie zawiadomienia, pisma oraz dokumentacja przekazywana w związku z realizacją niniejszej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wystosowane przez prawidłowo umocowanych przedstawicieli Stron będą miały formę pisemną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będą uważane za przekazane prawidłowo, jeżeli będą doręczone osobiście, wysłane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firmy kurierskiej lub przesyłką poleconą na wskazane w umowie adresy.</w:t>
      </w:r>
    </w:p>
    <w:p w:rsid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przesłanie pism nie zawierających oświadczeń woli Stron (zawiadomienia, zgłoszenia,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informacje) faksem lub drogą elektroniczną.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mają obowiązek informowania się o zmianach adresów do korespondencji, adresów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email, numeru telefonów i faksów. W przypadku nie udzielenia informacji o zmianie danych wskazanych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2 korespondencję przesłaną pod te adresy lub numery uważa się za doręczoną.</w:t>
      </w:r>
    </w:p>
    <w:p w:rsidR="00631711" w:rsidRPr="00CA54F2" w:rsidRDefault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E2C" w:rsidRDefault="003B222C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E404E1" w:rsidRDefault="00E404E1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4F2" w:rsidRDefault="00CA54F2" w:rsidP="00CA54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niewykonania lub nienależytego wykonania umowy przez Wykonawcę </w:t>
      </w:r>
    </w:p>
    <w:p w:rsidR="00CA54F2" w:rsidRPr="00CA54F2" w:rsidRDefault="00CA54F2" w:rsidP="00CA54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miał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naliczenia Wykonawcy kar umownych w następujących wysokościach:</w:t>
      </w:r>
    </w:p>
    <w:p w:rsidR="0049535B" w:rsidRDefault="00CA54F2" w:rsidP="00503E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opóźnienie w wykonaniu przedmiotu umowy w wysokości 0,1 % kwoty określonej w § </w:t>
      </w:r>
      <w:r w:rsidR="00503E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dzień opóźnienia wykonania usługi licząc od terminu określonego w § 2 ust. 4</w:t>
      </w:r>
    </w:p>
    <w:p w:rsidR="00631711" w:rsidRDefault="00D31563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z przyczyn za które odpowiada Wykonawca – 5 % wartości zamówienia brutto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1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:rsidR="00674592" w:rsidRDefault="00674592" w:rsidP="00221E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7459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1 nie wyłączają uprawnienia Zamawiającego do dochodzenia odszkodowania przenoszącego wysokość zastrzeżonej kary.</w:t>
      </w:r>
    </w:p>
    <w:p w:rsidR="00E404E1" w:rsidRDefault="00E404E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4E1" w:rsidRDefault="00E404E1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31563" w:rsidRDefault="00D31563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może odstąpić od umowy jeżeli: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jeżeli Wykonawca nie przystąpił do wykonania umowy bez uzasadnionych przyczyn,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Wykonawca przerwał realizację umowy i nie kontynuuje jej pomimo wezwania Zamawiającego złożonego na piśmie,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Wykonawca nie wykonuje zobowiązań umownych;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Wykonawca oddeleguje do realizacji przedmiotu umowy pracowników niespełniających warunków,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§ 3 ust. 7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przypadkach, o których mowa w ust. 1 Wykonawca może żądać wyłącznie wynagrodzenia należnego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 wykonania części umowy.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bez wypowiedzenia jeżeli: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zostanie wszczęte postępowanie o ogłoszeniu upadłości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2) zostanie podjęta likwidacja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jeżeli w trybie postępowania egzekucyjnego zostanie zajęty majątek Wykonawcy;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4) Wykonawca utraci wymagane uprawnienia do wykonywania działalności w zakresie dotyczącym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umowy;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Wykonawca co najmniej trzy razy zrealizuje usługę z opóźnieniem, z wyjątkiem opóźnienia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spowodowanego udokumentowanymi sytuacjami losowymi, których Wykonawca nie mógł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przewidzieć przy zachowaniu najwyższej staranności.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4. Każdej ze stron przysługuje prawo do wypowiedzenia umowy z zachowaniem miesięcznego okresu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wypowiedzenia. Wypowiedzenie następuje z zachowaniem formy pisemnej. Bieg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 rozpoczyna się z pierwszym dniem miesiąca następującego po miesiącu, w którym strona złożyła wypowiedzenie i upływa ostatniego dnia miesiąca.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4F2" w:rsidRPr="00CA54F2" w:rsidRDefault="00CA54F2" w:rsidP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5. Odstąpienie od umowy powinno nastąpić w terminie do 30 dni od dnia powzięcia przez Zamawiającego wiadomości o okolicznościach uzasadniających odstąpienie w formie pisemnej pod 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orem nieważności takiego oświadczenia i powinno z</w:t>
      </w:r>
      <w:r w:rsidR="004A0E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 uzasadnienie.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4F2" w:rsidRDefault="00CA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6. Zamawiający może odstąpić od umowy w razie zaistnienia istotnej zmiany okoliczności powodującej,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umowy nie leży w interesie publicznym, czego nie można było przewidzieć w chwili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w terminie 30 dni od powzięcia przez Zamawiającego wiadomości o tych okolicznościach.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tym przypadku Wykonawca może żądać wyłącznie wynagrodzenia należnego mu do dnia odstąpienia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A54F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przez Zamawiającego.</w:t>
      </w:r>
    </w:p>
    <w:p w:rsidR="00631711" w:rsidRDefault="003B222C" w:rsidP="006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63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kwestie sporne wynikłe w trakcie realizacji umowy Strony rozstrzygać będą polubownie,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w przypadku nie dojścia do po rozumienia, właściwym do rozpoznania sporu będzie sąd właściwy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Zamawiającego.</w:t>
      </w:r>
    </w:p>
    <w:p w:rsid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077" w:rsidRDefault="00503077" w:rsidP="0050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1. Umowa podlega prawu polskiemu i zgodnie z nim powinna być interpretowana. W zakresie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nieuregulowanym w umowie znajdują zastosowanie przepisy Kodeksu Cywilnego.</w:t>
      </w:r>
    </w:p>
    <w:p w:rsidR="00503077" w:rsidRPr="00503077" w:rsidRDefault="00503077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Zmiany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postanowień zawartej umowy mogą nastąpić za zgodą obu stron, wyrażoną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 pod rygorem nieważności w formie aneksów.</w:t>
      </w:r>
    </w:p>
    <w:p w:rsidR="00503077" w:rsidRDefault="00D31563" w:rsidP="005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="00503077" w:rsidRPr="0050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została sporządzona w dwóch jednobrzmiących egzemplarzach, po jednym dla każdej Strony</w:t>
      </w:r>
    </w:p>
    <w:p w:rsidR="00B376F5" w:rsidRDefault="00B376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Pr="00511B36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  <w:r w:rsidR="00036DE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sectPr w:rsidR="0049535B" w:rsidRPr="00511B3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91C" w:rsidRDefault="00D3691C" w:rsidP="00D533D5">
      <w:pPr>
        <w:spacing w:after="0" w:line="240" w:lineRule="auto"/>
      </w:pPr>
      <w:r>
        <w:separator/>
      </w:r>
    </w:p>
  </w:endnote>
  <w:endnote w:type="continuationSeparator" w:id="0">
    <w:p w:rsidR="00D3691C" w:rsidRDefault="00D3691C" w:rsidP="00D5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91C" w:rsidRDefault="00D3691C" w:rsidP="00D533D5">
      <w:pPr>
        <w:spacing w:after="0" w:line="240" w:lineRule="auto"/>
      </w:pPr>
      <w:r>
        <w:separator/>
      </w:r>
    </w:p>
  </w:footnote>
  <w:footnote w:type="continuationSeparator" w:id="0">
    <w:p w:rsidR="00D3691C" w:rsidRDefault="00D3691C" w:rsidP="00D5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1BF52AC9"/>
    <w:multiLevelType w:val="hybridMultilevel"/>
    <w:tmpl w:val="4E70B2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72A35"/>
    <w:multiLevelType w:val="hybridMultilevel"/>
    <w:tmpl w:val="C542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04C9"/>
    <w:multiLevelType w:val="hybridMultilevel"/>
    <w:tmpl w:val="8CB2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836E9"/>
    <w:multiLevelType w:val="hybridMultilevel"/>
    <w:tmpl w:val="EF925614"/>
    <w:lvl w:ilvl="0" w:tplc="FB58E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C2927"/>
    <w:multiLevelType w:val="hybridMultilevel"/>
    <w:tmpl w:val="6EA4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677A0437"/>
    <w:multiLevelType w:val="hybridMultilevel"/>
    <w:tmpl w:val="B1CE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C9D0F48"/>
    <w:multiLevelType w:val="hybridMultilevel"/>
    <w:tmpl w:val="BA3C4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0B96"/>
    <w:multiLevelType w:val="hybridMultilevel"/>
    <w:tmpl w:val="32B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8596">
    <w:abstractNumId w:val="0"/>
  </w:num>
  <w:num w:numId="2" w16cid:durableId="1920628488">
    <w:abstractNumId w:val="6"/>
  </w:num>
  <w:num w:numId="3" w16cid:durableId="952322186">
    <w:abstractNumId w:val="8"/>
  </w:num>
  <w:num w:numId="4" w16cid:durableId="1474298207">
    <w:abstractNumId w:val="3"/>
  </w:num>
  <w:num w:numId="5" w16cid:durableId="817845570">
    <w:abstractNumId w:val="10"/>
  </w:num>
  <w:num w:numId="6" w16cid:durableId="1311516098">
    <w:abstractNumId w:val="2"/>
  </w:num>
  <w:num w:numId="7" w16cid:durableId="897016093">
    <w:abstractNumId w:val="5"/>
  </w:num>
  <w:num w:numId="8" w16cid:durableId="441999691">
    <w:abstractNumId w:val="1"/>
  </w:num>
  <w:num w:numId="9" w16cid:durableId="190992525">
    <w:abstractNumId w:val="7"/>
  </w:num>
  <w:num w:numId="10" w16cid:durableId="1151367573">
    <w:abstractNumId w:val="9"/>
  </w:num>
  <w:num w:numId="11" w16cid:durableId="173958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0BB"/>
    <w:rsid w:val="00032DB7"/>
    <w:rsid w:val="00036DE3"/>
    <w:rsid w:val="00055B75"/>
    <w:rsid w:val="0005746F"/>
    <w:rsid w:val="000766A3"/>
    <w:rsid w:val="00080143"/>
    <w:rsid w:val="000966F8"/>
    <w:rsid w:val="00097A03"/>
    <w:rsid w:val="000B471A"/>
    <w:rsid w:val="000C4CEA"/>
    <w:rsid w:val="000E155D"/>
    <w:rsid w:val="00117BE8"/>
    <w:rsid w:val="00123A18"/>
    <w:rsid w:val="001350DD"/>
    <w:rsid w:val="0017244F"/>
    <w:rsid w:val="00196430"/>
    <w:rsid w:val="001A27D7"/>
    <w:rsid w:val="001A31CD"/>
    <w:rsid w:val="001C4F08"/>
    <w:rsid w:val="001F501C"/>
    <w:rsid w:val="00211CD3"/>
    <w:rsid w:val="00221E2C"/>
    <w:rsid w:val="00230885"/>
    <w:rsid w:val="00243318"/>
    <w:rsid w:val="002951AE"/>
    <w:rsid w:val="002A375E"/>
    <w:rsid w:val="002E7662"/>
    <w:rsid w:val="00313227"/>
    <w:rsid w:val="003249AA"/>
    <w:rsid w:val="003439A6"/>
    <w:rsid w:val="0034440C"/>
    <w:rsid w:val="003712BA"/>
    <w:rsid w:val="00376E95"/>
    <w:rsid w:val="0038125E"/>
    <w:rsid w:val="003A7A17"/>
    <w:rsid w:val="003B222C"/>
    <w:rsid w:val="003C40DC"/>
    <w:rsid w:val="003E3E19"/>
    <w:rsid w:val="00431DC4"/>
    <w:rsid w:val="004422D6"/>
    <w:rsid w:val="004579D4"/>
    <w:rsid w:val="00485679"/>
    <w:rsid w:val="0049535B"/>
    <w:rsid w:val="004A0E31"/>
    <w:rsid w:val="004D22BF"/>
    <w:rsid w:val="004D25C0"/>
    <w:rsid w:val="004E36EA"/>
    <w:rsid w:val="004E7387"/>
    <w:rsid w:val="004F27DC"/>
    <w:rsid w:val="00503077"/>
    <w:rsid w:val="00503E58"/>
    <w:rsid w:val="00511B36"/>
    <w:rsid w:val="0052478A"/>
    <w:rsid w:val="00590A54"/>
    <w:rsid w:val="00592507"/>
    <w:rsid w:val="005A5C5B"/>
    <w:rsid w:val="006255F5"/>
    <w:rsid w:val="00627525"/>
    <w:rsid w:val="00631711"/>
    <w:rsid w:val="00674592"/>
    <w:rsid w:val="00690648"/>
    <w:rsid w:val="00697126"/>
    <w:rsid w:val="006A77D8"/>
    <w:rsid w:val="006C32A3"/>
    <w:rsid w:val="006F4651"/>
    <w:rsid w:val="00713D81"/>
    <w:rsid w:val="007413BE"/>
    <w:rsid w:val="00760EA9"/>
    <w:rsid w:val="007628CE"/>
    <w:rsid w:val="0078263F"/>
    <w:rsid w:val="00786DA8"/>
    <w:rsid w:val="007967CF"/>
    <w:rsid w:val="007A6F74"/>
    <w:rsid w:val="007B736E"/>
    <w:rsid w:val="007C191D"/>
    <w:rsid w:val="00813324"/>
    <w:rsid w:val="008236AC"/>
    <w:rsid w:val="00825D7E"/>
    <w:rsid w:val="00830035"/>
    <w:rsid w:val="00882EBD"/>
    <w:rsid w:val="00884939"/>
    <w:rsid w:val="0089329B"/>
    <w:rsid w:val="008A605C"/>
    <w:rsid w:val="008B628E"/>
    <w:rsid w:val="008C0E26"/>
    <w:rsid w:val="008D036D"/>
    <w:rsid w:val="008F1DE3"/>
    <w:rsid w:val="00920D7F"/>
    <w:rsid w:val="009223F4"/>
    <w:rsid w:val="00924A07"/>
    <w:rsid w:val="009638CD"/>
    <w:rsid w:val="009B79B8"/>
    <w:rsid w:val="009E2090"/>
    <w:rsid w:val="00A03EC2"/>
    <w:rsid w:val="00A116ED"/>
    <w:rsid w:val="00A36AD7"/>
    <w:rsid w:val="00A377BC"/>
    <w:rsid w:val="00AA3FAB"/>
    <w:rsid w:val="00AA5477"/>
    <w:rsid w:val="00B376F5"/>
    <w:rsid w:val="00B53FA0"/>
    <w:rsid w:val="00B54988"/>
    <w:rsid w:val="00B64EF2"/>
    <w:rsid w:val="00B70D9A"/>
    <w:rsid w:val="00BB406A"/>
    <w:rsid w:val="00BC5F07"/>
    <w:rsid w:val="00BE17C2"/>
    <w:rsid w:val="00C03791"/>
    <w:rsid w:val="00C0723D"/>
    <w:rsid w:val="00C129AB"/>
    <w:rsid w:val="00C66F4A"/>
    <w:rsid w:val="00C73F05"/>
    <w:rsid w:val="00CA54F2"/>
    <w:rsid w:val="00CC5252"/>
    <w:rsid w:val="00D31563"/>
    <w:rsid w:val="00D366D9"/>
    <w:rsid w:val="00D3691C"/>
    <w:rsid w:val="00D533D5"/>
    <w:rsid w:val="00D5657D"/>
    <w:rsid w:val="00D71831"/>
    <w:rsid w:val="00D84C30"/>
    <w:rsid w:val="00DC1E7E"/>
    <w:rsid w:val="00DF4FC8"/>
    <w:rsid w:val="00E12938"/>
    <w:rsid w:val="00E2145C"/>
    <w:rsid w:val="00E404E1"/>
    <w:rsid w:val="00E52E90"/>
    <w:rsid w:val="00E62967"/>
    <w:rsid w:val="00E76418"/>
    <w:rsid w:val="00E97B05"/>
    <w:rsid w:val="00EA37D1"/>
    <w:rsid w:val="00EC14D7"/>
    <w:rsid w:val="00F00CF4"/>
    <w:rsid w:val="00F10395"/>
    <w:rsid w:val="00F5152F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4B52"/>
  <w15:docId w15:val="{CF3FD753-30BB-4319-8089-799FBB0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A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101</cp:revision>
  <cp:lastPrinted>2017-07-07T13:05:00Z</cp:lastPrinted>
  <dcterms:created xsi:type="dcterms:W3CDTF">2019-08-21T15:23:00Z</dcterms:created>
  <dcterms:modified xsi:type="dcterms:W3CDTF">2024-09-02T13:19:00Z</dcterms:modified>
  <dc:language>pl-PL</dc:language>
</cp:coreProperties>
</file>