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7B" w:rsidRPr="008161D6" w:rsidRDefault="00351E7B" w:rsidP="008161D6">
      <w:pPr>
        <w:pStyle w:val="NormalnyWeb"/>
        <w:rPr>
          <w:bCs/>
        </w:rPr>
      </w:pPr>
      <w:r>
        <w:t>Skład apteczki zgodny</w:t>
      </w:r>
      <w:r>
        <w:t xml:space="preserve"> z załącznikiem do </w:t>
      </w:r>
      <w:r>
        <w:rPr>
          <w:bCs/>
        </w:rPr>
        <w:t>Z</w:t>
      </w:r>
      <w:r w:rsidRPr="00351E7B">
        <w:rPr>
          <w:bCs/>
        </w:rPr>
        <w:t>arządzeni</w:t>
      </w:r>
      <w:r>
        <w:rPr>
          <w:bCs/>
        </w:rPr>
        <w:t>a nr 550 Komendanta Głównego P</w:t>
      </w:r>
      <w:r w:rsidRPr="00351E7B">
        <w:rPr>
          <w:bCs/>
        </w:rPr>
        <w:t>olicji</w:t>
      </w:r>
      <w:r>
        <w:rPr>
          <w:bCs/>
        </w:rPr>
        <w:t xml:space="preserve"> </w:t>
      </w:r>
      <w:r w:rsidRPr="00351E7B">
        <w:rPr>
          <w:bCs/>
        </w:rPr>
        <w:t>z dnia 11 czerwca 2007 r.</w:t>
      </w:r>
      <w:r w:rsidR="008161D6">
        <w:rPr>
          <w:bCs/>
        </w:rPr>
        <w:t xml:space="preserve"> - </w:t>
      </w:r>
      <w:r w:rsidR="008161D6">
        <w:t>z</w:t>
      </w:r>
      <w:r>
        <w:t>estaw nr 26</w:t>
      </w:r>
      <w:r w:rsidR="008161D6">
        <w:t xml:space="preserve"> </w:t>
      </w:r>
      <w:r>
        <w:t>c</w:t>
      </w:r>
    </w:p>
    <w:p w:rsidR="00351E7B" w:rsidRDefault="00351E7B" w:rsidP="00351E7B">
      <w:pPr>
        <w:pStyle w:val="NormalnyWeb"/>
        <w:jc w:val="center"/>
      </w:pPr>
      <w:r>
        <w:t>Skład apteczki samochodowej</w:t>
      </w:r>
      <w:r w:rsidR="008161D6">
        <w:t xml:space="preserve"> 1 komplet</w:t>
      </w:r>
      <w:r>
        <w:t>:</w:t>
      </w:r>
    </w:p>
    <w:tbl>
      <w:tblPr>
        <w:tblW w:w="906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5542"/>
        <w:gridCol w:w="2943"/>
      </w:tblGrid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L.p.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Nazwa – rodzaj sprzętu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</w:pPr>
            <w:r w:rsidRPr="00351E7B">
              <w:t>Ilość</w:t>
            </w:r>
          </w:p>
        </w:tc>
      </w:tr>
      <w:tr w:rsidR="00351E7B" w:rsidTr="00FB229E">
        <w:trPr>
          <w:trHeight w:val="461"/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1.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Rękawiczki lateksowe ( rozmiar L)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3 pary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2.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Nóż lub nożyce do przecięcia pasów bezpieczeństwa, ubrań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sztuka</w:t>
            </w:r>
          </w:p>
        </w:tc>
      </w:tr>
      <w:tr w:rsidR="00351E7B" w:rsidTr="00FB229E">
        <w:trPr>
          <w:trHeight w:val="406"/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3.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Opatrunki jałowe 7,5 cm x 7,5 cm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opakowanie (100 sztuk)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4.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Bandaże dziane 2 m x 10 cm lub 4 m x 10 cm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5 sztuk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5.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Bandaże elastyczne 3 m x 15 cm lub 4 m x 15 cm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2 sztuki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6.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Woda utleniona (100 ml)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flakon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7.</w:t>
            </w:r>
          </w:p>
        </w:tc>
        <w:tc>
          <w:tcPr>
            <w:tcW w:w="5542" w:type="dxa"/>
            <w:hideMark/>
          </w:tcPr>
          <w:p w:rsidR="00351E7B" w:rsidRDefault="00780899">
            <w:pPr>
              <w:pStyle w:val="NormalnyWeb"/>
            </w:pPr>
            <w:r>
              <w:t xml:space="preserve">Folia termoizolacyjna - </w:t>
            </w:r>
            <w:r w:rsidR="00351E7B">
              <w:t>wykonana z wysokogatunkowej folii aluminiowej (min. 210 cm x 160 cm)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sztuka</w:t>
            </w:r>
          </w:p>
        </w:tc>
      </w:tr>
      <w:tr w:rsidR="00351E7B" w:rsidTr="00FB229E">
        <w:trPr>
          <w:trHeight w:val="386"/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8.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 xml:space="preserve">Opatrunki hydrożelowe </w:t>
            </w:r>
            <w:r>
              <w:t xml:space="preserve">min. </w:t>
            </w:r>
            <w:r>
              <w:t>10</w:t>
            </w:r>
            <w:r w:rsidR="00780899">
              <w:t xml:space="preserve"> cm </w:t>
            </w:r>
            <w:r>
              <w:t>x10 cm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3 sztuki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9.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>Rurka ustno-gardło</w:t>
            </w:r>
            <w:r w:rsidR="00780899">
              <w:t>wa (rozmiar  3 lub 4 – zamknięta</w:t>
            </w:r>
            <w:bookmarkStart w:id="0" w:name="_GoBack"/>
            <w:bookmarkEnd w:id="0"/>
            <w:r>
              <w:t xml:space="preserve"> pojedynczo, sterylne opakowanie)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sztuka</w:t>
            </w:r>
          </w:p>
        </w:tc>
      </w:tr>
      <w:tr w:rsidR="00351E7B" w:rsidTr="00351E7B">
        <w:trPr>
          <w:tblCellSpacing w:w="0" w:type="dxa"/>
          <w:jc w:val="center"/>
        </w:trPr>
        <w:tc>
          <w:tcPr>
            <w:tcW w:w="584" w:type="dxa"/>
            <w:hideMark/>
          </w:tcPr>
          <w:p w:rsidR="00351E7B" w:rsidRDefault="00351E7B">
            <w:pPr>
              <w:pStyle w:val="NormalnyWeb"/>
              <w:jc w:val="center"/>
            </w:pPr>
            <w:r>
              <w:t>10.</w:t>
            </w:r>
          </w:p>
        </w:tc>
        <w:tc>
          <w:tcPr>
            <w:tcW w:w="5542" w:type="dxa"/>
            <w:hideMark/>
          </w:tcPr>
          <w:p w:rsidR="00351E7B" w:rsidRDefault="00351E7B">
            <w:pPr>
              <w:pStyle w:val="NormalnyWeb"/>
            </w:pPr>
            <w:r>
              <w:t xml:space="preserve">Płyn do dezynfekcji powierzchni </w:t>
            </w:r>
            <w:proofErr w:type="spellStart"/>
            <w:r>
              <w:t>np.</w:t>
            </w:r>
            <w:r w:rsidR="008161D6">
              <w:t>AHD</w:t>
            </w:r>
            <w:proofErr w:type="spellEnd"/>
            <w:r w:rsidR="008161D6">
              <w:t xml:space="preserve"> 250</w:t>
            </w:r>
            <w:r>
              <w:t xml:space="preserve"> lub </w:t>
            </w:r>
            <w:proofErr w:type="spellStart"/>
            <w:r>
              <w:t>Areodesin</w:t>
            </w:r>
            <w:proofErr w:type="spellEnd"/>
            <w:r w:rsidR="008161D6">
              <w:t xml:space="preserve"> min. 250 ml</w:t>
            </w:r>
          </w:p>
        </w:tc>
        <w:tc>
          <w:tcPr>
            <w:tcW w:w="2943" w:type="dxa"/>
            <w:hideMark/>
          </w:tcPr>
          <w:p w:rsidR="00351E7B" w:rsidRDefault="00351E7B" w:rsidP="00351E7B">
            <w:pPr>
              <w:pStyle w:val="NormalnyWeb"/>
              <w:jc w:val="center"/>
            </w:pPr>
            <w:r>
              <w:t>1 sztuka</w:t>
            </w:r>
          </w:p>
        </w:tc>
      </w:tr>
    </w:tbl>
    <w:p w:rsidR="0075070B" w:rsidRDefault="0075070B"/>
    <w:p w:rsidR="00807898" w:rsidRDefault="00807898">
      <w:r>
        <w:t>-</w:t>
      </w:r>
      <w:r w:rsidR="00780899">
        <w:t xml:space="preserve"> </w:t>
      </w:r>
      <w:r>
        <w:t xml:space="preserve"> p</w:t>
      </w:r>
      <w:r w:rsidR="008161D6">
        <w:t xml:space="preserve">oz. 6 i 10 wymagany minimum 18 miesięczny okres przydatności do użycia, </w:t>
      </w:r>
    </w:p>
    <w:p w:rsidR="00780899" w:rsidRDefault="00807898" w:rsidP="00936CDA">
      <w:r>
        <w:t xml:space="preserve">- </w:t>
      </w:r>
      <w:r w:rsidR="00780899">
        <w:t xml:space="preserve"> </w:t>
      </w:r>
      <w:r w:rsidR="008161D6">
        <w:t xml:space="preserve">pozostałe </w:t>
      </w:r>
      <w:r>
        <w:t xml:space="preserve"> pozycje wymagany minimum </w:t>
      </w:r>
      <w:r w:rsidR="008161D6">
        <w:t>24 mie</w:t>
      </w:r>
      <w:r>
        <w:t>się</w:t>
      </w:r>
      <w:r w:rsidR="008161D6">
        <w:t>c</w:t>
      </w:r>
      <w:r>
        <w:t>zny</w:t>
      </w:r>
      <w:r w:rsidR="008161D6">
        <w:t xml:space="preserve"> </w:t>
      </w:r>
      <w:r>
        <w:t xml:space="preserve">okres </w:t>
      </w:r>
      <w:r w:rsidRPr="00807898">
        <w:t>przydatności do użycia</w:t>
      </w:r>
      <w:r w:rsidR="00780899">
        <w:t>,</w:t>
      </w:r>
    </w:p>
    <w:p w:rsidR="00780899" w:rsidRDefault="00936CDA" w:rsidP="00780899">
      <w:pPr>
        <w:jc w:val="both"/>
      </w:pPr>
      <w:r>
        <w:t xml:space="preserve">- </w:t>
      </w:r>
      <w:r w:rsidR="00780899">
        <w:t xml:space="preserve"> </w:t>
      </w:r>
      <w:r>
        <w:t>k</w:t>
      </w:r>
      <w:r>
        <w:t xml:space="preserve">ażdy element zestawu powinien być nowy, </w:t>
      </w:r>
      <w:r w:rsidR="00780899">
        <w:t xml:space="preserve">wolny od wad oraz znajdować się </w:t>
      </w:r>
    </w:p>
    <w:p w:rsidR="00780899" w:rsidRDefault="00780899" w:rsidP="00780899">
      <w:pPr>
        <w:jc w:val="both"/>
      </w:pPr>
      <w:r>
        <w:t xml:space="preserve">   w opakowaniu fabrycznym,</w:t>
      </w:r>
    </w:p>
    <w:p w:rsidR="0075070B" w:rsidRDefault="00780899" w:rsidP="00780899">
      <w:r>
        <w:t>-  d</w:t>
      </w:r>
      <w:r w:rsidR="00936CDA">
        <w:t>opuszczalne jest zastąpienie wskazanych śr</w:t>
      </w:r>
      <w:r>
        <w:t xml:space="preserve">odków medycznych i opatrunkowych    </w:t>
      </w:r>
    </w:p>
    <w:p w:rsidR="00780899" w:rsidRDefault="00780899" w:rsidP="00780899">
      <w:r>
        <w:t xml:space="preserve">   </w:t>
      </w:r>
      <w:r w:rsidRPr="00780899">
        <w:t xml:space="preserve">produktami równoważnymi w zbliżonych rozmiarach, lecz obowiązkiem Wykonawcy </w:t>
      </w:r>
      <w:r>
        <w:t xml:space="preserve">               </w:t>
      </w:r>
    </w:p>
    <w:p w:rsidR="00780899" w:rsidRPr="00780899" w:rsidRDefault="00780899" w:rsidP="00780899">
      <w:r>
        <w:t xml:space="preserve">   </w:t>
      </w:r>
      <w:r w:rsidRPr="00780899">
        <w:t>jest wskazanie w swojej ofercie jaki produkt został zmieniony</w:t>
      </w:r>
      <w:r>
        <w:t>.</w:t>
      </w:r>
    </w:p>
    <w:p w:rsidR="00780899" w:rsidRPr="00780899" w:rsidRDefault="00780899" w:rsidP="00780899"/>
    <w:p w:rsidR="00780899" w:rsidRDefault="00780899" w:rsidP="00780899"/>
    <w:sectPr w:rsidR="007808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6E" w:rsidRDefault="003B7F6E" w:rsidP="0075070B">
      <w:r>
        <w:separator/>
      </w:r>
    </w:p>
  </w:endnote>
  <w:endnote w:type="continuationSeparator" w:id="0">
    <w:p w:rsidR="003B7F6E" w:rsidRDefault="003B7F6E" w:rsidP="0075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6E" w:rsidRDefault="003B7F6E" w:rsidP="0075070B">
      <w:r>
        <w:separator/>
      </w:r>
    </w:p>
  </w:footnote>
  <w:footnote w:type="continuationSeparator" w:id="0">
    <w:p w:rsidR="003B7F6E" w:rsidRDefault="003B7F6E" w:rsidP="00750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0B" w:rsidRDefault="0075070B">
    <w:pPr>
      <w:pStyle w:val="Nagwek"/>
    </w:pPr>
    <w:r>
      <w:t>Załącznik nr 1 – opis przedmiotu zamówienia ZP 991/2017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6B"/>
    <w:rsid w:val="000721C4"/>
    <w:rsid w:val="00351E7B"/>
    <w:rsid w:val="003B7F6E"/>
    <w:rsid w:val="0075070B"/>
    <w:rsid w:val="00780899"/>
    <w:rsid w:val="00807898"/>
    <w:rsid w:val="008161D6"/>
    <w:rsid w:val="00936CDA"/>
    <w:rsid w:val="00D22A36"/>
    <w:rsid w:val="00F8596B"/>
    <w:rsid w:val="00F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1E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0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51E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Marszałek</dc:creator>
  <cp:lastModifiedBy>Tomasz Marszałek</cp:lastModifiedBy>
  <cp:revision>2</cp:revision>
  <dcterms:created xsi:type="dcterms:W3CDTF">2017-11-23T07:52:00Z</dcterms:created>
  <dcterms:modified xsi:type="dcterms:W3CDTF">2017-11-23T09:14:00Z</dcterms:modified>
</cp:coreProperties>
</file>