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B3E0" w14:textId="77777777" w:rsidR="00D90A26" w:rsidRDefault="00D90A26" w:rsidP="00D90A26">
      <w:pPr>
        <w:tabs>
          <w:tab w:val="left" w:leader="dot" w:pos="4320"/>
        </w:tabs>
        <w:spacing w:line="360" w:lineRule="auto"/>
        <w:mirrorIndents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pl-PL"/>
        </w:rPr>
      </w:pPr>
    </w:p>
    <w:p w14:paraId="7467847E" w14:textId="77777777" w:rsidR="00D90A26" w:rsidRDefault="00D90A26" w:rsidP="00D90A26">
      <w:pPr>
        <w:tabs>
          <w:tab w:val="left" w:leader="dot" w:pos="4320"/>
        </w:tabs>
        <w:spacing w:line="360" w:lineRule="auto"/>
        <w:mirrorIndents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pl-PL"/>
        </w:rPr>
      </w:pPr>
      <w:r>
        <w:rPr>
          <w:rFonts w:eastAsia="Times New Roman"/>
          <w:color w:val="000000"/>
          <w:spacing w:val="1"/>
          <w:sz w:val="24"/>
          <w:szCs w:val="24"/>
          <w:lang w:val="pl-PL"/>
        </w:rPr>
        <w:t>Umowa nr</w:t>
      </w:r>
    </w:p>
    <w:p w14:paraId="4252DA19" w14:textId="77777777" w:rsidR="00D90A26" w:rsidRDefault="00D90A26" w:rsidP="00D90A26">
      <w:pPr>
        <w:tabs>
          <w:tab w:val="left" w:leader="dot" w:pos="4320"/>
        </w:tabs>
        <w:spacing w:line="360" w:lineRule="auto"/>
        <w:mirrorIndents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pl-PL"/>
        </w:rPr>
      </w:pPr>
    </w:p>
    <w:p w14:paraId="7F85C287" w14:textId="77777777" w:rsidR="00D90A26" w:rsidRDefault="00D90A26" w:rsidP="00D90A26">
      <w:pPr>
        <w:tabs>
          <w:tab w:val="left" w:leader="dot" w:pos="4320"/>
        </w:tabs>
        <w:spacing w:line="360" w:lineRule="auto"/>
        <w:mirrorIndents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pl-PL"/>
        </w:rPr>
      </w:pPr>
    </w:p>
    <w:p w14:paraId="49849FE4" w14:textId="13040861" w:rsidR="00D90A26" w:rsidRDefault="00D90A26" w:rsidP="00D90A26">
      <w:pPr>
        <w:tabs>
          <w:tab w:val="left" w:leader="dot" w:pos="4320"/>
        </w:tabs>
        <w:spacing w:line="360" w:lineRule="auto"/>
        <w:mirrorIndents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pacing w:val="1"/>
          <w:sz w:val="24"/>
          <w:szCs w:val="24"/>
          <w:lang w:val="pl-PL"/>
        </w:rPr>
        <w:t>zawarta w dniu ………</w:t>
      </w:r>
      <w:r w:rsidR="00357D0C">
        <w:rPr>
          <w:rFonts w:eastAsia="Times New Roman"/>
          <w:color w:val="000000"/>
          <w:spacing w:val="1"/>
          <w:sz w:val="24"/>
          <w:szCs w:val="24"/>
          <w:lang w:val="pl-PL"/>
        </w:rPr>
        <w:t xml:space="preserve"> 2</w:t>
      </w:r>
      <w:r>
        <w:rPr>
          <w:rFonts w:eastAsia="Times New Roman"/>
          <w:color w:val="000000"/>
          <w:spacing w:val="1"/>
          <w:sz w:val="24"/>
          <w:szCs w:val="24"/>
          <w:lang w:val="pl-PL"/>
        </w:rPr>
        <w:t>02</w:t>
      </w:r>
      <w:r w:rsidR="00022064">
        <w:rPr>
          <w:rFonts w:eastAsia="Times New Roman"/>
          <w:color w:val="000000"/>
          <w:spacing w:val="1"/>
          <w:sz w:val="24"/>
          <w:szCs w:val="24"/>
          <w:lang w:val="pl-PL"/>
        </w:rPr>
        <w:t>3</w:t>
      </w:r>
      <w:r>
        <w:rPr>
          <w:rFonts w:eastAsia="Times New Roman"/>
          <w:color w:val="000000"/>
          <w:spacing w:val="1"/>
          <w:sz w:val="24"/>
          <w:szCs w:val="24"/>
          <w:lang w:val="pl-PL"/>
        </w:rPr>
        <w:t xml:space="preserve"> r. w Poznaniu, pomiędzy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Poznańskim Centrum Dziedzictwa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siedzibą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Poznaniu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Gdańskiej</w:t>
      </w:r>
      <w:proofErr w:type="spellEnd"/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wpisanym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rejestru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instytucji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prowadzonego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Miasto </w:t>
      </w:r>
      <w:proofErr w:type="spellStart"/>
      <w:r>
        <w:rPr>
          <w:sz w:val="24"/>
          <w:szCs w:val="24"/>
        </w:rPr>
        <w:t>Poznań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numerem</w:t>
      </w:r>
      <w:proofErr w:type="spellEnd"/>
      <w:r>
        <w:rPr>
          <w:sz w:val="24"/>
          <w:szCs w:val="24"/>
        </w:rPr>
        <w:t xml:space="preserve"> XIV, </w:t>
      </w:r>
      <w:proofErr w:type="spellStart"/>
      <w:r>
        <w:rPr>
          <w:sz w:val="24"/>
          <w:szCs w:val="24"/>
        </w:rPr>
        <w:t>posiadającym</w:t>
      </w:r>
      <w:proofErr w:type="spellEnd"/>
      <w:r>
        <w:rPr>
          <w:sz w:val="24"/>
          <w:szCs w:val="24"/>
        </w:rPr>
        <w:t xml:space="preserve"> nr NIP 7781465736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REGON 301204801,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zwanym dalej </w:t>
      </w:r>
      <w:r>
        <w:rPr>
          <w:rFonts w:eastAsia="Times New Roman"/>
          <w:b/>
          <w:color w:val="000000"/>
          <w:sz w:val="24"/>
          <w:szCs w:val="24"/>
          <w:lang w:val="pl-PL"/>
        </w:rPr>
        <w:t>„Zamawiającym":</w:t>
      </w:r>
    </w:p>
    <w:p w14:paraId="7FF6C890" w14:textId="77777777" w:rsidR="00D90A26" w:rsidRDefault="00D90A26" w:rsidP="00D90A26">
      <w:pPr>
        <w:tabs>
          <w:tab w:val="left" w:pos="3648"/>
        </w:tabs>
        <w:spacing w:line="360" w:lineRule="auto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reprezentowanym przez:</w:t>
      </w:r>
      <w:r>
        <w:rPr>
          <w:rFonts w:eastAsia="Times New Roman"/>
          <w:color w:val="000000"/>
          <w:sz w:val="24"/>
          <w:szCs w:val="24"/>
          <w:lang w:val="pl-PL"/>
        </w:rPr>
        <w:tab/>
      </w:r>
    </w:p>
    <w:p w14:paraId="39793B3E" w14:textId="77777777" w:rsidR="00D90A26" w:rsidRDefault="00D90A26" w:rsidP="00D90A26">
      <w:pPr>
        <w:spacing w:line="360" w:lineRule="auto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Monikę Herkt-Rynarzewską, dyrektor PCD</w:t>
      </w:r>
    </w:p>
    <w:p w14:paraId="7AE287F8" w14:textId="77777777" w:rsidR="00D90A26" w:rsidRDefault="00D90A26" w:rsidP="00D90A26">
      <w:pPr>
        <w:spacing w:line="360" w:lineRule="auto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a</w:t>
      </w:r>
    </w:p>
    <w:p w14:paraId="5F873C1D" w14:textId="71CF77C3" w:rsidR="00D90A26" w:rsidRDefault="00FD6104" w:rsidP="00D90A26">
      <w:pPr>
        <w:spacing w:line="360" w:lineRule="auto"/>
        <w:ind w:right="144"/>
        <w:contextualSpacing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t>…………………………..</w:t>
      </w:r>
      <w:r w:rsidR="00D90A26">
        <w:t xml:space="preserve">, </w:t>
      </w:r>
      <w:r w:rsidR="00D90A26">
        <w:rPr>
          <w:rFonts w:eastAsia="Times New Roman"/>
          <w:color w:val="000000"/>
          <w:sz w:val="24"/>
          <w:szCs w:val="24"/>
          <w:lang w:val="pl-PL"/>
        </w:rPr>
        <w:t>zwanym dalej wykonawcą,</w:t>
      </w:r>
    </w:p>
    <w:p w14:paraId="621A0AA9" w14:textId="77777777" w:rsidR="00D90A26" w:rsidRDefault="00D90A26" w:rsidP="00D90A26">
      <w:pPr>
        <w:spacing w:line="360" w:lineRule="auto"/>
        <w:ind w:right="144"/>
        <w:contextualSpacing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reprezentowaną przez:</w:t>
      </w:r>
    </w:p>
    <w:p w14:paraId="10683243" w14:textId="0D3FFB0B" w:rsidR="00FD6104" w:rsidRDefault="00FD6104" w:rsidP="00D90A26">
      <w:pPr>
        <w:spacing w:line="360" w:lineRule="auto"/>
        <w:mirrorIndents/>
        <w:jc w:val="both"/>
        <w:textAlignment w:val="baseline"/>
        <w:rPr>
          <w:rFonts w:eastAsia="Times New Roman"/>
          <w:color w:val="000000"/>
          <w:spacing w:val="5"/>
          <w:sz w:val="24"/>
          <w:szCs w:val="24"/>
          <w:lang w:val="pl-PL"/>
        </w:rPr>
      </w:pPr>
      <w:r>
        <w:rPr>
          <w:rFonts w:eastAsia="Times New Roman"/>
          <w:color w:val="000000"/>
          <w:spacing w:val="5"/>
          <w:sz w:val="24"/>
          <w:szCs w:val="24"/>
          <w:lang w:val="pl-PL"/>
        </w:rPr>
        <w:t>……………………………..</w:t>
      </w:r>
    </w:p>
    <w:p w14:paraId="5BC5FC51" w14:textId="32F8DDF8" w:rsidR="00D90A26" w:rsidRDefault="00D90A26" w:rsidP="00D90A26">
      <w:pPr>
        <w:spacing w:line="360" w:lineRule="auto"/>
        <w:mirrorIndents/>
        <w:jc w:val="both"/>
        <w:textAlignment w:val="baseline"/>
        <w:rPr>
          <w:rFonts w:eastAsia="Times New Roman"/>
          <w:color w:val="000000"/>
          <w:spacing w:val="5"/>
          <w:sz w:val="24"/>
          <w:szCs w:val="24"/>
          <w:lang w:val="pl-PL"/>
        </w:rPr>
      </w:pPr>
      <w:r>
        <w:rPr>
          <w:rFonts w:eastAsia="Times New Roman"/>
          <w:color w:val="000000"/>
          <w:spacing w:val="5"/>
          <w:sz w:val="24"/>
          <w:szCs w:val="24"/>
          <w:lang w:val="pl-PL"/>
        </w:rPr>
        <w:t xml:space="preserve">zwanymi dalej łącznie Stronami:  </w:t>
      </w:r>
    </w:p>
    <w:p w14:paraId="556D94BA" w14:textId="77777777" w:rsidR="00D90A26" w:rsidRDefault="00D90A26" w:rsidP="00D90A26">
      <w:pPr>
        <w:spacing w:line="360" w:lineRule="auto"/>
        <w:mirrorIndents/>
        <w:jc w:val="both"/>
        <w:textAlignment w:val="baseline"/>
        <w:rPr>
          <w:rFonts w:eastAsia="Times New Roman"/>
          <w:color w:val="000000"/>
          <w:spacing w:val="5"/>
          <w:sz w:val="24"/>
          <w:szCs w:val="24"/>
          <w:lang w:val="pl-PL"/>
        </w:rPr>
      </w:pPr>
    </w:p>
    <w:p w14:paraId="47A2171B" w14:textId="77777777" w:rsidR="003F513C" w:rsidRDefault="003F513C" w:rsidP="00D90A26">
      <w:pPr>
        <w:spacing w:line="360" w:lineRule="auto"/>
        <w:mirrorIndents/>
        <w:jc w:val="both"/>
        <w:textAlignment w:val="baseline"/>
        <w:rPr>
          <w:rFonts w:eastAsia="Times New Roman"/>
          <w:color w:val="000000"/>
          <w:spacing w:val="5"/>
          <w:sz w:val="24"/>
          <w:szCs w:val="24"/>
          <w:lang w:val="pl-PL"/>
        </w:rPr>
      </w:pPr>
    </w:p>
    <w:p w14:paraId="39EAD584" w14:textId="084BB6D9" w:rsidR="00D90A26" w:rsidRDefault="00D90A26" w:rsidP="00D90A26">
      <w:pPr>
        <w:spacing w:line="360" w:lineRule="auto"/>
        <w:mirrorIndents/>
        <w:jc w:val="both"/>
        <w:textAlignment w:val="baseline"/>
        <w:rPr>
          <w:rFonts w:eastAsia="Times New Roman"/>
          <w:b/>
          <w:color w:val="000000"/>
          <w:spacing w:val="5"/>
          <w:sz w:val="24"/>
          <w:szCs w:val="24"/>
          <w:lang w:val="pl-PL"/>
        </w:rPr>
      </w:pPr>
      <w:r>
        <w:rPr>
          <w:rFonts w:eastAsia="Times New Roman"/>
          <w:color w:val="000000"/>
          <w:spacing w:val="5"/>
          <w:sz w:val="24"/>
          <w:szCs w:val="24"/>
          <w:lang w:val="pl-PL"/>
        </w:rPr>
        <w:t xml:space="preserve">                                                              P</w:t>
      </w:r>
      <w:r>
        <w:rPr>
          <w:rFonts w:eastAsia="Times New Roman"/>
          <w:b/>
          <w:color w:val="000000"/>
          <w:spacing w:val="5"/>
          <w:sz w:val="24"/>
          <w:szCs w:val="24"/>
          <w:lang w:val="pl-PL"/>
        </w:rPr>
        <w:t>rzedmiot umowy</w:t>
      </w:r>
    </w:p>
    <w:p w14:paraId="010DF16A" w14:textId="77777777" w:rsidR="00D90A26" w:rsidRDefault="00D90A26" w:rsidP="00D90A26">
      <w:pPr>
        <w:spacing w:before="47" w:line="360" w:lineRule="auto"/>
        <w:contextualSpacing/>
        <w:mirrorIndents/>
        <w:jc w:val="both"/>
        <w:textAlignment w:val="baseline"/>
        <w:rPr>
          <w:rFonts w:eastAsia="Times New Roman"/>
          <w:b/>
          <w:color w:val="000000"/>
          <w:spacing w:val="5"/>
          <w:sz w:val="24"/>
          <w:szCs w:val="24"/>
          <w:lang w:val="pl-PL"/>
        </w:rPr>
      </w:pPr>
    </w:p>
    <w:p w14:paraId="0EF3156D" w14:textId="4FBFF5FB" w:rsidR="00D90A26" w:rsidRDefault="00D90A26" w:rsidP="00D90A26">
      <w:pPr>
        <w:pStyle w:val="Akapitzlist"/>
        <w:numPr>
          <w:ilvl w:val="0"/>
          <w:numId w:val="1"/>
        </w:numPr>
        <w:spacing w:line="360" w:lineRule="auto"/>
        <w:ind w:left="284" w:right="144" w:hanging="284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Na podstawie umowy Zamawiający powierza</w:t>
      </w:r>
      <w:r>
        <w:rPr>
          <w:rFonts w:eastAsia="Times New Roman"/>
          <w:color w:val="000000"/>
          <w:sz w:val="24"/>
          <w:szCs w:val="24"/>
          <w:vertAlign w:val="subscript"/>
          <w:lang w:val="pl-PL"/>
        </w:rPr>
        <w:t>;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a Wykonawca przyjmuje do wykonania usługę polegającą na usłudze transportów egzemplarza maszyny szyfrującej Enigma na rzecz Zamawiającego na warunkach określonych w umowie, zapytaniu oraz ofercie Wykonawcy (dalej usługa transportowa).</w:t>
      </w:r>
    </w:p>
    <w:p w14:paraId="1E89A6A1" w14:textId="77777777" w:rsidR="00D90A26" w:rsidRDefault="00D90A26" w:rsidP="00D90A26">
      <w:pPr>
        <w:pStyle w:val="Akapitzlist"/>
        <w:numPr>
          <w:ilvl w:val="0"/>
          <w:numId w:val="1"/>
        </w:numPr>
        <w:tabs>
          <w:tab w:val="left" w:pos="792"/>
        </w:tabs>
        <w:spacing w:before="45" w:line="360" w:lineRule="auto"/>
        <w:ind w:left="284" w:hanging="284"/>
        <w:mirrorIndents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pl-PL"/>
        </w:rPr>
      </w:pPr>
      <w:r>
        <w:rPr>
          <w:rFonts w:eastAsia="Times New Roman"/>
          <w:color w:val="000000"/>
          <w:spacing w:val="1"/>
          <w:sz w:val="24"/>
          <w:szCs w:val="24"/>
          <w:lang w:val="pl-PL"/>
        </w:rPr>
        <w:t>Przedmiot usługi transportowej, o której mowa w ust. 1 obejmuje w szczególności:</w:t>
      </w:r>
    </w:p>
    <w:p w14:paraId="21CA3E07" w14:textId="77777777" w:rsidR="00D90A26" w:rsidRDefault="00D90A26" w:rsidP="00D90A26">
      <w:pPr>
        <w:numPr>
          <w:ilvl w:val="0"/>
          <w:numId w:val="2"/>
        </w:numPr>
        <w:spacing w:line="360" w:lineRule="auto"/>
        <w:ind w:left="567" w:right="72" w:hanging="284"/>
        <w:contextualSpacing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 xml:space="preserve"> Transport drogą lądową obiektu Enigmy na trasie Warszawa – Poznań oraz Poznań – Warszawa specjalistycznym taborem przystosowanym do przewozu obiek</w:t>
      </w:r>
      <w:r>
        <w:rPr>
          <w:rFonts w:eastAsia="Times New Roman"/>
          <w:color w:val="000000"/>
          <w:sz w:val="24"/>
          <w:szCs w:val="24"/>
          <w:lang w:val="pl-PL"/>
        </w:rPr>
        <w:softHyphen/>
        <w:t>tów zabytkowych.</w:t>
      </w:r>
    </w:p>
    <w:p w14:paraId="76B76818" w14:textId="77777777" w:rsidR="00C5452F" w:rsidRDefault="00D90A26" w:rsidP="00181D32">
      <w:pPr>
        <w:numPr>
          <w:ilvl w:val="0"/>
          <w:numId w:val="2"/>
        </w:numPr>
        <w:spacing w:before="174" w:line="360" w:lineRule="auto"/>
        <w:ind w:left="567" w:right="72" w:hanging="284"/>
        <w:contextualSpacing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C5452F">
        <w:rPr>
          <w:rFonts w:eastAsia="Times New Roman"/>
          <w:color w:val="000000"/>
          <w:sz w:val="24"/>
          <w:szCs w:val="24"/>
          <w:lang w:val="pl-PL"/>
        </w:rPr>
        <w:t>pakowanie i rozpakowywanie transportów i skrzyń za pomocą specjalnego sprzętu i przez wyspecjalizowaną kadrę osobową wraz z wniesieniem do miejsca wskazanego przez Zamawiającego.</w:t>
      </w:r>
      <w:r w:rsidR="00C5452F" w:rsidRPr="00C5452F">
        <w:rPr>
          <w:rFonts w:eastAsia="Times New Roman"/>
          <w:color w:val="000000"/>
          <w:sz w:val="24"/>
          <w:szCs w:val="24"/>
          <w:lang w:val="pl-PL"/>
        </w:rPr>
        <w:t xml:space="preserve"> </w:t>
      </w:r>
    </w:p>
    <w:p w14:paraId="0F613154" w14:textId="52B14BD7" w:rsidR="00D90A26" w:rsidRPr="00C5452F" w:rsidRDefault="00D90A26" w:rsidP="00181D32">
      <w:pPr>
        <w:numPr>
          <w:ilvl w:val="0"/>
          <w:numId w:val="2"/>
        </w:numPr>
        <w:spacing w:before="174" w:line="360" w:lineRule="auto"/>
        <w:ind w:left="567" w:right="72" w:hanging="284"/>
        <w:contextualSpacing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C5452F">
        <w:rPr>
          <w:rFonts w:eastAsia="Times New Roman"/>
          <w:color w:val="000000"/>
          <w:sz w:val="24"/>
          <w:szCs w:val="24"/>
          <w:lang w:val="pl-PL"/>
        </w:rPr>
        <w:t>Zapewnienie we własnym zakresie specjalistycz</w:t>
      </w:r>
      <w:r w:rsidRPr="00C5452F">
        <w:rPr>
          <w:rFonts w:eastAsia="Times New Roman"/>
          <w:color w:val="000000"/>
          <w:sz w:val="24"/>
          <w:szCs w:val="24"/>
          <w:lang w:val="pl-PL"/>
        </w:rPr>
        <w:softHyphen/>
        <w:t>nej skrzyni przystosowanej do przewozu przedmiotu zabytkowego</w:t>
      </w:r>
    </w:p>
    <w:p w14:paraId="2DC67D8D" w14:textId="04CB7253" w:rsidR="00C5452F" w:rsidRDefault="00C5452F" w:rsidP="00D90A26">
      <w:pPr>
        <w:pStyle w:val="Akapitzlist"/>
        <w:numPr>
          <w:ilvl w:val="0"/>
          <w:numId w:val="2"/>
        </w:numPr>
        <w:spacing w:before="174" w:line="360" w:lineRule="auto"/>
        <w:ind w:left="567" w:hanging="284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 xml:space="preserve">Zapewnienie we własnym zakresie uzbrojonego konwojenta na czas przewozu przedmiotu zabytkowego </w:t>
      </w:r>
    </w:p>
    <w:p w14:paraId="1EAE0A1B" w14:textId="2C5EB283" w:rsidR="00D90A26" w:rsidRDefault="00D90A26" w:rsidP="00D90A26">
      <w:pPr>
        <w:pStyle w:val="Akapitzlist"/>
        <w:numPr>
          <w:ilvl w:val="0"/>
          <w:numId w:val="2"/>
        </w:numPr>
        <w:spacing w:before="174" w:line="360" w:lineRule="auto"/>
        <w:ind w:left="567" w:hanging="284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Ubezpieczenie egzemplarza maszyny szyfrującej Enigma na czas transportu.</w:t>
      </w:r>
    </w:p>
    <w:p w14:paraId="15C67631" w14:textId="77777777" w:rsidR="00D90A26" w:rsidRDefault="00D90A26" w:rsidP="00D90A26">
      <w:pPr>
        <w:pStyle w:val="Akapitzlist"/>
        <w:numPr>
          <w:ilvl w:val="0"/>
          <w:numId w:val="2"/>
        </w:numPr>
        <w:spacing w:line="360" w:lineRule="auto"/>
        <w:ind w:left="567" w:hanging="284"/>
        <w:mirrorIndents/>
        <w:jc w:val="both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przygotowanie dokumentacji związanej z danym transportem oraz koordy</w:t>
      </w:r>
      <w:r>
        <w:rPr>
          <w:rFonts w:eastAsia="Times New Roman"/>
          <w:color w:val="000000"/>
          <w:sz w:val="24"/>
          <w:szCs w:val="24"/>
          <w:lang w:val="pl-PL"/>
        </w:rPr>
        <w:softHyphen/>
        <w:t>nacji wszystkich w/w czynności.</w:t>
      </w:r>
    </w:p>
    <w:p w14:paraId="79B0FB1B" w14:textId="77777777" w:rsidR="00D90A26" w:rsidRDefault="00D90A26" w:rsidP="00D90A26">
      <w:pPr>
        <w:numPr>
          <w:ilvl w:val="0"/>
          <w:numId w:val="3"/>
        </w:numPr>
        <w:spacing w:line="360" w:lineRule="auto"/>
        <w:ind w:left="284" w:right="57" w:hanging="284"/>
        <w:contextualSpacing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lastRenderedPageBreak/>
        <w:t xml:space="preserve"> Szczegółowy zakres obowiązków wykonawcy został określony w zapytaniu ofertowym oraz ofercie Wykonawcy. Zapytanie ofertowe oraz oferta Wykonawcy stanowią odpowiednio załącznik nr 1 i 2 do umowy.</w:t>
      </w:r>
    </w:p>
    <w:p w14:paraId="159E3BB0" w14:textId="77777777" w:rsidR="00D90A26" w:rsidRDefault="00D90A26" w:rsidP="00D90A26">
      <w:pPr>
        <w:numPr>
          <w:ilvl w:val="0"/>
          <w:numId w:val="3"/>
        </w:numPr>
        <w:spacing w:line="360" w:lineRule="auto"/>
        <w:ind w:left="284" w:right="57" w:hanging="284"/>
        <w:contextualSpacing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Przy wykonywaniu usługi transportowej Wykonawca zobowiązuje się przestrzegać wy</w:t>
      </w:r>
      <w:r>
        <w:rPr>
          <w:rFonts w:eastAsia="Times New Roman"/>
          <w:color w:val="000000"/>
          <w:sz w:val="24"/>
          <w:szCs w:val="24"/>
          <w:lang w:val="pl-PL"/>
        </w:rPr>
        <w:softHyphen/>
        <w:t>magań i zaleceń określonych w Rozporządzeniu Ministra Kultury i Dziedzictwa Naro</w:t>
      </w:r>
      <w:r>
        <w:rPr>
          <w:rFonts w:eastAsia="Times New Roman"/>
          <w:color w:val="000000"/>
          <w:sz w:val="24"/>
          <w:szCs w:val="24"/>
          <w:lang w:val="pl-PL"/>
        </w:rPr>
        <w:softHyphen/>
        <w:t>dowego z dnia 02 września 2014 roku w sprawie zabezpieczenia zbiorów muzeum przed pożarem, kradzieżą i innym niebezpieczeństwem grożącym ich zniszczeniem lub utratą (Dz. U. z 2014 roku, poz. 1240 - dalej Rozporządzenie).</w:t>
      </w:r>
    </w:p>
    <w:p w14:paraId="72649298" w14:textId="77777777" w:rsidR="00D90A26" w:rsidRDefault="00D90A26" w:rsidP="00D90A26">
      <w:pPr>
        <w:tabs>
          <w:tab w:val="left" w:pos="648"/>
        </w:tabs>
        <w:spacing w:line="360" w:lineRule="auto"/>
        <w:ind w:left="284" w:right="57"/>
        <w:contextualSpacing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p w14:paraId="1758D240" w14:textId="77777777" w:rsidR="00D90A26" w:rsidRDefault="00D90A26" w:rsidP="00D90A26">
      <w:pPr>
        <w:spacing w:line="360" w:lineRule="auto"/>
        <w:mirrorIndents/>
        <w:jc w:val="center"/>
        <w:textAlignment w:val="baseline"/>
        <w:rPr>
          <w:rFonts w:eastAsia="Times New Roman"/>
          <w:b/>
          <w:color w:val="000000"/>
          <w:sz w:val="24"/>
          <w:szCs w:val="24"/>
          <w:lang w:val="pl-PL"/>
        </w:rPr>
      </w:pPr>
      <w:r>
        <w:rPr>
          <w:rFonts w:eastAsia="Times New Roman"/>
          <w:b/>
          <w:color w:val="000000"/>
          <w:spacing w:val="-4"/>
          <w:sz w:val="24"/>
          <w:szCs w:val="24"/>
          <w:lang w:val="pl-PL"/>
        </w:rPr>
        <w:t xml:space="preserve">§ </w:t>
      </w:r>
      <w:r>
        <w:rPr>
          <w:rFonts w:eastAsia="Times New Roman"/>
          <w:b/>
          <w:color w:val="000000"/>
          <w:sz w:val="24"/>
          <w:szCs w:val="24"/>
          <w:lang w:val="pl-PL"/>
        </w:rPr>
        <w:t>2</w:t>
      </w:r>
    </w:p>
    <w:p w14:paraId="45868CA2" w14:textId="77777777" w:rsidR="00D90A26" w:rsidRDefault="00D90A26" w:rsidP="00D90A26">
      <w:pPr>
        <w:spacing w:before="43" w:line="360" w:lineRule="auto"/>
        <w:contextualSpacing/>
        <w:mirrorIndents/>
        <w:jc w:val="center"/>
        <w:textAlignment w:val="baseline"/>
        <w:rPr>
          <w:rFonts w:eastAsia="Times New Roman"/>
          <w:b/>
          <w:color w:val="000000"/>
          <w:spacing w:val="4"/>
          <w:sz w:val="24"/>
          <w:szCs w:val="24"/>
          <w:lang w:val="pl-PL"/>
        </w:rPr>
      </w:pPr>
      <w:r>
        <w:rPr>
          <w:rFonts w:eastAsia="Times New Roman"/>
          <w:b/>
          <w:color w:val="000000"/>
          <w:spacing w:val="4"/>
          <w:sz w:val="24"/>
          <w:szCs w:val="24"/>
          <w:lang w:val="pl-PL"/>
        </w:rPr>
        <w:t>Czas trwania umowy</w:t>
      </w:r>
    </w:p>
    <w:p w14:paraId="55CE0335" w14:textId="567E511B" w:rsidR="00D90A26" w:rsidRDefault="00D90A26" w:rsidP="00D90A26">
      <w:pPr>
        <w:pStyle w:val="Akapitzlist"/>
        <w:numPr>
          <w:ilvl w:val="0"/>
          <w:numId w:val="4"/>
        </w:numPr>
        <w:spacing w:line="360" w:lineRule="auto"/>
        <w:ind w:right="144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 xml:space="preserve">Strony ustalają termin realizacji umowy na okres liczony od dnia podpisania umowy </w:t>
      </w:r>
      <w:r w:rsidRPr="00FD6104">
        <w:rPr>
          <w:rFonts w:eastAsia="Times New Roman"/>
          <w:b/>
          <w:bCs/>
          <w:color w:val="000000"/>
          <w:sz w:val="24"/>
          <w:szCs w:val="24"/>
          <w:lang w:val="pl-PL"/>
        </w:rPr>
        <w:t>do dnia</w:t>
      </w:r>
      <w:r w:rsidR="00FD6104" w:rsidRPr="00FD6104">
        <w:rPr>
          <w:rFonts w:eastAsia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022064">
        <w:rPr>
          <w:rFonts w:eastAsia="Times New Roman"/>
          <w:b/>
          <w:bCs/>
          <w:color w:val="000000"/>
          <w:sz w:val="24"/>
          <w:szCs w:val="24"/>
          <w:lang w:val="pl-PL"/>
        </w:rPr>
        <w:t xml:space="preserve">……….  </w:t>
      </w:r>
      <w:r w:rsidR="00FD6104" w:rsidRPr="00FD6104">
        <w:rPr>
          <w:rFonts w:eastAsia="Times New Roman"/>
          <w:b/>
          <w:bCs/>
          <w:color w:val="000000"/>
          <w:sz w:val="24"/>
          <w:szCs w:val="24"/>
          <w:lang w:val="pl-PL"/>
        </w:rPr>
        <w:t>2023 roku</w:t>
      </w:r>
      <w:r w:rsidRPr="00FD6104">
        <w:rPr>
          <w:rFonts w:eastAsia="Times New Roman"/>
          <w:b/>
          <w:bCs/>
          <w:color w:val="000000"/>
          <w:sz w:val="24"/>
          <w:szCs w:val="24"/>
          <w:lang w:val="pl-PL"/>
        </w:rPr>
        <w:t>.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. </w:t>
      </w:r>
    </w:p>
    <w:p w14:paraId="5B5DF8B8" w14:textId="77777777" w:rsidR="00D90A26" w:rsidRDefault="00D90A26" w:rsidP="00D90A26">
      <w:pPr>
        <w:pStyle w:val="Akapitzlist"/>
        <w:numPr>
          <w:ilvl w:val="0"/>
          <w:numId w:val="4"/>
        </w:numPr>
        <w:spacing w:line="360" w:lineRule="auto"/>
        <w:ind w:right="144"/>
        <w:mirrorIndents/>
        <w:jc w:val="both"/>
        <w:textAlignment w:val="baseline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Każdorazowo termin zostanie uzgodniony z Wykonawcą z 7-dniowym wyprzedzeniem.</w:t>
      </w:r>
    </w:p>
    <w:p w14:paraId="3F1B9D56" w14:textId="77777777" w:rsidR="00D90A26" w:rsidRDefault="00D90A26" w:rsidP="00D90A26">
      <w:pPr>
        <w:spacing w:line="360" w:lineRule="auto"/>
        <w:ind w:right="144"/>
        <w:contextualSpacing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p w14:paraId="216FB4B3" w14:textId="77777777" w:rsidR="00D90A26" w:rsidRDefault="00D90A26" w:rsidP="00D90A26">
      <w:pPr>
        <w:spacing w:line="360" w:lineRule="auto"/>
        <w:mirrorIndents/>
        <w:jc w:val="center"/>
        <w:textAlignment w:val="baseline"/>
        <w:rPr>
          <w:rFonts w:eastAsia="Times New Roman"/>
          <w:b/>
          <w:color w:val="000000"/>
          <w:sz w:val="24"/>
          <w:szCs w:val="24"/>
          <w:vertAlign w:val="superscript"/>
          <w:lang w:val="pl-PL"/>
        </w:rPr>
      </w:pPr>
      <w:r>
        <w:rPr>
          <w:rFonts w:eastAsia="Times New Roman"/>
          <w:b/>
          <w:color w:val="000000"/>
          <w:spacing w:val="-4"/>
          <w:sz w:val="24"/>
          <w:szCs w:val="24"/>
          <w:lang w:val="pl-PL"/>
        </w:rPr>
        <w:t xml:space="preserve">§ </w:t>
      </w:r>
      <w:r>
        <w:rPr>
          <w:rFonts w:eastAsia="Times New Roman"/>
          <w:b/>
          <w:color w:val="000000"/>
          <w:sz w:val="24"/>
          <w:szCs w:val="24"/>
          <w:lang w:val="pl-PL"/>
        </w:rPr>
        <w:t>3</w:t>
      </w:r>
    </w:p>
    <w:p w14:paraId="5574034E" w14:textId="77777777" w:rsidR="00D90A26" w:rsidRDefault="00D90A26" w:rsidP="00D90A26">
      <w:pPr>
        <w:spacing w:line="360" w:lineRule="auto"/>
        <w:mirrorIndents/>
        <w:jc w:val="center"/>
        <w:textAlignment w:val="baseline"/>
        <w:rPr>
          <w:rFonts w:eastAsia="Times New Roman"/>
          <w:b/>
          <w:color w:val="000000"/>
          <w:spacing w:val="5"/>
          <w:sz w:val="24"/>
          <w:szCs w:val="24"/>
          <w:lang w:val="pl-PL"/>
        </w:rPr>
      </w:pPr>
      <w:r>
        <w:rPr>
          <w:rFonts w:eastAsia="Times New Roman"/>
          <w:b/>
          <w:color w:val="000000"/>
          <w:spacing w:val="5"/>
          <w:sz w:val="24"/>
          <w:szCs w:val="24"/>
          <w:lang w:val="pl-PL"/>
        </w:rPr>
        <w:t>Składanie i realizacja zamówienia</w:t>
      </w:r>
    </w:p>
    <w:p w14:paraId="5EAF9DBA" w14:textId="77777777" w:rsidR="00D90A26" w:rsidRDefault="00D90A26" w:rsidP="00D90A26">
      <w:pPr>
        <w:spacing w:before="2" w:line="360" w:lineRule="auto"/>
        <w:contextualSpacing/>
        <w:mirrorIndents/>
        <w:jc w:val="center"/>
        <w:textAlignment w:val="baseline"/>
        <w:rPr>
          <w:rFonts w:eastAsia="Times New Roman"/>
          <w:b/>
          <w:color w:val="000000"/>
          <w:spacing w:val="5"/>
          <w:sz w:val="24"/>
          <w:szCs w:val="24"/>
          <w:lang w:val="pl-PL"/>
        </w:rPr>
      </w:pPr>
    </w:p>
    <w:p w14:paraId="1242D2F9" w14:textId="6A86ED6C" w:rsidR="00D90A26" w:rsidRDefault="00D90A26" w:rsidP="00D90A26">
      <w:pPr>
        <w:pStyle w:val="Akapitzlist"/>
        <w:numPr>
          <w:ilvl w:val="1"/>
          <w:numId w:val="5"/>
        </w:numPr>
        <w:tabs>
          <w:tab w:val="left" w:pos="792"/>
        </w:tabs>
        <w:spacing w:line="360" w:lineRule="auto"/>
        <w:ind w:left="720" w:right="144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pacing w:val="1"/>
          <w:sz w:val="24"/>
          <w:szCs w:val="24"/>
          <w:lang w:val="pl-PL"/>
        </w:rPr>
        <w:t xml:space="preserve">Zamawiający co najmniej na 7 dni przed planowanym transportem przedmiotu zabytkowego za pośrednictwem poczty e-mail złoży zlecenie usługi transportowej określając miejsce początkowe transportu, miejsce docelowe, planowaną datę rozpoczęcia i zakończenia transportu, rozmiar i charakter obiektu, jego wartość oraz rodzaj opakowania (skrzynia, wałek). </w:t>
      </w:r>
    </w:p>
    <w:p w14:paraId="28A44B3D" w14:textId="242E37AF" w:rsidR="00D90A26" w:rsidRDefault="00D90A26" w:rsidP="00D90A26">
      <w:pPr>
        <w:pStyle w:val="Akapitzlist"/>
        <w:numPr>
          <w:ilvl w:val="1"/>
          <w:numId w:val="5"/>
        </w:numPr>
        <w:tabs>
          <w:tab w:val="left" w:pos="792"/>
        </w:tabs>
        <w:spacing w:line="360" w:lineRule="auto"/>
        <w:ind w:left="720" w:right="144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Wykonawca w terminie  36 godzin od otrzymania zlecenia usługi transportowej, potwierdzi dostępność terminu.</w:t>
      </w:r>
    </w:p>
    <w:p w14:paraId="48517359" w14:textId="77777777" w:rsidR="00D90A26" w:rsidRDefault="00D90A26" w:rsidP="00D90A26">
      <w:pPr>
        <w:spacing w:line="360" w:lineRule="auto"/>
        <w:rPr>
          <w:rFonts w:eastAsia="Times New Roman"/>
          <w:strike/>
          <w:color w:val="FF0000"/>
          <w:sz w:val="24"/>
          <w:szCs w:val="24"/>
          <w:lang w:val="pl-PL"/>
        </w:rPr>
      </w:pPr>
    </w:p>
    <w:p w14:paraId="5AC94C76" w14:textId="77777777" w:rsidR="00D90A26" w:rsidRDefault="00D90A26" w:rsidP="00D90A26">
      <w:pPr>
        <w:spacing w:line="360" w:lineRule="auto"/>
        <w:mirrorIndents/>
        <w:jc w:val="center"/>
        <w:textAlignment w:val="baseline"/>
        <w:rPr>
          <w:rFonts w:eastAsia="Times New Roman"/>
          <w:b/>
          <w:color w:val="000000"/>
          <w:spacing w:val="-3"/>
          <w:sz w:val="24"/>
          <w:szCs w:val="24"/>
          <w:lang w:val="pl-PL"/>
        </w:rPr>
      </w:pPr>
      <w:r>
        <w:rPr>
          <w:rFonts w:eastAsia="Times New Roman"/>
          <w:b/>
          <w:color w:val="000000"/>
          <w:spacing w:val="-3"/>
          <w:sz w:val="24"/>
          <w:szCs w:val="24"/>
          <w:lang w:val="pl-PL"/>
        </w:rPr>
        <w:t>§ 4</w:t>
      </w:r>
    </w:p>
    <w:p w14:paraId="778731F7" w14:textId="77777777" w:rsidR="00D90A26" w:rsidRDefault="00D90A26" w:rsidP="00D90A26">
      <w:pPr>
        <w:spacing w:line="360" w:lineRule="auto"/>
        <w:mirrorIndents/>
        <w:jc w:val="center"/>
        <w:textAlignment w:val="baseline"/>
        <w:rPr>
          <w:rFonts w:eastAsia="Times New Roman"/>
          <w:b/>
          <w:color w:val="000000"/>
          <w:spacing w:val="4"/>
          <w:sz w:val="24"/>
          <w:szCs w:val="24"/>
          <w:lang w:val="pl-PL"/>
        </w:rPr>
      </w:pPr>
      <w:r>
        <w:rPr>
          <w:rFonts w:eastAsia="Times New Roman"/>
          <w:b/>
          <w:color w:val="000000"/>
          <w:spacing w:val="4"/>
          <w:sz w:val="24"/>
          <w:szCs w:val="24"/>
          <w:lang w:val="pl-PL"/>
        </w:rPr>
        <w:t>Wynagrodzenie oraz zasady wystawiania faktur VAT</w:t>
      </w:r>
    </w:p>
    <w:p w14:paraId="1894CE8A" w14:textId="77777777" w:rsidR="00D90A26" w:rsidRDefault="00D90A26" w:rsidP="00D90A26">
      <w:pPr>
        <w:spacing w:line="360" w:lineRule="auto"/>
        <w:mirrorIndents/>
        <w:jc w:val="both"/>
        <w:textAlignment w:val="baseline"/>
        <w:rPr>
          <w:rFonts w:eastAsia="Times New Roman"/>
          <w:b/>
          <w:color w:val="000000"/>
          <w:spacing w:val="4"/>
          <w:sz w:val="24"/>
          <w:szCs w:val="24"/>
          <w:lang w:val="pl-PL"/>
        </w:rPr>
      </w:pPr>
    </w:p>
    <w:p w14:paraId="1FC436B6" w14:textId="3C72F36A" w:rsidR="00D90A26" w:rsidRDefault="00D90A26" w:rsidP="00D90A26">
      <w:pPr>
        <w:pStyle w:val="Akapitzlist"/>
        <w:numPr>
          <w:ilvl w:val="0"/>
          <w:numId w:val="6"/>
        </w:numPr>
        <w:spacing w:before="45" w:line="360" w:lineRule="auto"/>
        <w:ind w:left="284" w:hanging="284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pacing w:val="12"/>
          <w:sz w:val="24"/>
          <w:szCs w:val="24"/>
          <w:lang w:val="pl-PL"/>
        </w:rPr>
        <w:t xml:space="preserve">Łączna wartość wynagrodzenia z tytułu wykonania umowy wyniesie nie więcej niż </w:t>
      </w:r>
      <w:r w:rsidR="00FD6104">
        <w:rPr>
          <w:rFonts w:eastAsia="Times New Roman"/>
          <w:color w:val="000000"/>
          <w:spacing w:val="12"/>
          <w:sz w:val="24"/>
          <w:szCs w:val="24"/>
          <w:lang w:val="pl-PL"/>
        </w:rPr>
        <w:t xml:space="preserve">…………..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(słownie: </w:t>
      </w:r>
      <w:r w:rsidR="00FD6104">
        <w:rPr>
          <w:rFonts w:eastAsia="Times New Roman"/>
          <w:color w:val="000000"/>
          <w:sz w:val="24"/>
          <w:szCs w:val="24"/>
          <w:lang w:val="pl-PL"/>
        </w:rPr>
        <w:t xml:space="preserve">………………….. </w:t>
      </w:r>
      <w:r>
        <w:rPr>
          <w:rFonts w:eastAsia="Times New Roman"/>
          <w:color w:val="000000"/>
          <w:sz w:val="24"/>
          <w:szCs w:val="24"/>
          <w:lang w:val="pl-PL"/>
        </w:rPr>
        <w:t>złotych) brutto</w:t>
      </w:r>
    </w:p>
    <w:p w14:paraId="4573AEE5" w14:textId="77777777" w:rsidR="00D90A26" w:rsidRDefault="00D90A26" w:rsidP="00D90A26">
      <w:pPr>
        <w:pStyle w:val="Akapitzlist"/>
        <w:numPr>
          <w:ilvl w:val="0"/>
          <w:numId w:val="6"/>
        </w:numPr>
        <w:tabs>
          <w:tab w:val="left" w:pos="284"/>
        </w:tabs>
        <w:spacing w:before="2" w:line="360" w:lineRule="auto"/>
        <w:ind w:left="284" w:right="144"/>
        <w:mirrorIndents/>
        <w:jc w:val="both"/>
        <w:textAlignment w:val="baseline"/>
        <w:rPr>
          <w:rFonts w:eastAsia="Times New Roman"/>
          <w:strike/>
          <w:color w:val="FF0000"/>
          <w:spacing w:val="4"/>
          <w:sz w:val="24"/>
          <w:szCs w:val="24"/>
          <w:lang w:val="pl-PL"/>
        </w:rPr>
      </w:pPr>
      <w:r>
        <w:rPr>
          <w:rFonts w:eastAsia="Times New Roman"/>
          <w:color w:val="000000"/>
          <w:spacing w:val="5"/>
          <w:sz w:val="24"/>
          <w:szCs w:val="24"/>
          <w:lang w:val="pl-PL"/>
        </w:rPr>
        <w:t>Wynagrodzenie, o którym mowa w § 1 pokrywa i wyczerpuje wszelkie roszczenia Wykonawcy wynikające z tytułu niniejszej umowy, w tym w szczególności, choć nie wyłącznie z tytułu transportu, pakowania, ubezpieczenia na czas transportu lub przeniesienia własności opakowań</w:t>
      </w:r>
      <w:r>
        <w:rPr>
          <w:rFonts w:eastAsia="Times New Roman"/>
          <w:strike/>
          <w:color w:val="FF0000"/>
          <w:spacing w:val="5"/>
          <w:sz w:val="24"/>
          <w:szCs w:val="24"/>
          <w:lang w:val="pl-PL"/>
        </w:rPr>
        <w:t xml:space="preserve"> </w:t>
      </w:r>
    </w:p>
    <w:p w14:paraId="02096BAD" w14:textId="77777777" w:rsidR="00D90A26" w:rsidRDefault="00D90A26" w:rsidP="00D90A26">
      <w:pPr>
        <w:pStyle w:val="Akapitzlist"/>
        <w:numPr>
          <w:ilvl w:val="0"/>
          <w:numId w:val="6"/>
        </w:numPr>
        <w:tabs>
          <w:tab w:val="left" w:pos="567"/>
          <w:tab w:val="left" w:pos="648"/>
        </w:tabs>
        <w:spacing w:line="360" w:lineRule="auto"/>
        <w:ind w:left="284" w:right="144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lastRenderedPageBreak/>
        <w:t>Strony ustalają, że wynagrodzenie za wykonanie usługi, o której mowa w § 1 umowy płatne będzie po realizacji zlecenia usługi transportowej, na podstawie faktury VAT wystawionej przez Wykonawcę za faktycznie wykonane usługi, dostarczone Zamawiającemu, w dwóch ratach:</w:t>
      </w:r>
    </w:p>
    <w:p w14:paraId="3E746F37" w14:textId="77777777" w:rsidR="00D90A26" w:rsidRDefault="00D90A26" w:rsidP="00D90A26">
      <w:pPr>
        <w:pStyle w:val="Akapitzlist"/>
        <w:numPr>
          <w:ilvl w:val="0"/>
          <w:numId w:val="7"/>
        </w:numPr>
        <w:spacing w:line="360" w:lineRule="auto"/>
      </w:pPr>
      <w:proofErr w:type="spellStart"/>
      <w:r>
        <w:t>pierwsza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50% </w:t>
      </w:r>
      <w:proofErr w:type="spellStart"/>
      <w:r>
        <w:t>wynagrodzenia</w:t>
      </w:r>
      <w:proofErr w:type="spellEnd"/>
      <w:r>
        <w:t xml:space="preserve"> - po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transporcie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trasie</w:t>
      </w:r>
      <w:proofErr w:type="spellEnd"/>
      <w:r>
        <w:t xml:space="preserve"> Warszawa-</w:t>
      </w:r>
      <w:proofErr w:type="spellStart"/>
      <w:r>
        <w:t>Poznań</w:t>
      </w:r>
      <w:proofErr w:type="spellEnd"/>
      <w:r>
        <w:t xml:space="preserve">, </w:t>
      </w:r>
    </w:p>
    <w:p w14:paraId="13DB60A2" w14:textId="77777777" w:rsidR="00D90A26" w:rsidRDefault="00D90A26" w:rsidP="00D90A26">
      <w:pPr>
        <w:pStyle w:val="Akapitzlist"/>
        <w:numPr>
          <w:ilvl w:val="0"/>
          <w:numId w:val="7"/>
        </w:numPr>
        <w:tabs>
          <w:tab w:val="left" w:pos="567"/>
          <w:tab w:val="left" w:pos="648"/>
        </w:tabs>
        <w:spacing w:line="360" w:lineRule="auto"/>
        <w:ind w:right="144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t xml:space="preserve">- </w:t>
      </w:r>
      <w:proofErr w:type="spellStart"/>
      <w:r>
        <w:t>druga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50% </w:t>
      </w:r>
      <w:proofErr w:type="spellStart"/>
      <w:r>
        <w:t>wynagrodzenia</w:t>
      </w:r>
      <w:proofErr w:type="spellEnd"/>
      <w:r>
        <w:t xml:space="preserve"> - po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transporcie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trasie</w:t>
      </w:r>
      <w:proofErr w:type="spellEnd"/>
      <w:r>
        <w:t xml:space="preserve"> </w:t>
      </w:r>
      <w:proofErr w:type="spellStart"/>
      <w:r>
        <w:t>Poznań</w:t>
      </w:r>
      <w:proofErr w:type="spellEnd"/>
      <w:r>
        <w:t>-Warszawa.</w:t>
      </w:r>
    </w:p>
    <w:p w14:paraId="6216F48D" w14:textId="77777777" w:rsidR="00D90A26" w:rsidRDefault="00D90A26" w:rsidP="00D90A26">
      <w:pPr>
        <w:pStyle w:val="Akapitzlist"/>
        <w:numPr>
          <w:ilvl w:val="0"/>
          <w:numId w:val="6"/>
        </w:numPr>
        <w:spacing w:before="16" w:line="360" w:lineRule="auto"/>
        <w:ind w:left="284" w:right="144" w:hanging="284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ab/>
        <w:t>Podstawę do wystawienia przez Wykonawcę faktury VAT za wykonanie zamówienia stanowi protokół – załącznik nr 3 do umowy.</w:t>
      </w:r>
    </w:p>
    <w:p w14:paraId="25B0ACED" w14:textId="77777777" w:rsidR="00D90A26" w:rsidRDefault="00D90A26" w:rsidP="00D90A26">
      <w:pPr>
        <w:pStyle w:val="Akapitzlist"/>
        <w:numPr>
          <w:ilvl w:val="0"/>
          <w:numId w:val="8"/>
        </w:numPr>
        <w:spacing w:before="16" w:line="360" w:lineRule="auto"/>
        <w:ind w:left="284" w:right="144" w:hanging="284"/>
        <w:mirrorIndents/>
        <w:jc w:val="both"/>
        <w:textAlignment w:val="baseline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 xml:space="preserve"> Zamawiający zobowiązuje się do zapłaty należnego wynagrodzenia przelewem, na konto Wykonawcy, w terminie 14 dni od daty otrzymania </w:t>
      </w:r>
      <w:r>
        <w:rPr>
          <w:rFonts w:eastAsia="Times New Roman"/>
          <w:sz w:val="24"/>
          <w:szCs w:val="24"/>
          <w:lang w:val="pl-PL"/>
        </w:rPr>
        <w:t>prawidłowo wystawionej faktury VAT od Wykonawcy.</w:t>
      </w:r>
    </w:p>
    <w:p w14:paraId="05E6C290" w14:textId="77777777" w:rsidR="00D90A26" w:rsidRDefault="00D90A26" w:rsidP="00D90A26">
      <w:pPr>
        <w:numPr>
          <w:ilvl w:val="0"/>
          <w:numId w:val="8"/>
        </w:numPr>
        <w:tabs>
          <w:tab w:val="left" w:pos="567"/>
        </w:tabs>
        <w:spacing w:line="360" w:lineRule="auto"/>
        <w:ind w:left="284" w:right="142" w:hanging="284"/>
        <w:contextualSpacing/>
        <w:mirrorIndents/>
        <w:jc w:val="both"/>
        <w:textAlignment w:val="baseline"/>
        <w:rPr>
          <w:rFonts w:eastAsia="Tahoma"/>
          <w:spacing w:val="18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Za dzień zapłaty wynagrodzenia strony uznają dzień obciążenia rachunku bankowego Zamawiającego.</w:t>
      </w:r>
    </w:p>
    <w:p w14:paraId="00C2C637" w14:textId="77777777" w:rsidR="00D90A26" w:rsidRDefault="00D90A26" w:rsidP="00D90A26">
      <w:pPr>
        <w:numPr>
          <w:ilvl w:val="0"/>
          <w:numId w:val="8"/>
        </w:numPr>
        <w:tabs>
          <w:tab w:val="left" w:pos="567"/>
        </w:tabs>
        <w:spacing w:line="360" w:lineRule="auto"/>
        <w:ind w:left="284" w:right="142" w:hanging="284"/>
        <w:contextualSpacing/>
        <w:mirrorIndents/>
        <w:jc w:val="both"/>
        <w:textAlignment w:val="baseline"/>
        <w:rPr>
          <w:rFonts w:eastAsia="Tahoma"/>
          <w:spacing w:val="18"/>
          <w:sz w:val="24"/>
          <w:szCs w:val="24"/>
          <w:lang w:val="pl-PL"/>
        </w:rPr>
      </w:pPr>
      <w:r>
        <w:rPr>
          <w:rFonts w:eastAsia="Tahoma"/>
          <w:spacing w:val="18"/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</w:rPr>
        <w:t>Zgodnie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obowiązującym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wykazem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podmiotów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podstawie</w:t>
      </w:r>
      <w:proofErr w:type="spellEnd"/>
      <w:r>
        <w:rPr>
          <w:sz w:val="24"/>
          <w:szCs w:val="24"/>
        </w:rPr>
        <w:t xml:space="preserve"> z art. 96b </w:t>
      </w:r>
      <w:proofErr w:type="spellStart"/>
      <w:r>
        <w:rPr>
          <w:sz w:val="24"/>
          <w:szCs w:val="24"/>
        </w:rPr>
        <w:t>ustawy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podatku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towarów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usług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ustalają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że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jeżeli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transakcja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spełnia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warunki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obowiązku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zapłaty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rachunek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bankowy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widniejący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tzw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białej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liście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podatników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płatność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dokonana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wyłącznie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rachunek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bankowy</w:t>
      </w:r>
      <w:proofErr w:type="spellEnd"/>
      <w:r>
        <w:rPr>
          <w:sz w:val="24"/>
          <w:szCs w:val="24"/>
        </w:rPr>
        <w:t xml:space="preserve">. W </w:t>
      </w:r>
      <w:proofErr w:type="spellStart"/>
      <w:r>
        <w:rPr>
          <w:sz w:val="24"/>
          <w:szCs w:val="24"/>
        </w:rPr>
        <w:t>przypadku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rachunku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bankowego</w:t>
      </w:r>
      <w:proofErr w:type="spellEnd"/>
      <w:r>
        <w:rPr>
          <w:sz w:val="24"/>
          <w:szCs w:val="24"/>
        </w:rPr>
        <w:t xml:space="preserve"> w ww. </w:t>
      </w:r>
      <w:proofErr w:type="spellStart"/>
      <w:r>
        <w:rPr>
          <w:sz w:val="24"/>
          <w:szCs w:val="24"/>
        </w:rPr>
        <w:t>wykazie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Wykonawca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wyraża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zgodę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przesunięcie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płatności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czasu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uzupełnienia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jednocześnie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rezygnując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odsetek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czas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opóźnienia</w:t>
      </w:r>
      <w:proofErr w:type="spellEnd"/>
      <w:r>
        <w:rPr>
          <w:sz w:val="24"/>
          <w:szCs w:val="24"/>
        </w:rPr>
        <w:t>.</w:t>
      </w:r>
    </w:p>
    <w:p w14:paraId="4B3ACC6D" w14:textId="77777777" w:rsidR="00D90A26" w:rsidRDefault="00D90A26" w:rsidP="00D90A26">
      <w:pPr>
        <w:tabs>
          <w:tab w:val="left" w:pos="567"/>
        </w:tabs>
        <w:spacing w:line="360" w:lineRule="auto"/>
        <w:ind w:left="284" w:right="142"/>
        <w:contextualSpacing/>
        <w:mirrorIndents/>
        <w:jc w:val="both"/>
        <w:textAlignment w:val="baseline"/>
        <w:rPr>
          <w:rFonts w:eastAsia="Tahoma"/>
          <w:color w:val="FF0000"/>
          <w:spacing w:val="18"/>
          <w:sz w:val="24"/>
          <w:szCs w:val="24"/>
          <w:lang w:val="pl-PL"/>
        </w:rPr>
      </w:pPr>
    </w:p>
    <w:p w14:paraId="29C13E07" w14:textId="77777777" w:rsidR="00D90A26" w:rsidRDefault="00D90A26" w:rsidP="00D90A26">
      <w:pPr>
        <w:spacing w:line="360" w:lineRule="auto"/>
        <w:mirrorIndents/>
        <w:jc w:val="center"/>
        <w:textAlignment w:val="baseline"/>
        <w:rPr>
          <w:rFonts w:eastAsia="Times New Roman"/>
          <w:b/>
          <w:color w:val="000000"/>
          <w:spacing w:val="-1"/>
          <w:sz w:val="24"/>
          <w:szCs w:val="24"/>
          <w:lang w:val="pl-PL"/>
        </w:rPr>
      </w:pPr>
      <w:r>
        <w:rPr>
          <w:rFonts w:eastAsia="Times New Roman"/>
          <w:b/>
          <w:color w:val="000000"/>
          <w:spacing w:val="-1"/>
          <w:sz w:val="24"/>
          <w:szCs w:val="24"/>
          <w:lang w:val="pl-PL"/>
        </w:rPr>
        <w:t>§ 5</w:t>
      </w:r>
    </w:p>
    <w:p w14:paraId="75755BF8" w14:textId="77777777" w:rsidR="00D90A26" w:rsidRDefault="00D90A26" w:rsidP="00D90A26">
      <w:pPr>
        <w:spacing w:line="360" w:lineRule="auto"/>
        <w:mirrorIndents/>
        <w:jc w:val="center"/>
        <w:textAlignment w:val="baseline"/>
        <w:rPr>
          <w:rFonts w:eastAsia="Times New Roman"/>
          <w:b/>
          <w:color w:val="000000"/>
          <w:spacing w:val="5"/>
          <w:sz w:val="24"/>
          <w:szCs w:val="24"/>
          <w:lang w:val="pl-PL"/>
        </w:rPr>
      </w:pPr>
      <w:r>
        <w:rPr>
          <w:rFonts w:eastAsia="Times New Roman"/>
          <w:b/>
          <w:color w:val="000000"/>
          <w:spacing w:val="5"/>
          <w:sz w:val="24"/>
          <w:szCs w:val="24"/>
          <w:lang w:val="pl-PL"/>
        </w:rPr>
        <w:t>Kary umowne</w:t>
      </w:r>
    </w:p>
    <w:p w14:paraId="32563999" w14:textId="77777777" w:rsidR="00D90A26" w:rsidRDefault="00D90A26" w:rsidP="00D90A26">
      <w:pPr>
        <w:spacing w:before="53" w:line="360" w:lineRule="auto"/>
        <w:contextualSpacing/>
        <w:mirrorIndents/>
        <w:jc w:val="center"/>
        <w:textAlignment w:val="baseline"/>
        <w:rPr>
          <w:rFonts w:eastAsia="Times New Roman"/>
          <w:b/>
          <w:color w:val="000000"/>
          <w:spacing w:val="5"/>
          <w:sz w:val="24"/>
          <w:szCs w:val="24"/>
          <w:lang w:val="pl-PL"/>
        </w:rPr>
      </w:pPr>
    </w:p>
    <w:p w14:paraId="30EC69D7" w14:textId="77777777" w:rsidR="00D90A26" w:rsidRDefault="00D90A26" w:rsidP="00D90A26">
      <w:pPr>
        <w:pStyle w:val="Akapitzlist"/>
        <w:numPr>
          <w:ilvl w:val="1"/>
          <w:numId w:val="6"/>
        </w:numPr>
        <w:tabs>
          <w:tab w:val="left" w:pos="720"/>
        </w:tabs>
        <w:spacing w:before="17" w:line="360" w:lineRule="auto"/>
        <w:ind w:left="284" w:right="216" w:hanging="293"/>
        <w:mirrorIndents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  <w:r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W przypadku, gdy Wykonawca nie rozpocznie usługi transportowej w terminie określonym w potwierdzeniu zlecenia usługi transportowej, Zamawiającemu przysługuje kara umowna w wysokości 5% wynagrodzenia o którym </w:t>
      </w:r>
      <w:r>
        <w:rPr>
          <w:rFonts w:eastAsia="Times New Roman"/>
          <w:spacing w:val="4"/>
          <w:sz w:val="24"/>
          <w:szCs w:val="24"/>
          <w:lang w:val="pl-PL"/>
        </w:rPr>
        <w:t xml:space="preserve">mowa w par. 4 ust. 1, za każdy </w:t>
      </w:r>
      <w:r>
        <w:rPr>
          <w:rFonts w:eastAsia="Times New Roman"/>
          <w:color w:val="000000"/>
          <w:spacing w:val="4"/>
          <w:sz w:val="24"/>
          <w:szCs w:val="24"/>
          <w:lang w:val="pl-PL"/>
        </w:rPr>
        <w:t>rozpoczęty dzień opóźnienia.</w:t>
      </w:r>
    </w:p>
    <w:p w14:paraId="78A52CFA" w14:textId="77777777" w:rsidR="00D90A26" w:rsidRDefault="00D90A26" w:rsidP="00D90A26">
      <w:pPr>
        <w:pStyle w:val="Akapitzlist"/>
        <w:numPr>
          <w:ilvl w:val="1"/>
          <w:numId w:val="6"/>
        </w:numPr>
        <w:tabs>
          <w:tab w:val="left" w:pos="576"/>
          <w:tab w:val="left" w:pos="720"/>
        </w:tabs>
        <w:spacing w:before="1" w:line="360" w:lineRule="auto"/>
        <w:ind w:left="284" w:right="216" w:hanging="293"/>
        <w:mirrorIndents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  <w:r>
        <w:rPr>
          <w:rFonts w:eastAsia="Times New Roman"/>
          <w:color w:val="000000"/>
          <w:spacing w:val="4"/>
          <w:sz w:val="24"/>
          <w:szCs w:val="24"/>
          <w:lang w:val="pl-PL"/>
        </w:rPr>
        <w:t>W przypadku, gdy Wykonawca nie zakończy usługi transportowej w terminie określonym w zleceniu, Zamawiającemu przysługuje kara umowna w wysokości 5% wynagrodzenia przewidzianego za dane zlecenie zgodnie z zaakceptowanym kosztorysem za każdy rozpoczęty dzień opóźnienia. Za zakończenie usługi transportowej Strony uznają zakończenie rozładunku obiektu w miejscu docelowym i sporządzenie protokołu.</w:t>
      </w:r>
    </w:p>
    <w:p w14:paraId="73BB64C9" w14:textId="77777777" w:rsidR="00D90A26" w:rsidRDefault="00D90A26" w:rsidP="00D90A26">
      <w:pPr>
        <w:pStyle w:val="Akapitzlist"/>
        <w:numPr>
          <w:ilvl w:val="1"/>
          <w:numId w:val="6"/>
        </w:numPr>
        <w:tabs>
          <w:tab w:val="left" w:pos="576"/>
          <w:tab w:val="left" w:pos="720"/>
        </w:tabs>
        <w:spacing w:before="8" w:line="360" w:lineRule="auto"/>
        <w:ind w:left="284" w:right="216" w:hanging="293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W przypadku odstąpienia od umowy przez którąkolwiek ze Stron z przyczyn leżących po stronie Wykonawcy, Zamawiającemu przysługuje kara umowna w wysokości 20% całkowitego wynagrodzenia brutto określonego w § 4 ust. 1 umowy.</w:t>
      </w:r>
    </w:p>
    <w:p w14:paraId="7716577F" w14:textId="77777777" w:rsidR="00D90A26" w:rsidRDefault="00D90A26" w:rsidP="00D90A26">
      <w:pPr>
        <w:pStyle w:val="Akapitzlist"/>
        <w:numPr>
          <w:ilvl w:val="1"/>
          <w:numId w:val="6"/>
        </w:numPr>
        <w:tabs>
          <w:tab w:val="left" w:pos="576"/>
          <w:tab w:val="left" w:pos="720"/>
        </w:tabs>
        <w:spacing w:line="360" w:lineRule="auto"/>
        <w:ind w:left="284" w:right="216" w:hanging="293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Kary określone w niniejszym paragrafie mogą podlegać sumowaniu, a naliczenie jednej kary umownej nie wyklucza naliczenia kary umownej z innego tytułu, o ile zaistnieją samodzielnie, co najmniej dwie różne przesłanki naliczenia kar umownych.</w:t>
      </w:r>
    </w:p>
    <w:p w14:paraId="2F27934E" w14:textId="77777777" w:rsidR="00D90A26" w:rsidRDefault="00D90A26" w:rsidP="00D90A26">
      <w:pPr>
        <w:pStyle w:val="Akapitzlist"/>
        <w:numPr>
          <w:ilvl w:val="1"/>
          <w:numId w:val="6"/>
        </w:numPr>
        <w:tabs>
          <w:tab w:val="left" w:pos="576"/>
          <w:tab w:val="left" w:pos="720"/>
        </w:tabs>
        <w:spacing w:line="360" w:lineRule="auto"/>
        <w:ind w:left="284" w:right="216" w:hanging="293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lastRenderedPageBreak/>
        <w:t>Wykonawca wyraża zgodę na potrącanie kar umownych z należnego mu wynagrodzenia. Każdorazowe naliczenie kar umownych Strony traktują jako wezwanie do należytego wykonania umowy.</w:t>
      </w:r>
    </w:p>
    <w:p w14:paraId="1C4AEE08" w14:textId="77777777" w:rsidR="00D90A26" w:rsidRDefault="00D90A26" w:rsidP="00D90A26">
      <w:pPr>
        <w:pStyle w:val="Akapitzlist"/>
        <w:numPr>
          <w:ilvl w:val="1"/>
          <w:numId w:val="6"/>
        </w:numPr>
        <w:tabs>
          <w:tab w:val="left" w:pos="576"/>
          <w:tab w:val="left" w:pos="720"/>
        </w:tabs>
        <w:spacing w:line="360" w:lineRule="auto"/>
        <w:ind w:left="284" w:right="216" w:hanging="293"/>
        <w:mirrorIndents/>
        <w:jc w:val="both"/>
        <w:textAlignment w:val="baseline"/>
        <w:rPr>
          <w:rFonts w:eastAsia="Times New Roman"/>
          <w:color w:val="000000"/>
          <w:spacing w:val="6"/>
          <w:sz w:val="24"/>
          <w:szCs w:val="24"/>
          <w:lang w:val="pl-PL"/>
        </w:rPr>
      </w:pPr>
      <w:r>
        <w:rPr>
          <w:rFonts w:eastAsia="Times New Roman"/>
          <w:color w:val="000000"/>
          <w:spacing w:val="6"/>
          <w:sz w:val="24"/>
          <w:szCs w:val="24"/>
          <w:lang w:val="pl-PL"/>
        </w:rPr>
        <w:t xml:space="preserve">Jeżeli na skutek niewykonania lub nienależytego wykonania obowiązków wynikających z niniejszej umowy powstanie szkoda przewyższająca zastrzeżone kary umowne, bądź szkoda powstanie z innych przyczyn niż te, dla których zastrzeżono kary umowne, Zamawiający ma prawo do dochodzenia od Wykonawcy odszkodowania </w:t>
      </w:r>
      <w:r>
        <w:rPr>
          <w:rFonts w:eastAsia="Times New Roman"/>
          <w:bCs/>
          <w:spacing w:val="6"/>
          <w:sz w:val="24"/>
          <w:szCs w:val="24"/>
          <w:lang w:val="pl-PL"/>
        </w:rPr>
        <w:t>lub</w:t>
      </w:r>
      <w:r>
        <w:rPr>
          <w:rFonts w:eastAsia="Times New Roman"/>
          <w:b/>
          <w:spacing w:val="6"/>
          <w:sz w:val="24"/>
          <w:szCs w:val="24"/>
          <w:lang w:val="pl-PL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  <w:lang w:val="pl-PL"/>
        </w:rPr>
        <w:t>odszkodowania uzupełniającego, na zasadach ogólnych przewidzianych Kodeksem cywilnym</w:t>
      </w:r>
    </w:p>
    <w:p w14:paraId="019A6275" w14:textId="77777777" w:rsidR="00D90A26" w:rsidRDefault="00D90A26" w:rsidP="00D90A26">
      <w:pPr>
        <w:spacing w:line="360" w:lineRule="auto"/>
        <w:ind w:right="36"/>
        <w:contextualSpacing/>
        <w:mirrorIndents/>
        <w:jc w:val="center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val="pl-PL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val="pl-PL"/>
        </w:rPr>
        <w:t>§ 6</w:t>
      </w:r>
    </w:p>
    <w:p w14:paraId="1ABFC2CD" w14:textId="77777777" w:rsidR="00D90A26" w:rsidRDefault="00D90A26" w:rsidP="00D90A26">
      <w:pPr>
        <w:spacing w:before="53" w:line="360" w:lineRule="auto"/>
        <w:ind w:right="36"/>
        <w:contextualSpacing/>
        <w:mirrorIndents/>
        <w:jc w:val="center"/>
        <w:textAlignment w:val="baseline"/>
        <w:rPr>
          <w:rFonts w:eastAsia="Times New Roman"/>
          <w:b/>
          <w:color w:val="000000"/>
          <w:spacing w:val="15"/>
          <w:sz w:val="24"/>
          <w:szCs w:val="24"/>
          <w:lang w:val="pl-PL"/>
        </w:rPr>
      </w:pPr>
      <w:r>
        <w:rPr>
          <w:rFonts w:eastAsia="Times New Roman"/>
          <w:b/>
          <w:color w:val="000000"/>
          <w:spacing w:val="15"/>
          <w:sz w:val="24"/>
          <w:szCs w:val="24"/>
          <w:lang w:val="pl-PL"/>
        </w:rPr>
        <w:t>Zmiany umowy i osoby wyznaczone do kontaktu</w:t>
      </w:r>
    </w:p>
    <w:p w14:paraId="49A0F0F7" w14:textId="77777777" w:rsidR="00D90A26" w:rsidRDefault="00D90A26" w:rsidP="00D90A26">
      <w:pPr>
        <w:pStyle w:val="Akapitzlist"/>
        <w:numPr>
          <w:ilvl w:val="0"/>
          <w:numId w:val="9"/>
        </w:numPr>
        <w:tabs>
          <w:tab w:val="decimal" w:pos="216"/>
          <w:tab w:val="left" w:pos="936"/>
        </w:tabs>
        <w:spacing w:before="160" w:line="360" w:lineRule="auto"/>
        <w:ind w:left="284" w:right="36" w:hanging="284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Wszelkie zmiany lub uzupełnienia niniejszej umowy wymagają formy pisemnej, pod rygorem nieważności.</w:t>
      </w:r>
    </w:p>
    <w:p w14:paraId="3E490571" w14:textId="77777777" w:rsidR="00D90A26" w:rsidRDefault="00D90A26" w:rsidP="00D90A26">
      <w:pPr>
        <w:pStyle w:val="Akapitzlist"/>
        <w:numPr>
          <w:ilvl w:val="0"/>
          <w:numId w:val="9"/>
        </w:numPr>
        <w:tabs>
          <w:tab w:val="left" w:pos="720"/>
          <w:tab w:val="left" w:pos="864"/>
        </w:tabs>
        <w:spacing w:before="46" w:line="360" w:lineRule="auto"/>
        <w:ind w:left="284" w:hanging="284"/>
        <w:mirrorIndents/>
        <w:jc w:val="both"/>
        <w:textAlignment w:val="baseline"/>
        <w:rPr>
          <w:rFonts w:eastAsia="Times New Roman"/>
          <w:color w:val="000000"/>
          <w:spacing w:val="5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Załączniki stanowią integralną cześć umowy i mogą być zmieniane wyłącznie w trybie przewidzianym dla zmiany umowy.</w:t>
      </w:r>
      <w:r>
        <w:rPr>
          <w:rFonts w:eastAsia="Times New Roman"/>
          <w:color w:val="000000"/>
          <w:spacing w:val="5"/>
          <w:sz w:val="24"/>
          <w:szCs w:val="24"/>
          <w:lang w:val="pl-PL"/>
        </w:rPr>
        <w:t xml:space="preserve"> </w:t>
      </w:r>
    </w:p>
    <w:p w14:paraId="126289C9" w14:textId="77777777" w:rsidR="00D90A26" w:rsidRDefault="00D90A26" w:rsidP="00D90A26">
      <w:pPr>
        <w:pStyle w:val="Akapitzlist"/>
        <w:numPr>
          <w:ilvl w:val="0"/>
          <w:numId w:val="9"/>
        </w:numPr>
        <w:tabs>
          <w:tab w:val="left" w:pos="720"/>
          <w:tab w:val="left" w:pos="864"/>
        </w:tabs>
        <w:spacing w:line="360" w:lineRule="auto"/>
        <w:ind w:left="284" w:hanging="284"/>
        <w:mirrorIndents/>
        <w:textAlignment w:val="baseline"/>
        <w:rPr>
          <w:rFonts w:eastAsia="Times New Roman"/>
          <w:color w:val="000000"/>
          <w:spacing w:val="5"/>
          <w:sz w:val="24"/>
          <w:szCs w:val="24"/>
          <w:lang w:val="pl-PL"/>
        </w:rPr>
      </w:pPr>
      <w:r>
        <w:rPr>
          <w:rFonts w:eastAsia="Times New Roman"/>
          <w:color w:val="000000"/>
          <w:spacing w:val="5"/>
          <w:sz w:val="24"/>
          <w:szCs w:val="24"/>
          <w:lang w:val="pl-PL"/>
        </w:rPr>
        <w:t>Osobami wyznaczonymi do kontaktu są:</w:t>
      </w:r>
    </w:p>
    <w:p w14:paraId="694C8D4E" w14:textId="40690EDB" w:rsidR="00D90A26" w:rsidRDefault="00D90A26" w:rsidP="00D90A26">
      <w:pPr>
        <w:pStyle w:val="Akapitzlist"/>
        <w:numPr>
          <w:ilvl w:val="0"/>
          <w:numId w:val="10"/>
        </w:numPr>
        <w:tabs>
          <w:tab w:val="center" w:pos="567"/>
          <w:tab w:val="left" w:pos="720"/>
          <w:tab w:val="left" w:pos="864"/>
        </w:tabs>
        <w:spacing w:before="364" w:line="360" w:lineRule="auto"/>
        <w:ind w:left="504" w:right="36" w:hanging="284"/>
        <w:mirrorIndents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val="pl-PL"/>
        </w:rPr>
      </w:pPr>
      <w:r>
        <w:rPr>
          <w:rFonts w:eastAsia="Times New Roman"/>
          <w:spacing w:val="-19"/>
          <w:sz w:val="24"/>
          <w:szCs w:val="24"/>
          <w:lang w:val="pl-PL"/>
        </w:rPr>
        <w:t xml:space="preserve"> ze strony Zamawiającego </w:t>
      </w:r>
      <w:r>
        <w:rPr>
          <w:rFonts w:eastAsia="Times New Roman"/>
          <w:spacing w:val="-19"/>
          <w:sz w:val="24"/>
          <w:szCs w:val="24"/>
          <w:lang w:val="pl-PL"/>
        </w:rPr>
        <w:tab/>
      </w:r>
      <w:r w:rsidR="00022064">
        <w:rPr>
          <w:rFonts w:eastAsia="Times New Roman"/>
          <w:spacing w:val="-19"/>
          <w:sz w:val="24"/>
          <w:szCs w:val="24"/>
          <w:lang w:val="pl-PL"/>
        </w:rPr>
        <w:t>……………………………….</w:t>
      </w:r>
    </w:p>
    <w:p w14:paraId="38D5C666" w14:textId="34416E1B" w:rsidR="00D90A26" w:rsidRDefault="00D90A26" w:rsidP="00D90A26">
      <w:pPr>
        <w:pStyle w:val="Akapitzlist"/>
        <w:numPr>
          <w:ilvl w:val="0"/>
          <w:numId w:val="10"/>
        </w:numPr>
        <w:tabs>
          <w:tab w:val="center" w:pos="567"/>
          <w:tab w:val="left" w:pos="720"/>
          <w:tab w:val="left" w:pos="864"/>
        </w:tabs>
        <w:spacing w:before="364" w:line="360" w:lineRule="auto"/>
        <w:ind w:left="504" w:right="36" w:hanging="284"/>
        <w:mirrorIndents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val="pl-PL"/>
        </w:rPr>
      </w:pPr>
      <w:r>
        <w:rPr>
          <w:rFonts w:eastAsia="Times New Roman"/>
          <w:spacing w:val="-19"/>
          <w:sz w:val="24"/>
          <w:szCs w:val="24"/>
          <w:lang w:val="pl-PL"/>
        </w:rPr>
        <w:t xml:space="preserve">Ze </w:t>
      </w:r>
      <w:r>
        <w:rPr>
          <w:rFonts w:eastAsia="Times New Roman"/>
          <w:spacing w:val="-21"/>
          <w:sz w:val="24"/>
          <w:szCs w:val="24"/>
          <w:lang w:val="pl-PL"/>
        </w:rPr>
        <w:t xml:space="preserve"> strony Wykonawcy Pan </w:t>
      </w:r>
      <w:r w:rsidR="00FD6104">
        <w:rPr>
          <w:rFonts w:eastAsia="Times New Roman"/>
          <w:spacing w:val="-21"/>
          <w:sz w:val="24"/>
          <w:szCs w:val="24"/>
          <w:lang w:val="pl-PL"/>
        </w:rPr>
        <w:t xml:space="preserve"> ……………………………………..</w:t>
      </w:r>
    </w:p>
    <w:p w14:paraId="536BDB9A" w14:textId="77777777" w:rsidR="003F513C" w:rsidRDefault="00D90A26" w:rsidP="00D90A26">
      <w:pPr>
        <w:pStyle w:val="Akapitzlist"/>
        <w:tabs>
          <w:tab w:val="center" w:pos="567"/>
          <w:tab w:val="left" w:pos="720"/>
          <w:tab w:val="left" w:pos="864"/>
        </w:tabs>
        <w:spacing w:before="364" w:line="360" w:lineRule="auto"/>
        <w:ind w:left="504" w:right="36"/>
        <w:mirrorIndents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val="pl-PL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val="pl-PL"/>
        </w:rPr>
        <w:t xml:space="preserve">                                                  </w:t>
      </w:r>
    </w:p>
    <w:p w14:paraId="7C290175" w14:textId="331D5F97" w:rsidR="00D90A26" w:rsidRDefault="003F513C" w:rsidP="00D90A26">
      <w:pPr>
        <w:pStyle w:val="Akapitzlist"/>
        <w:tabs>
          <w:tab w:val="center" w:pos="567"/>
          <w:tab w:val="left" w:pos="720"/>
          <w:tab w:val="left" w:pos="864"/>
        </w:tabs>
        <w:spacing w:before="364" w:line="360" w:lineRule="auto"/>
        <w:ind w:left="504" w:right="36"/>
        <w:mirrorIndents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val="pl-PL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val="pl-PL"/>
        </w:rPr>
        <w:t xml:space="preserve">                                                  </w:t>
      </w:r>
      <w:r w:rsidR="00D90A26">
        <w:rPr>
          <w:rFonts w:eastAsia="Times New Roman"/>
          <w:b/>
          <w:color w:val="000000"/>
          <w:spacing w:val="2"/>
          <w:sz w:val="24"/>
          <w:szCs w:val="24"/>
          <w:lang w:val="pl-PL"/>
        </w:rPr>
        <w:t xml:space="preserve">                          § 7</w:t>
      </w:r>
    </w:p>
    <w:p w14:paraId="4C29CD81" w14:textId="77777777" w:rsidR="00D90A26" w:rsidRDefault="00D90A26" w:rsidP="00D90A26">
      <w:pPr>
        <w:spacing w:before="48" w:line="360" w:lineRule="auto"/>
        <w:ind w:right="72"/>
        <w:contextualSpacing/>
        <w:mirrorIndents/>
        <w:jc w:val="center"/>
        <w:textAlignment w:val="baseline"/>
        <w:rPr>
          <w:rFonts w:eastAsia="Times New Roman"/>
          <w:b/>
          <w:color w:val="000000"/>
          <w:spacing w:val="10"/>
          <w:sz w:val="24"/>
          <w:szCs w:val="24"/>
          <w:lang w:val="pl-PL"/>
        </w:rPr>
      </w:pPr>
      <w:r>
        <w:rPr>
          <w:rFonts w:eastAsia="Times New Roman"/>
          <w:b/>
          <w:color w:val="000000"/>
          <w:spacing w:val="10"/>
          <w:sz w:val="24"/>
          <w:szCs w:val="24"/>
          <w:lang w:val="pl-PL"/>
        </w:rPr>
        <w:t>Postanowienia końcowe</w:t>
      </w:r>
    </w:p>
    <w:p w14:paraId="7ABDAC32" w14:textId="67DB7924" w:rsidR="00D90A26" w:rsidRDefault="00D90A26" w:rsidP="00D90A26">
      <w:pPr>
        <w:pStyle w:val="Akapitzlist"/>
        <w:numPr>
          <w:ilvl w:val="0"/>
          <w:numId w:val="11"/>
        </w:numPr>
        <w:spacing w:before="292" w:line="360" w:lineRule="auto"/>
        <w:ind w:left="426" w:right="72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W sprawach nieuregulowanych niniejszą umową mają  zastosowanie przepisy prawa po</w:t>
      </w:r>
      <w:r>
        <w:rPr>
          <w:rFonts w:eastAsia="Times New Roman"/>
          <w:color w:val="000000"/>
          <w:sz w:val="24"/>
          <w:szCs w:val="24"/>
          <w:lang w:val="pl-PL"/>
        </w:rPr>
        <w:softHyphen/>
        <w:t xml:space="preserve">wszechnie obowiązującego, ustawy Prawo przewozowe z dnia 15 listopada 1984 r. (Dz. U. z 2012 r., poz. 1173 z </w:t>
      </w:r>
      <w:proofErr w:type="spellStart"/>
      <w:r w:rsidR="00022064">
        <w:rPr>
          <w:rFonts w:eastAsia="Times New Roman"/>
          <w:color w:val="000000"/>
          <w:sz w:val="24"/>
          <w:szCs w:val="24"/>
          <w:lang w:val="pl-PL"/>
        </w:rPr>
        <w:t>późn</w:t>
      </w:r>
      <w:proofErr w:type="spellEnd"/>
      <w:r w:rsidR="00022064">
        <w:rPr>
          <w:rFonts w:eastAsia="Times New Roman"/>
          <w:color w:val="000000"/>
          <w:sz w:val="24"/>
          <w:szCs w:val="24"/>
          <w:lang w:val="pl-PL"/>
        </w:rPr>
        <w:t>. Zm.</w:t>
      </w:r>
      <w:r>
        <w:rPr>
          <w:rFonts w:eastAsia="Times New Roman"/>
          <w:color w:val="000000"/>
          <w:sz w:val="24"/>
          <w:szCs w:val="24"/>
          <w:lang w:val="pl-PL"/>
        </w:rPr>
        <w:t>).</w:t>
      </w:r>
    </w:p>
    <w:p w14:paraId="5983EE4D" w14:textId="77777777" w:rsidR="00D90A26" w:rsidRDefault="00D90A26" w:rsidP="00D90A26">
      <w:pPr>
        <w:pStyle w:val="Akapitzlist"/>
        <w:numPr>
          <w:ilvl w:val="0"/>
          <w:numId w:val="11"/>
        </w:numPr>
        <w:spacing w:line="360" w:lineRule="auto"/>
        <w:ind w:left="284" w:right="72" w:hanging="284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Spory, mogące wyniknąć z realizacji umowy, będą rozstrzygane przez sąd właściwy dla siedziby Zamawiającego.</w:t>
      </w:r>
    </w:p>
    <w:p w14:paraId="3559EECB" w14:textId="77777777" w:rsidR="00D90A26" w:rsidRDefault="00D90A26" w:rsidP="00D90A26">
      <w:pPr>
        <w:spacing w:line="360" w:lineRule="auto"/>
        <w:rPr>
          <w:sz w:val="24"/>
          <w:szCs w:val="24"/>
        </w:rPr>
        <w:sectPr w:rsidR="00D90A26">
          <w:pgSz w:w="11904" w:h="16834"/>
          <w:pgMar w:top="1420" w:right="1059" w:bottom="237" w:left="1134" w:header="720" w:footer="720" w:gutter="0"/>
          <w:cols w:space="708"/>
        </w:sectPr>
      </w:pPr>
    </w:p>
    <w:p w14:paraId="562AAE06" w14:textId="67FAF03D" w:rsidR="00D90A26" w:rsidRDefault="00D90A26" w:rsidP="00D90A26">
      <w:pPr>
        <w:pStyle w:val="Akapitzlist"/>
        <w:numPr>
          <w:ilvl w:val="0"/>
          <w:numId w:val="11"/>
        </w:numPr>
        <w:spacing w:line="360" w:lineRule="auto"/>
        <w:ind w:left="284" w:right="72" w:hanging="284"/>
        <w:mirrorIndents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lastRenderedPageBreak/>
        <w:t xml:space="preserve">Umowę spisano w </w:t>
      </w:r>
      <w:r w:rsidR="00022064">
        <w:rPr>
          <w:rFonts w:eastAsia="Times New Roman"/>
          <w:color w:val="000000"/>
          <w:sz w:val="24"/>
          <w:szCs w:val="24"/>
          <w:lang w:val="pl-PL"/>
        </w:rPr>
        <w:t>trzech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jednobrzmiących egzemplarzach, </w:t>
      </w:r>
      <w:r w:rsidR="00022064">
        <w:rPr>
          <w:rFonts w:eastAsia="Times New Roman"/>
          <w:color w:val="000000"/>
          <w:sz w:val="24"/>
          <w:szCs w:val="24"/>
          <w:lang w:val="pl-PL"/>
        </w:rPr>
        <w:t xml:space="preserve">dwóch dla PCD i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jednym dla </w:t>
      </w:r>
      <w:r w:rsidR="00022064">
        <w:rPr>
          <w:rFonts w:eastAsia="Times New Roman"/>
          <w:color w:val="000000"/>
          <w:sz w:val="24"/>
          <w:szCs w:val="24"/>
          <w:lang w:val="pl-PL"/>
        </w:rPr>
        <w:t>Wykonawcy usługi</w:t>
      </w:r>
      <w:r>
        <w:rPr>
          <w:rFonts w:eastAsia="Times New Roman"/>
          <w:color w:val="000000"/>
          <w:sz w:val="24"/>
          <w:szCs w:val="24"/>
          <w:lang w:val="pl-PL"/>
        </w:rPr>
        <w:t>.</w:t>
      </w:r>
    </w:p>
    <w:p w14:paraId="3E62F293" w14:textId="4D29C6E4" w:rsidR="00D90A26" w:rsidRDefault="00D90A26" w:rsidP="00D90A26">
      <w:pPr>
        <w:tabs>
          <w:tab w:val="left" w:pos="6984"/>
        </w:tabs>
        <w:spacing w:line="360" w:lineRule="auto"/>
        <w:mirrorIndents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pl-PL"/>
        </w:rPr>
      </w:pPr>
    </w:p>
    <w:p w14:paraId="56C004CC" w14:textId="324D64BA" w:rsidR="00FD6104" w:rsidRDefault="00FD6104" w:rsidP="00D90A26">
      <w:pPr>
        <w:tabs>
          <w:tab w:val="left" w:pos="6984"/>
        </w:tabs>
        <w:spacing w:line="360" w:lineRule="auto"/>
        <w:mirrorIndents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pl-PL"/>
        </w:rPr>
      </w:pPr>
    </w:p>
    <w:p w14:paraId="6B0132B7" w14:textId="77777777" w:rsidR="00022064" w:rsidRDefault="00022064" w:rsidP="00D90A26">
      <w:pPr>
        <w:tabs>
          <w:tab w:val="left" w:pos="6984"/>
        </w:tabs>
        <w:spacing w:line="360" w:lineRule="auto"/>
        <w:mirrorIndents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pl-PL"/>
        </w:rPr>
      </w:pPr>
    </w:p>
    <w:p w14:paraId="2B261B6E" w14:textId="77777777" w:rsidR="00022064" w:rsidRDefault="00022064" w:rsidP="00D90A26">
      <w:pPr>
        <w:tabs>
          <w:tab w:val="left" w:pos="6984"/>
        </w:tabs>
        <w:spacing w:line="360" w:lineRule="auto"/>
        <w:mirrorIndents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pl-PL"/>
        </w:rPr>
      </w:pPr>
    </w:p>
    <w:p w14:paraId="344DADC7" w14:textId="371F077F" w:rsidR="00D90A26" w:rsidRDefault="00D90A26" w:rsidP="00D90A26">
      <w:pPr>
        <w:tabs>
          <w:tab w:val="left" w:pos="6984"/>
        </w:tabs>
        <w:spacing w:line="360" w:lineRule="auto"/>
        <w:mirrorIndents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9EA48" wp14:editId="610ED310">
                <wp:simplePos x="0" y="0"/>
                <wp:positionH relativeFrom="page">
                  <wp:posOffset>1078865</wp:posOffset>
                </wp:positionH>
                <wp:positionV relativeFrom="page">
                  <wp:posOffset>2051050</wp:posOffset>
                </wp:positionV>
                <wp:extent cx="1890395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1C092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161.5pt" to="233.8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DA925" wp14:editId="4095FA66">
                <wp:simplePos x="0" y="0"/>
                <wp:positionH relativeFrom="page">
                  <wp:posOffset>4663440</wp:posOffset>
                </wp:positionH>
                <wp:positionV relativeFrom="page">
                  <wp:posOffset>2054225</wp:posOffset>
                </wp:positionV>
                <wp:extent cx="195135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AA440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2pt,161.75pt" to="520.8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" strokeweight="1.2pt">
                <v:stroke dashstyle="1 1"/>
                <w10:wrap anchorx="page" anchory="page"/>
              </v:line>
            </w:pict>
          </mc:Fallback>
        </mc:AlternateContent>
      </w:r>
      <w:r w:rsidR="00022064">
        <w:rPr>
          <w:rFonts w:eastAsia="Times New Roman"/>
          <w:color w:val="000000"/>
          <w:spacing w:val="1"/>
          <w:sz w:val="24"/>
          <w:szCs w:val="24"/>
          <w:lang w:val="pl-PL"/>
        </w:rPr>
        <w:t xml:space="preserve">            Z</w:t>
      </w:r>
      <w:r>
        <w:rPr>
          <w:rFonts w:eastAsia="Times New Roman"/>
          <w:color w:val="000000"/>
          <w:spacing w:val="1"/>
          <w:sz w:val="24"/>
          <w:szCs w:val="24"/>
          <w:lang w:val="pl-PL"/>
        </w:rPr>
        <w:t>amawiający</w:t>
      </w:r>
      <w:r>
        <w:rPr>
          <w:rFonts w:eastAsia="Times New Roman"/>
          <w:color w:val="000000"/>
          <w:spacing w:val="1"/>
          <w:sz w:val="24"/>
          <w:szCs w:val="24"/>
          <w:lang w:val="pl-PL"/>
        </w:rPr>
        <w:tab/>
        <w:t>Wykonawca</w:t>
      </w:r>
    </w:p>
    <w:p w14:paraId="1F811E07" w14:textId="77777777" w:rsidR="00022064" w:rsidRDefault="00022064" w:rsidP="00D90A26">
      <w:pPr>
        <w:spacing w:before="1268" w:line="360" w:lineRule="auto"/>
        <w:contextualSpacing/>
        <w:mirrorIndents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</w:p>
    <w:p w14:paraId="6DE45F06" w14:textId="77777777" w:rsidR="00022064" w:rsidRDefault="00022064" w:rsidP="00D90A26">
      <w:pPr>
        <w:spacing w:before="1268" w:line="360" w:lineRule="auto"/>
        <w:contextualSpacing/>
        <w:mirrorIndents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</w:p>
    <w:p w14:paraId="23106F68" w14:textId="3769B8D4" w:rsidR="00D90A26" w:rsidRDefault="00D90A26" w:rsidP="00D90A26">
      <w:pPr>
        <w:spacing w:before="1268" w:line="360" w:lineRule="auto"/>
        <w:contextualSpacing/>
        <w:mirrorIndents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  <w:r>
        <w:rPr>
          <w:rFonts w:eastAsia="Times New Roman"/>
          <w:color w:val="000000"/>
          <w:spacing w:val="2"/>
          <w:sz w:val="24"/>
          <w:szCs w:val="24"/>
          <w:lang w:val="pl-PL"/>
        </w:rPr>
        <w:t>Załączniki:</w:t>
      </w:r>
    </w:p>
    <w:p w14:paraId="488EA087" w14:textId="77777777" w:rsidR="00D90A26" w:rsidRDefault="00D90A26" w:rsidP="00D90A26">
      <w:pPr>
        <w:pStyle w:val="Akapitzlist"/>
        <w:numPr>
          <w:ilvl w:val="0"/>
          <w:numId w:val="12"/>
        </w:numPr>
        <w:spacing w:before="45" w:line="360" w:lineRule="auto"/>
        <w:ind w:left="0"/>
        <w:mirrorIndents/>
        <w:jc w:val="both"/>
        <w:textAlignment w:val="baseline"/>
        <w:rPr>
          <w:rFonts w:eastAsia="Times New Roman"/>
          <w:color w:val="000000"/>
          <w:spacing w:val="-8"/>
          <w:sz w:val="24"/>
          <w:szCs w:val="24"/>
          <w:lang w:val="pl-PL"/>
        </w:rPr>
      </w:pPr>
      <w:r>
        <w:rPr>
          <w:rFonts w:eastAsia="Times New Roman"/>
          <w:color w:val="000000"/>
          <w:spacing w:val="-8"/>
          <w:sz w:val="24"/>
          <w:szCs w:val="24"/>
          <w:lang w:val="pl-PL"/>
        </w:rPr>
        <w:t>Zapytanie</w:t>
      </w:r>
    </w:p>
    <w:p w14:paraId="22B13A47" w14:textId="77777777" w:rsidR="00D90A26" w:rsidRDefault="00D90A26" w:rsidP="00D90A26">
      <w:pPr>
        <w:numPr>
          <w:ilvl w:val="0"/>
          <w:numId w:val="12"/>
        </w:numPr>
        <w:tabs>
          <w:tab w:val="clear" w:pos="864"/>
          <w:tab w:val="left" w:pos="1008"/>
        </w:tabs>
        <w:spacing w:line="360" w:lineRule="auto"/>
        <w:ind w:left="0"/>
        <w:contextualSpacing/>
        <w:mirrorIndents/>
        <w:jc w:val="both"/>
        <w:textAlignment w:val="baseline"/>
        <w:rPr>
          <w:rFonts w:eastAsia="Times New Roman"/>
          <w:color w:val="000000"/>
          <w:spacing w:val="-8"/>
          <w:sz w:val="24"/>
          <w:szCs w:val="24"/>
          <w:lang w:val="pl-PL"/>
        </w:rPr>
      </w:pPr>
      <w:r>
        <w:rPr>
          <w:rFonts w:eastAsia="Times New Roman"/>
          <w:color w:val="000000"/>
          <w:spacing w:val="-8"/>
          <w:sz w:val="24"/>
          <w:szCs w:val="24"/>
          <w:lang w:val="pl-PL"/>
        </w:rPr>
        <w:t>Oferta</w:t>
      </w:r>
    </w:p>
    <w:p w14:paraId="04158A77" w14:textId="77777777" w:rsidR="00D90A26" w:rsidRDefault="00D90A26" w:rsidP="00D90A26">
      <w:pPr>
        <w:numPr>
          <w:ilvl w:val="0"/>
          <w:numId w:val="12"/>
        </w:numPr>
        <w:tabs>
          <w:tab w:val="clear" w:pos="864"/>
          <w:tab w:val="left" w:pos="1008"/>
        </w:tabs>
        <w:spacing w:line="360" w:lineRule="auto"/>
        <w:ind w:left="0"/>
        <w:contextualSpacing/>
        <w:mirrorIndents/>
        <w:jc w:val="both"/>
        <w:textAlignment w:val="baseline"/>
        <w:rPr>
          <w:rFonts w:eastAsia="Times New Roman"/>
          <w:color w:val="000000"/>
          <w:spacing w:val="-3"/>
          <w:sz w:val="24"/>
          <w:szCs w:val="24"/>
          <w:lang w:val="pl-PL"/>
        </w:rPr>
      </w:pPr>
      <w:r>
        <w:rPr>
          <w:rFonts w:eastAsia="Times New Roman"/>
          <w:color w:val="000000"/>
          <w:spacing w:val="-3"/>
          <w:sz w:val="24"/>
          <w:szCs w:val="24"/>
          <w:lang w:val="pl-PL"/>
        </w:rPr>
        <w:t>Protokół</w:t>
      </w:r>
    </w:p>
    <w:p w14:paraId="55F45722" w14:textId="77777777" w:rsidR="009760DC" w:rsidRDefault="009760DC"/>
    <w:sectPr w:rsidR="0097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F5C"/>
    <w:multiLevelType w:val="hybridMultilevel"/>
    <w:tmpl w:val="CDD29B26"/>
    <w:lvl w:ilvl="0" w:tplc="5142BC06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937C9268">
      <w:start w:val="1"/>
      <w:numFmt w:val="decimal"/>
      <w:lvlText w:val="%2"/>
      <w:lvlJc w:val="left"/>
      <w:pPr>
        <w:ind w:left="1656" w:hanging="576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E67"/>
    <w:multiLevelType w:val="hybridMultilevel"/>
    <w:tmpl w:val="FEBE46E4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>
      <w:start w:val="1"/>
      <w:numFmt w:val="lowerLetter"/>
      <w:lvlText w:val="%2."/>
      <w:lvlJc w:val="left"/>
      <w:pPr>
        <w:ind w:left="2018" w:hanging="360"/>
      </w:pPr>
    </w:lvl>
    <w:lvl w:ilvl="2" w:tplc="0415001B">
      <w:start w:val="1"/>
      <w:numFmt w:val="lowerRoman"/>
      <w:lvlText w:val="%3."/>
      <w:lvlJc w:val="right"/>
      <w:pPr>
        <w:ind w:left="2738" w:hanging="180"/>
      </w:pPr>
    </w:lvl>
    <w:lvl w:ilvl="3" w:tplc="0415000F">
      <w:start w:val="1"/>
      <w:numFmt w:val="decimal"/>
      <w:lvlText w:val="%4."/>
      <w:lvlJc w:val="left"/>
      <w:pPr>
        <w:ind w:left="3458" w:hanging="360"/>
      </w:pPr>
    </w:lvl>
    <w:lvl w:ilvl="4" w:tplc="04150019">
      <w:start w:val="1"/>
      <w:numFmt w:val="lowerLetter"/>
      <w:lvlText w:val="%5."/>
      <w:lvlJc w:val="left"/>
      <w:pPr>
        <w:ind w:left="4178" w:hanging="360"/>
      </w:pPr>
    </w:lvl>
    <w:lvl w:ilvl="5" w:tplc="0415001B">
      <w:start w:val="1"/>
      <w:numFmt w:val="lowerRoman"/>
      <w:lvlText w:val="%6."/>
      <w:lvlJc w:val="right"/>
      <w:pPr>
        <w:ind w:left="4898" w:hanging="180"/>
      </w:pPr>
    </w:lvl>
    <w:lvl w:ilvl="6" w:tplc="0415000F">
      <w:start w:val="1"/>
      <w:numFmt w:val="decimal"/>
      <w:lvlText w:val="%7."/>
      <w:lvlJc w:val="left"/>
      <w:pPr>
        <w:ind w:left="5618" w:hanging="360"/>
      </w:pPr>
    </w:lvl>
    <w:lvl w:ilvl="7" w:tplc="04150019">
      <w:start w:val="1"/>
      <w:numFmt w:val="lowerLetter"/>
      <w:lvlText w:val="%8."/>
      <w:lvlJc w:val="left"/>
      <w:pPr>
        <w:ind w:left="6338" w:hanging="360"/>
      </w:pPr>
    </w:lvl>
    <w:lvl w:ilvl="8" w:tplc="0415001B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18E40DEA"/>
    <w:multiLevelType w:val="multilevel"/>
    <w:tmpl w:val="DBB8B84C"/>
    <w:lvl w:ilvl="0">
      <w:start w:val="3"/>
      <w:numFmt w:val="decimal"/>
      <w:lvlText w:val="%1."/>
      <w:lvlJc w:val="left"/>
      <w:pPr>
        <w:tabs>
          <w:tab w:val="left" w:pos="64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3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FC90D9C"/>
    <w:multiLevelType w:val="hybridMultilevel"/>
    <w:tmpl w:val="119876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DD5"/>
    <w:multiLevelType w:val="multilevel"/>
    <w:tmpl w:val="33B4C8DC"/>
    <w:lvl w:ilvl="0">
      <w:start w:val="1"/>
      <w:numFmt w:val="decimal"/>
      <w:lvlText w:val="%1."/>
      <w:lvlJc w:val="left"/>
      <w:pPr>
        <w:tabs>
          <w:tab w:val="left" w:pos="864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-8"/>
        <w:w w:val="100"/>
        <w:sz w:val="22"/>
        <w:u w:val="none"/>
        <w:effect w:val="none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DFA1BDF"/>
    <w:multiLevelType w:val="hybridMultilevel"/>
    <w:tmpl w:val="A4AAB2FE"/>
    <w:lvl w:ilvl="0" w:tplc="A016004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6C2A40"/>
    <w:multiLevelType w:val="multilevel"/>
    <w:tmpl w:val="812291DC"/>
    <w:lvl w:ilvl="0">
      <w:start w:val="5"/>
      <w:numFmt w:val="decimal"/>
      <w:lvlText w:val="%1."/>
      <w:lvlJc w:val="left"/>
      <w:pPr>
        <w:tabs>
          <w:tab w:val="num" w:pos="648"/>
        </w:tabs>
        <w:ind w:left="720" w:firstLine="0"/>
      </w:pPr>
      <w:rPr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36A04E6"/>
    <w:multiLevelType w:val="multilevel"/>
    <w:tmpl w:val="2ADC8D16"/>
    <w:lvl w:ilvl="0">
      <w:start w:val="1"/>
      <w:numFmt w:val="lowerLetter"/>
      <w:lvlText w:val="%1."/>
      <w:lvlJc w:val="left"/>
      <w:pPr>
        <w:tabs>
          <w:tab w:val="left" w:pos="100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3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9F740E0"/>
    <w:multiLevelType w:val="multilevel"/>
    <w:tmpl w:val="32E4E49C"/>
    <w:lvl w:ilvl="0">
      <w:start w:val="1"/>
      <w:numFmt w:val="decimal"/>
      <w:lvlText w:val="%1."/>
      <w:lvlJc w:val="left"/>
      <w:pPr>
        <w:tabs>
          <w:tab w:val="left" w:pos="864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-8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462750A"/>
    <w:multiLevelType w:val="hybridMultilevel"/>
    <w:tmpl w:val="BDF281E2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9">
      <w:start w:val="1"/>
      <w:numFmt w:val="lowerLetter"/>
      <w:lvlText w:val="%2.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>
      <w:start w:val="1"/>
      <w:numFmt w:val="decimal"/>
      <w:lvlText w:val="%4."/>
      <w:lvlJc w:val="left"/>
      <w:pPr>
        <w:ind w:left="5580" w:hanging="360"/>
      </w:pPr>
    </w:lvl>
    <w:lvl w:ilvl="4" w:tplc="04150019">
      <w:start w:val="1"/>
      <w:numFmt w:val="lowerLetter"/>
      <w:lvlText w:val="%5."/>
      <w:lvlJc w:val="left"/>
      <w:pPr>
        <w:ind w:left="6300" w:hanging="360"/>
      </w:pPr>
    </w:lvl>
    <w:lvl w:ilvl="5" w:tplc="0415001B">
      <w:start w:val="1"/>
      <w:numFmt w:val="lowerRoman"/>
      <w:lvlText w:val="%6."/>
      <w:lvlJc w:val="right"/>
      <w:pPr>
        <w:ind w:left="7020" w:hanging="180"/>
      </w:pPr>
    </w:lvl>
    <w:lvl w:ilvl="6" w:tplc="0415000F">
      <w:start w:val="1"/>
      <w:numFmt w:val="decimal"/>
      <w:lvlText w:val="%7."/>
      <w:lvlJc w:val="left"/>
      <w:pPr>
        <w:ind w:left="7740" w:hanging="360"/>
      </w:pPr>
    </w:lvl>
    <w:lvl w:ilvl="7" w:tplc="04150019">
      <w:start w:val="1"/>
      <w:numFmt w:val="lowerLetter"/>
      <w:lvlText w:val="%8."/>
      <w:lvlJc w:val="left"/>
      <w:pPr>
        <w:ind w:left="8460" w:hanging="360"/>
      </w:pPr>
    </w:lvl>
    <w:lvl w:ilvl="8" w:tplc="0415001B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64B5448C"/>
    <w:multiLevelType w:val="hybridMultilevel"/>
    <w:tmpl w:val="60647BFC"/>
    <w:lvl w:ilvl="0" w:tplc="E558230E">
      <w:start w:val="1"/>
      <w:numFmt w:val="decimal"/>
      <w:lvlText w:val="%1"/>
      <w:lvlJc w:val="left"/>
      <w:pPr>
        <w:ind w:left="1296" w:hanging="576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B025F0"/>
    <w:multiLevelType w:val="hybridMultilevel"/>
    <w:tmpl w:val="2362C6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F26B7A0">
      <w:start w:val="1"/>
      <w:numFmt w:val="decimal"/>
      <w:lvlText w:val="%2"/>
      <w:lvlJc w:val="left"/>
      <w:pPr>
        <w:ind w:left="2448" w:hanging="648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025584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9405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35069407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03583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112301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730575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46476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1596562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325826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9097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22439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88581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26"/>
    <w:rsid w:val="00022064"/>
    <w:rsid w:val="00253631"/>
    <w:rsid w:val="003109AB"/>
    <w:rsid w:val="00357D0C"/>
    <w:rsid w:val="003F513C"/>
    <w:rsid w:val="00713789"/>
    <w:rsid w:val="00845A6D"/>
    <w:rsid w:val="009760DC"/>
    <w:rsid w:val="00C5452F"/>
    <w:rsid w:val="00CA0FF4"/>
    <w:rsid w:val="00D90A26"/>
    <w:rsid w:val="00E200C6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B577"/>
  <w15:chartTrackingRefBased/>
  <w15:docId w15:val="{E535C25B-66B7-4FD4-B6B2-7C8E95C1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A2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0A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Bojarski</dc:creator>
  <cp:keywords/>
  <dc:description/>
  <cp:lastModifiedBy>Piotr Bojarski</cp:lastModifiedBy>
  <cp:revision>6</cp:revision>
  <dcterms:created xsi:type="dcterms:W3CDTF">2023-02-10T14:09:00Z</dcterms:created>
  <dcterms:modified xsi:type="dcterms:W3CDTF">2023-02-10T14:16:00Z</dcterms:modified>
</cp:coreProperties>
</file>