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02C5248D" w14:textId="77777777" w:rsidR="00672219" w:rsidRPr="00672219" w:rsidRDefault="00672219" w:rsidP="00672219">
      <w:pPr>
        <w:shd w:val="clear" w:color="auto" w:fill="D9D9D9" w:themeFill="background1" w:themeFillShade="D9"/>
        <w:jc w:val="center"/>
        <w:rPr>
          <w:rFonts w:ascii="Calibri" w:eastAsia="Arial Unicode MS" w:hAnsi="Calibri" w:cs="Calibri"/>
          <w:b/>
          <w:bCs/>
          <w:iCs/>
          <w:sz w:val="44"/>
          <w:szCs w:val="44"/>
        </w:rPr>
      </w:pPr>
      <w:bookmarkStart w:id="0" w:name="_Hlk156282517"/>
      <w:r w:rsidRPr="00672219">
        <w:rPr>
          <w:rFonts w:ascii="Calibri" w:eastAsia="Arial Unicode MS" w:hAnsi="Calibri" w:cs="Calibri"/>
          <w:b/>
          <w:bCs/>
          <w:iCs/>
          <w:sz w:val="44"/>
          <w:szCs w:val="44"/>
        </w:rPr>
        <w:t>SUKCESYWNA DOSTAWA MATERIAŁÓW</w:t>
      </w:r>
    </w:p>
    <w:p w14:paraId="35056799" w14:textId="6017D870" w:rsidR="00D61D37" w:rsidRPr="00D61D37" w:rsidRDefault="00672219" w:rsidP="00672219">
      <w:pPr>
        <w:shd w:val="clear" w:color="auto" w:fill="D9D9D9" w:themeFill="background1" w:themeFillShade="D9"/>
        <w:jc w:val="center"/>
        <w:rPr>
          <w:rFonts w:eastAsia="Arial Unicode MS"/>
        </w:rPr>
      </w:pPr>
      <w:r w:rsidRPr="00672219">
        <w:rPr>
          <w:rFonts w:ascii="Calibri" w:eastAsia="Arial Unicode MS" w:hAnsi="Calibri" w:cs="Calibri"/>
          <w:b/>
          <w:bCs/>
          <w:iCs/>
          <w:sz w:val="44"/>
          <w:szCs w:val="44"/>
        </w:rPr>
        <w:t>DO BEZWYKOPOWYCH NAPRAW SIECI KANALIZACYJNEJ</w:t>
      </w:r>
    </w:p>
    <w:bookmarkEnd w:id="0"/>
    <w:p w14:paraId="4E4A5164" w14:textId="77777777" w:rsidR="00D211A0" w:rsidRDefault="00D211A0" w:rsidP="00D61D37">
      <w:pPr>
        <w:pStyle w:val="Legenda"/>
        <w:shd w:val="clear" w:color="auto" w:fill="D9D9D9" w:themeFill="background1" w:themeFillShade="D9"/>
        <w:spacing w:line="276" w:lineRule="auto"/>
        <w:jc w:val="center"/>
        <w:rPr>
          <w:rFonts w:ascii="Calibri" w:eastAsia="Arial Unicode MS" w:hAnsi="Calibri" w:cs="Calibri"/>
          <w:sz w:val="32"/>
        </w:rPr>
      </w:pPr>
    </w:p>
    <w:p w14:paraId="35B0A18F" w14:textId="006CFCF4"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672219">
        <w:rPr>
          <w:rFonts w:ascii="Calibri" w:eastAsia="Arial Unicode MS" w:hAnsi="Calibri" w:cs="Calibri"/>
          <w:sz w:val="32"/>
        </w:rPr>
        <w:t>6</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672219">
        <w:rPr>
          <w:rFonts w:ascii="Calibri" w:eastAsia="Arial Unicode MS" w:hAnsi="Calibri" w:cs="Calibri"/>
          <w:sz w:val="32"/>
        </w:rPr>
        <w:t>K</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6B449390" w:rsidR="00457DF3" w:rsidRPr="00D36271" w:rsidRDefault="008E2F2C"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25</w:t>
            </w:r>
            <w:r w:rsidR="00457DF3" w:rsidRPr="00D36271">
              <w:rPr>
                <w:rFonts w:ascii="Calibri" w:hAnsi="Calibri" w:cs="Calibri"/>
                <w:b/>
                <w:sz w:val="21"/>
                <w:szCs w:val="21"/>
              </w:rPr>
              <w:t xml:space="preserve"> / </w:t>
            </w:r>
            <w:r w:rsidR="00E657BF">
              <w:rPr>
                <w:rFonts w:ascii="Calibri" w:hAnsi="Calibri" w:cs="Calibri"/>
                <w:b/>
                <w:sz w:val="21"/>
                <w:szCs w:val="21"/>
              </w:rPr>
              <w:t>01</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177CA2F9" w14:textId="6ABDA692" w:rsidR="00D70201" w:rsidRPr="00D36271" w:rsidRDefault="00D70201" w:rsidP="00A372F3">
      <w:pPr>
        <w:pStyle w:val="Tekstpodstawowywcity2"/>
        <w:numPr>
          <w:ilvl w:val="1"/>
          <w:numId w:val="28"/>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w:t>
      </w:r>
      <w:r w:rsidR="00A372F3">
        <w:rPr>
          <w:rFonts w:ascii="Calibri" w:hAnsi="Calibri" w:cs="Calibri"/>
          <w:sz w:val="21"/>
          <w:szCs w:val="21"/>
        </w:rPr>
        <w:t xml:space="preserve">oku </w:t>
      </w:r>
      <w:r w:rsidR="00FE28A1" w:rsidRPr="00FB4DAA">
        <w:rPr>
          <w:rFonts w:ascii="Calibri" w:hAnsi="Calibri" w:cs="Calibri"/>
          <w:sz w:val="21"/>
          <w:szCs w:val="21"/>
        </w:rPr>
        <w:t xml:space="preserve">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A372F3">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372F3">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0618E8BD" w:rsidR="005E67A2" w:rsidRPr="00D36271" w:rsidRDefault="005E67A2" w:rsidP="00A372F3">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372F3">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372F3">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6C18B7EB" w14:textId="77777777" w:rsidR="00672219" w:rsidRPr="00672219" w:rsidRDefault="00672219" w:rsidP="006B3B81">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Przedmiotem niniejszego zamówienia jest</w:t>
      </w:r>
      <w:r w:rsidRPr="00672219">
        <w:rPr>
          <w:rFonts w:ascii="Calibri" w:hAnsi="Calibri" w:cs="Calibri"/>
          <w:b/>
          <w:sz w:val="21"/>
          <w:szCs w:val="21"/>
        </w:rPr>
        <w:t xml:space="preserve"> </w:t>
      </w:r>
      <w:r w:rsidRPr="00672219">
        <w:rPr>
          <w:rFonts w:ascii="Calibri" w:hAnsi="Calibri" w:cs="Calibri"/>
          <w:sz w:val="21"/>
          <w:szCs w:val="21"/>
        </w:rPr>
        <w:t xml:space="preserve">dostawa pod nazwą: </w:t>
      </w:r>
      <w:r w:rsidRPr="00672219">
        <w:rPr>
          <w:rFonts w:ascii="Calibri" w:hAnsi="Calibri" w:cs="Calibri"/>
          <w:b/>
          <w:sz w:val="21"/>
          <w:szCs w:val="21"/>
        </w:rPr>
        <w:t>„SUKCESYWNA DOSTAWA MATERIAŁÓW DO BEZWYKOPOWYCH NAPRAW SIECI KANALIZACYJNEJ</w:t>
      </w:r>
      <w:r w:rsidRPr="00672219">
        <w:rPr>
          <w:rFonts w:ascii="Calibri" w:eastAsia="Arial Unicode MS" w:hAnsi="Calibri" w:cs="Calibri"/>
          <w:b/>
          <w:sz w:val="21"/>
          <w:szCs w:val="21"/>
        </w:rPr>
        <w:t>”</w:t>
      </w:r>
      <w:r w:rsidRPr="00672219">
        <w:rPr>
          <w:rFonts w:ascii="Calibri" w:hAnsi="Calibri" w:cs="Calibri"/>
          <w:sz w:val="21"/>
          <w:szCs w:val="21"/>
        </w:rPr>
        <w:t xml:space="preserve">, zgodnie z wykazem asortymentu zawartym w formularzu cenowym, którego wzór stanowi </w:t>
      </w:r>
      <w:r w:rsidRPr="00672219">
        <w:rPr>
          <w:rFonts w:ascii="Calibri" w:hAnsi="Calibri" w:cs="Calibri"/>
          <w:b/>
          <w:sz w:val="21"/>
          <w:szCs w:val="21"/>
        </w:rPr>
        <w:t xml:space="preserve">załącznik nr 3 </w:t>
      </w:r>
      <w:r w:rsidRPr="00672219">
        <w:rPr>
          <w:rFonts w:ascii="Calibri" w:hAnsi="Calibri" w:cs="Calibri"/>
          <w:sz w:val="21"/>
          <w:szCs w:val="21"/>
        </w:rPr>
        <w:t>do SWZ, dalej WYKAZEM oraz wymaganiami niniejszego rozdziału SWZ.</w:t>
      </w:r>
    </w:p>
    <w:p w14:paraId="0B54AED5" w14:textId="77777777" w:rsidR="00672219" w:rsidRPr="00672219" w:rsidRDefault="00672219" w:rsidP="006B3B81">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bCs/>
          <w:sz w:val="21"/>
          <w:szCs w:val="21"/>
        </w:rPr>
        <w:t xml:space="preserve">Zamawiający nie </w:t>
      </w:r>
      <w:r w:rsidRPr="00672219">
        <w:rPr>
          <w:rFonts w:ascii="Calibri" w:hAnsi="Calibri" w:cs="Calibri"/>
          <w:sz w:val="21"/>
          <w:szCs w:val="21"/>
        </w:rPr>
        <w:t xml:space="preserve">dopuszcza możliwości składania </w:t>
      </w:r>
      <w:r w:rsidRPr="00672219">
        <w:rPr>
          <w:rFonts w:ascii="Calibri" w:hAnsi="Calibri" w:cs="Calibri"/>
          <w:bCs/>
          <w:sz w:val="21"/>
          <w:szCs w:val="21"/>
        </w:rPr>
        <w:t>ofert częściowych</w:t>
      </w:r>
      <w:r w:rsidRPr="00672219">
        <w:rPr>
          <w:rFonts w:ascii="Calibri" w:hAnsi="Calibri" w:cs="Calibri"/>
          <w:sz w:val="21"/>
          <w:szCs w:val="21"/>
        </w:rPr>
        <w:t>.</w:t>
      </w:r>
    </w:p>
    <w:p w14:paraId="4AC3C99D" w14:textId="77777777" w:rsidR="00672219" w:rsidRPr="00672219" w:rsidRDefault="00672219" w:rsidP="006B3B81">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b/>
          <w:bCs/>
          <w:sz w:val="21"/>
          <w:szCs w:val="21"/>
          <w:u w:val="single"/>
        </w:rPr>
        <w:t>Wykonawca winien podać (wpisać nazwy) producenta poszczególnych materiałów wyszczególnionych w WYKAZIE.</w:t>
      </w:r>
    </w:p>
    <w:p w14:paraId="541A7AA1" w14:textId="77777777" w:rsidR="00672219" w:rsidRPr="00672219" w:rsidRDefault="00672219" w:rsidP="006B3B81">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 xml:space="preserve">Wykonawca winien spełnić następujące wymagania zamawiającego dotyczące przedmiotu zamówienia: </w:t>
      </w:r>
    </w:p>
    <w:p w14:paraId="16DF503A" w14:textId="77777777" w:rsidR="00672219" w:rsidRPr="00672219" w:rsidRDefault="00672219" w:rsidP="006B3B81">
      <w:pPr>
        <w:numPr>
          <w:ilvl w:val="1"/>
          <w:numId w:val="42"/>
        </w:numPr>
        <w:tabs>
          <w:tab w:val="left" w:pos="851"/>
        </w:tabs>
        <w:spacing w:line="276" w:lineRule="auto"/>
        <w:ind w:left="851" w:hanging="425"/>
        <w:jc w:val="both"/>
        <w:rPr>
          <w:rFonts w:ascii="Calibri" w:hAnsi="Calibri" w:cs="Calibri"/>
          <w:sz w:val="21"/>
          <w:szCs w:val="21"/>
        </w:rPr>
      </w:pPr>
      <w:r w:rsidRPr="00672219">
        <w:rPr>
          <w:rFonts w:ascii="Calibri" w:hAnsi="Calibri" w:cs="Calibri"/>
          <w:sz w:val="21"/>
          <w:szCs w:val="21"/>
        </w:rPr>
        <w:lastRenderedPageBreak/>
        <w:t>Wykonawca winien zagwarantować, iż dostarczone materiały będą posiadały I klasę jakości, będą pełnowartościowe bez ubytków i pęknięć, dopuszczone do stosowania w budownictwie oraz zgodne pod względem jakości i parametrów technicznych z WYKAZEM;</w:t>
      </w:r>
    </w:p>
    <w:p w14:paraId="10157D77" w14:textId="77777777" w:rsidR="00672219" w:rsidRPr="00672219" w:rsidRDefault="00672219" w:rsidP="006B3B81">
      <w:pPr>
        <w:numPr>
          <w:ilvl w:val="1"/>
          <w:numId w:val="42"/>
        </w:numPr>
        <w:tabs>
          <w:tab w:val="left" w:pos="851"/>
        </w:tabs>
        <w:spacing w:line="276" w:lineRule="auto"/>
        <w:ind w:left="851" w:hanging="425"/>
        <w:jc w:val="both"/>
        <w:rPr>
          <w:rFonts w:ascii="Calibri" w:hAnsi="Calibri" w:cs="Calibri"/>
          <w:sz w:val="21"/>
          <w:szCs w:val="21"/>
        </w:rPr>
      </w:pPr>
      <w:r w:rsidRPr="00672219">
        <w:rPr>
          <w:rFonts w:ascii="Calibri" w:hAnsi="Calibri" w:cs="Calibri"/>
          <w:sz w:val="21"/>
          <w:szCs w:val="21"/>
        </w:rPr>
        <w:t xml:space="preserve">Materiały winny spełniać wymagania Polskich Normom oraz ustawy z dnia 16 kwietnia 2004 roku o wyrobach budowlanych; winny posiadać deklaracje zgodności ze zharmonizowanymi normami dyrektyw Unii Europejskiej; winny być ekologiczne bezpieczne, tj. posiadać – o ile wymagane – certyfikat na znak bezpieczeństwa ,,B’’; winny posiadać świadectwa dopuszczenia do stosowania w budownictwie, karty charakterystyki substancji, </w:t>
      </w:r>
      <w:r w:rsidRPr="00672219">
        <w:rPr>
          <w:rFonts w:ascii="Calibri" w:hAnsi="Calibri" w:cs="Calibri"/>
          <w:bCs/>
          <w:sz w:val="21"/>
          <w:szCs w:val="21"/>
        </w:rPr>
        <w:t>krajowe oceny techniczne</w:t>
      </w:r>
      <w:r w:rsidRPr="00672219">
        <w:rPr>
          <w:rFonts w:ascii="Calibri" w:hAnsi="Calibri" w:cs="Calibri"/>
          <w:sz w:val="21"/>
          <w:szCs w:val="21"/>
        </w:rPr>
        <w:t>, systemy oceny zgodności (certyfikaty) oraz sposób znakowania i opisu w języku polskim wyrobów budowlanych powszechnie stosowanych w budownictwie;</w:t>
      </w:r>
    </w:p>
    <w:p w14:paraId="237B0125" w14:textId="1FB61346" w:rsidR="00672219" w:rsidRPr="00672219" w:rsidRDefault="00672219" w:rsidP="006B3B81">
      <w:pPr>
        <w:numPr>
          <w:ilvl w:val="1"/>
          <w:numId w:val="42"/>
        </w:numPr>
        <w:tabs>
          <w:tab w:val="left" w:pos="851"/>
        </w:tabs>
        <w:spacing w:line="276" w:lineRule="auto"/>
        <w:ind w:left="851" w:hanging="425"/>
        <w:jc w:val="both"/>
        <w:rPr>
          <w:rFonts w:ascii="Calibri" w:hAnsi="Calibri" w:cs="Calibri"/>
          <w:sz w:val="21"/>
          <w:szCs w:val="21"/>
        </w:rPr>
      </w:pPr>
      <w:r w:rsidRPr="00672219">
        <w:rPr>
          <w:rFonts w:ascii="Calibri" w:hAnsi="Calibri" w:cs="Tahoma"/>
          <w:sz w:val="21"/>
          <w:szCs w:val="21"/>
        </w:rPr>
        <w:t>Przy każdorazowej realizacji zamówienia wykonawca dostarczy zamawiającemu - do każdej partii materiałów - niezbędne, aktualne kopie dokumentów</w:t>
      </w:r>
      <w:r w:rsidRPr="00672219">
        <w:rPr>
          <w:rFonts w:ascii="Calibri" w:hAnsi="Calibri" w:cs="Tahoma"/>
          <w:iCs/>
          <w:sz w:val="21"/>
          <w:szCs w:val="21"/>
        </w:rPr>
        <w:t>, tj.</w:t>
      </w:r>
      <w:r w:rsidRPr="00672219">
        <w:rPr>
          <w:rFonts w:ascii="Calibri" w:hAnsi="Calibri" w:cs="Tahoma"/>
          <w:sz w:val="21"/>
          <w:szCs w:val="21"/>
        </w:rPr>
        <w:t>: atesty, certyfikaty, karty charakterystyki substancji, świadectwa zgodności i</w:t>
      </w:r>
      <w:r>
        <w:rPr>
          <w:rFonts w:ascii="Calibri" w:hAnsi="Calibri" w:cs="Tahoma"/>
          <w:sz w:val="21"/>
          <w:szCs w:val="21"/>
        </w:rPr>
        <w:t> </w:t>
      </w:r>
      <w:r w:rsidRPr="00672219">
        <w:rPr>
          <w:rFonts w:ascii="Calibri" w:hAnsi="Calibri" w:cs="Tahoma"/>
          <w:sz w:val="21"/>
          <w:szCs w:val="21"/>
        </w:rPr>
        <w:t>dopuszczenia do stosowania materiałów w budownictwie,</w:t>
      </w:r>
      <w:r w:rsidRPr="00672219">
        <w:rPr>
          <w:rFonts w:ascii="Calibri" w:hAnsi="Calibri" w:cs="Calibri"/>
          <w:bCs/>
          <w:sz w:val="21"/>
          <w:szCs w:val="21"/>
        </w:rPr>
        <w:t xml:space="preserve"> krajowe oceny techniczne,</w:t>
      </w:r>
      <w:r w:rsidRPr="00672219">
        <w:rPr>
          <w:rFonts w:ascii="Calibri" w:hAnsi="Calibri" w:cs="Tahoma"/>
          <w:sz w:val="21"/>
          <w:szCs w:val="21"/>
        </w:rPr>
        <w:t xml:space="preserve"> deklaracje zgodności na stosowanie znaku CE lub B (lub wydane przed 1 maja 2004 roku certyfikaty lub atesty na znak bezpieczeństwa) stwierdzające, że wyrób budowlany jest zgodny z Polską Normą.</w:t>
      </w:r>
    </w:p>
    <w:p w14:paraId="40E7A3C9" w14:textId="77777777" w:rsidR="00672219" w:rsidRPr="00672219" w:rsidRDefault="00672219" w:rsidP="006B3B81">
      <w:pPr>
        <w:numPr>
          <w:ilvl w:val="1"/>
          <w:numId w:val="42"/>
        </w:numPr>
        <w:tabs>
          <w:tab w:val="left" w:pos="851"/>
        </w:tabs>
        <w:spacing w:line="276" w:lineRule="auto"/>
        <w:ind w:left="851" w:hanging="425"/>
        <w:jc w:val="both"/>
        <w:rPr>
          <w:rFonts w:ascii="Calibri" w:hAnsi="Calibri" w:cs="Calibri"/>
          <w:sz w:val="21"/>
          <w:szCs w:val="21"/>
        </w:rPr>
      </w:pPr>
      <w:r w:rsidRPr="00672219">
        <w:rPr>
          <w:rFonts w:ascii="Calibri" w:hAnsi="Calibri" w:cs="Calibri"/>
          <w:sz w:val="21"/>
          <w:szCs w:val="21"/>
        </w:rPr>
        <w:t xml:space="preserve">Wykonawca zobowiązany będzie do każdorazowo dostarczenia przedmiotu zamówienia do siedziby zamawiającego (magazyn) </w:t>
      </w:r>
      <w:r w:rsidRPr="00672219">
        <w:rPr>
          <w:rFonts w:ascii="Calibri" w:hAnsi="Calibri" w:cs="Calibri"/>
          <w:bCs/>
          <w:sz w:val="21"/>
          <w:szCs w:val="21"/>
        </w:rPr>
        <w:t>i jego rozładunku.</w:t>
      </w:r>
    </w:p>
    <w:p w14:paraId="11832A78" w14:textId="270E2FE2" w:rsidR="00672219" w:rsidRPr="00672219" w:rsidRDefault="00672219" w:rsidP="006B3B81">
      <w:pPr>
        <w:numPr>
          <w:ilvl w:val="0"/>
          <w:numId w:val="41"/>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Przed przystąpieniem do realizacji zamówienia wykonawca zobowiązany będzie zgłosić się do Zespołu ds. BHP i Ppoż. Sosnowieckich Wodociągów S.A. w celu odebrania informacji, o których mowa w art. 207</w:t>
      </w:r>
      <w:r w:rsidRPr="00672219">
        <w:rPr>
          <w:rFonts w:ascii="Calibri" w:hAnsi="Calibri" w:cs="Calibri"/>
          <w:sz w:val="21"/>
          <w:szCs w:val="21"/>
          <w:vertAlign w:val="superscript"/>
        </w:rPr>
        <w:t>1</w:t>
      </w:r>
      <w:r w:rsidRPr="00672219">
        <w:rPr>
          <w:rFonts w:ascii="Calibri" w:hAnsi="Calibri" w:cs="Calibri"/>
          <w:sz w:val="21"/>
          <w:szCs w:val="21"/>
        </w:rPr>
        <w:t xml:space="preserve"> ustawy – Kodeks pracy i podpisania stosownego oświadczenia potwierdzającego otrzymanie przedmiotowych informacji.</w:t>
      </w:r>
      <w:r w:rsidRPr="00672219">
        <w:rPr>
          <w:rFonts w:ascii="Calibri" w:hAnsi="Calibri" w:cs="Calibri"/>
          <w:b/>
          <w:sz w:val="21"/>
          <w:szCs w:val="21"/>
          <w:u w:val="single"/>
        </w:rPr>
        <w:t xml:space="preserve"> </w:t>
      </w:r>
    </w:p>
    <w:p w14:paraId="7000E5E7" w14:textId="77777777" w:rsidR="00672219" w:rsidRPr="00672219" w:rsidRDefault="00672219" w:rsidP="006B3B81">
      <w:pPr>
        <w:numPr>
          <w:ilvl w:val="0"/>
          <w:numId w:val="43"/>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Zamawiający nie będzie uwzględniał żadnych dodatkowych roszczeń z tytułu niewłaściwego skalkulowania ceny lub pominięcia jakiegokolwiek elementu niezbędnego do wykonania przedmiotu zamówienia; dlatego też przed złożeniem oferty wykonawca winien zapoznać się ze wszystkimi udostępnionymi mu przez zamawiającego dokumentami.</w:t>
      </w:r>
    </w:p>
    <w:p w14:paraId="6D80C47A" w14:textId="397AED0C" w:rsidR="00672219" w:rsidRPr="00672219" w:rsidRDefault="00672219" w:rsidP="006B3B81">
      <w:pPr>
        <w:numPr>
          <w:ilvl w:val="0"/>
          <w:numId w:val="43"/>
        </w:numPr>
        <w:tabs>
          <w:tab w:val="left" w:pos="426"/>
        </w:tabs>
        <w:spacing w:line="276" w:lineRule="auto"/>
        <w:ind w:left="426" w:hanging="426"/>
        <w:jc w:val="both"/>
        <w:rPr>
          <w:rFonts w:ascii="Calibri" w:hAnsi="Calibri" w:cs="Calibri"/>
          <w:sz w:val="21"/>
          <w:szCs w:val="21"/>
        </w:rPr>
      </w:pPr>
      <w:r w:rsidRPr="00672219">
        <w:rPr>
          <w:rFonts w:ascii="Calibri" w:hAnsi="Calibri" w:cs="Calibri"/>
          <w:sz w:val="21"/>
          <w:szCs w:val="21"/>
        </w:rPr>
        <w:t xml:space="preserve">Pozostałe wymagania zamawiającego i obowiązki wykonawcy w zakresie realizacji przedmiotowego zamówienia zawiera projekt umowy w sprawie zamówienia, stanowiący </w:t>
      </w:r>
      <w:r w:rsidRPr="00672219">
        <w:rPr>
          <w:rFonts w:ascii="Calibri" w:hAnsi="Calibri" w:cs="Calibri"/>
          <w:b/>
          <w:sz w:val="21"/>
          <w:szCs w:val="21"/>
        </w:rPr>
        <w:t xml:space="preserve">załącznik nr 1 </w:t>
      </w:r>
      <w:r w:rsidRPr="00672219">
        <w:rPr>
          <w:rFonts w:ascii="Calibri" w:hAnsi="Calibri" w:cs="Calibri"/>
          <w:sz w:val="21"/>
          <w:szCs w:val="21"/>
        </w:rPr>
        <w:t>do SWZ.</w:t>
      </w:r>
    </w:p>
    <w:p w14:paraId="2D358801" w14:textId="77777777" w:rsidR="00672219" w:rsidRPr="00D36271" w:rsidRDefault="00672219" w:rsidP="00672219">
      <w:pPr>
        <w:pStyle w:val="Tekstpodstawowywcity2"/>
        <w:tabs>
          <w:tab w:val="num" w:pos="426"/>
        </w:tabs>
        <w:spacing w:after="0" w:line="23" w:lineRule="atLeast"/>
        <w:ind w:left="0"/>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2FE6CC59" w:rsidR="00FB6600" w:rsidRPr="00567311" w:rsidRDefault="00A81B13" w:rsidP="00576355">
      <w:pPr>
        <w:tabs>
          <w:tab w:val="left" w:pos="426"/>
        </w:tabs>
        <w:spacing w:line="276" w:lineRule="auto"/>
        <w:jc w:val="both"/>
        <w:rPr>
          <w:rFonts w:ascii="Calibri" w:hAnsi="Calibri" w:cs="Arial"/>
          <w:iCs/>
          <w:sz w:val="21"/>
          <w:szCs w:val="21"/>
        </w:rPr>
      </w:pPr>
      <w:r w:rsidRPr="00567311">
        <w:rPr>
          <w:rFonts w:ascii="Calibri" w:hAnsi="Calibri" w:cs="Arial"/>
          <w:iCs/>
          <w:sz w:val="21"/>
          <w:szCs w:val="21"/>
        </w:rPr>
        <w:t>Sukcesywnie</w:t>
      </w:r>
      <w:r w:rsidR="00672219">
        <w:rPr>
          <w:rFonts w:ascii="Calibri" w:hAnsi="Calibri" w:cs="Arial"/>
          <w:iCs/>
          <w:sz w:val="21"/>
          <w:szCs w:val="21"/>
        </w:rPr>
        <w:t xml:space="preserve">, </w:t>
      </w:r>
      <w:r w:rsidR="00706B1F">
        <w:rPr>
          <w:rFonts w:ascii="Calibri" w:hAnsi="Calibri" w:cs="Arial"/>
          <w:iCs/>
          <w:sz w:val="21"/>
          <w:szCs w:val="21"/>
        </w:rPr>
        <w:t>od dnia 4 marca 2024 roku do 4 marca 2025 roku.</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A372F3">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A372F3">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6F3B17" w:rsidP="00191797">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A372F3">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lastRenderedPageBreak/>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997804" w:rsidRDefault="001E3AB5" w:rsidP="00A372F3">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5573B200" w14:textId="7E621195" w:rsidR="009D45DF" w:rsidRPr="00D36271" w:rsidRDefault="00CF69E4" w:rsidP="00A372F3">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6F234B56" w:rsidR="00EE1D3A" w:rsidRPr="00D36271" w:rsidRDefault="00EE1D3A"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B17713">
        <w:rPr>
          <w:rFonts w:ascii="Calibri" w:hAnsi="Calibri" w:cs="Calibri"/>
          <w:sz w:val="21"/>
          <w:szCs w:val="21"/>
        </w:rPr>
        <w:t xml:space="preserve"> </w:t>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A372F3">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lastRenderedPageBreak/>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4EFD22F6" w:rsidR="002926B4" w:rsidRPr="00D36271" w:rsidRDefault="002926B4" w:rsidP="00A372F3">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sidR="00B17713">
        <w:rPr>
          <w:rFonts w:ascii="Calibri" w:hAnsi="Calibri" w:cs="Calibri"/>
          <w:sz w:val="21"/>
          <w:szCs w:val="21"/>
        </w:rPr>
        <w:t> </w:t>
      </w:r>
      <w:r w:rsidRPr="00D36271">
        <w:rPr>
          <w:rFonts w:ascii="Calibri" w:hAnsi="Calibri" w:cs="Calibri"/>
          <w:sz w:val="21"/>
          <w:szCs w:val="21"/>
        </w:rPr>
        <w:t>zakresie dokumentów, które każdego z nich dotyczą.</w:t>
      </w:r>
    </w:p>
    <w:p w14:paraId="2C05585E"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228A3500" w14:textId="76083884" w:rsidR="00F144A4" w:rsidRPr="00B17713" w:rsidRDefault="002926B4" w:rsidP="00A372F3">
      <w:pPr>
        <w:pStyle w:val="NormalnyWeb"/>
        <w:numPr>
          <w:ilvl w:val="0"/>
          <w:numId w:val="15"/>
        </w:numPr>
        <w:tabs>
          <w:tab w:val="left" w:pos="426"/>
        </w:tabs>
        <w:suppressAutoHyphens w:val="0"/>
        <w:spacing w:before="0" w:after="0" w:line="276" w:lineRule="auto"/>
        <w:ind w:left="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A372F3">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A372F3">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A372F3">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A372F3">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346D26AD" w:rsidR="00DD6273" w:rsidRPr="00D36271" w:rsidRDefault="00DD627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do należytego </w:t>
      </w:r>
      <w:r w:rsidRPr="00D36271">
        <w:rPr>
          <w:rFonts w:ascii="Calibri" w:eastAsia="TimesNewRoman" w:hAnsi="Calibri" w:cs="Calibri"/>
          <w:sz w:val="21"/>
          <w:szCs w:val="21"/>
        </w:rPr>
        <w:lastRenderedPageBreak/>
        <w:t>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5A71851A" w:rsidR="00380D82" w:rsidRPr="00D36271" w:rsidRDefault="004B50DD"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A372F3">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A372F3">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500C1082"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9E231CD" w:rsidR="00CE412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z; 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lastRenderedPageBreak/>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A372F3">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3C4EA16E" w14:textId="58FE7AB9" w:rsidR="00245F0C" w:rsidRPr="00672219" w:rsidRDefault="00CA69B5" w:rsidP="00191797">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5275B1E3" w14:textId="77777777" w:rsidR="00245F0C" w:rsidRPr="00D36271" w:rsidRDefault="00245F0C" w:rsidP="00191797">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191797">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489F9F70" w:rsidR="00F702CC" w:rsidRPr="0014653F" w:rsidRDefault="00F702CC"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672219">
        <w:rPr>
          <w:rFonts w:ascii="Calibri" w:hAnsi="Calibri" w:cs="Calibri"/>
          <w:b/>
          <w:spacing w:val="1"/>
          <w:sz w:val="21"/>
          <w:szCs w:val="21"/>
        </w:rPr>
        <w:t>6</w:t>
      </w:r>
      <w:r w:rsidR="00112911">
        <w:rPr>
          <w:rFonts w:ascii="Calibri" w:hAnsi="Calibri" w:cs="Calibri"/>
          <w:b/>
          <w:spacing w:val="1"/>
          <w:sz w:val="21"/>
          <w:szCs w:val="21"/>
        </w:rPr>
        <w:t xml:space="preserve"> kwietnia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372F3">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35EDCD6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załącznik nr 4</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6B3B81">
      <w:pPr>
        <w:pStyle w:val="Tekstpodstawowy2"/>
        <w:numPr>
          <w:ilvl w:val="0"/>
          <w:numId w:val="45"/>
        </w:numPr>
        <w:spacing w:line="276" w:lineRule="auto"/>
        <w:rPr>
          <w:rFonts w:ascii="Calibri" w:hAnsi="Calibri" w:cs="Calibri"/>
          <w:sz w:val="21"/>
          <w:szCs w:val="21"/>
        </w:rPr>
      </w:pPr>
      <w:r w:rsidRPr="00672219">
        <w:rPr>
          <w:rFonts w:ascii="Calibri" w:hAnsi="Calibri" w:cs="Calibri"/>
          <w:sz w:val="21"/>
          <w:szCs w:val="21"/>
        </w:rPr>
        <w:t>wykonawcę;</w:t>
      </w:r>
    </w:p>
    <w:p w14:paraId="4DF77DB8" w14:textId="77777777" w:rsidR="00672219" w:rsidRPr="00672219" w:rsidRDefault="00672219" w:rsidP="006B3B81">
      <w:pPr>
        <w:pStyle w:val="Tekstpodstawowy2"/>
        <w:numPr>
          <w:ilvl w:val="0"/>
          <w:numId w:val="45"/>
        </w:numPr>
        <w:spacing w:line="276" w:lineRule="auto"/>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2A9ED503" w14:textId="77777777" w:rsidR="00672219" w:rsidRPr="00672219" w:rsidRDefault="00672219" w:rsidP="006B3B81">
      <w:pPr>
        <w:pStyle w:val="Tekstpodstawowy2"/>
        <w:numPr>
          <w:ilvl w:val="0"/>
          <w:numId w:val="45"/>
        </w:numPr>
        <w:spacing w:line="276" w:lineRule="auto"/>
        <w:rPr>
          <w:rFonts w:ascii="Calibri" w:hAnsi="Calibri" w:cs="Calibri"/>
          <w:sz w:val="21"/>
          <w:szCs w:val="21"/>
        </w:rPr>
      </w:pPr>
      <w:r w:rsidRPr="00672219">
        <w:rPr>
          <w:rFonts w:ascii="Calibri" w:hAnsi="Calibri" w:cs="Calibri"/>
          <w:sz w:val="21"/>
          <w:szCs w:val="21"/>
        </w:rPr>
        <w:lastRenderedPageBreak/>
        <w:t>podmiot udostępniający zasoby, na którego potencjał powołuje się wykonawca w celu potwierdzenia spełnienia warunków udziału w postępowaniu; w takim przypadku oświadczenie potwierdza brak podstaw wykluczenia podmiotu oraz spełnianie warunków udziału w postępowaniu w zakresie, w jakim podmiot udostępnia swoje zasoby wykonawcy;</w:t>
      </w:r>
    </w:p>
    <w:p w14:paraId="2A5EA46A"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0BD64590"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gdy umocowanie osoby składającej ofertę nie wynika z dokumentu, o którym mowa odpowiednio w pkt 4.2. – pełnomocnictwo, bądź inny dokument potwierdzający umocowanie do reprezentowania wykonawcy;</w:t>
      </w:r>
    </w:p>
    <w:p w14:paraId="36374AA1"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wykonawców wspólnie ubiegających się o udzielenie zamówienia:</w:t>
      </w:r>
    </w:p>
    <w:p w14:paraId="0236C780" w14:textId="77777777" w:rsidR="00672219" w:rsidRPr="00672219" w:rsidRDefault="00672219" w:rsidP="00B31FED">
      <w:pPr>
        <w:pStyle w:val="Tekstpodstawowy2"/>
        <w:numPr>
          <w:ilvl w:val="0"/>
          <w:numId w:val="50"/>
        </w:numPr>
        <w:spacing w:line="276" w:lineRule="auto"/>
        <w:rPr>
          <w:rFonts w:ascii="Calibri" w:hAnsi="Calibri" w:cs="Calibri"/>
          <w:sz w:val="21"/>
          <w:szCs w:val="21"/>
        </w:rPr>
      </w:pPr>
      <w:r w:rsidRPr="00672219">
        <w:rPr>
          <w:rFonts w:ascii="Calibri" w:hAnsi="Calibri" w:cs="Calibri"/>
          <w:sz w:val="21"/>
          <w:szCs w:val="21"/>
        </w:rPr>
        <w:t>p</w:t>
      </w:r>
      <w:r w:rsidRPr="00672219">
        <w:rPr>
          <w:rFonts w:ascii="Calibri" w:hAnsi="Calibri" w:cs="Calibri"/>
          <w:bCs/>
          <w:sz w:val="21"/>
          <w:szCs w:val="21"/>
        </w:rPr>
        <w:t>ełnomocnictwo</w:t>
      </w:r>
      <w:r w:rsidRPr="00672219">
        <w:rPr>
          <w:rFonts w:ascii="Calibri" w:hAnsi="Calibri" w:cs="Calibri"/>
          <w:sz w:val="21"/>
          <w:szCs w:val="21"/>
        </w:rPr>
        <w:t xml:space="preserve"> do ich reprezentowania w postępowaniu o udzielenie zamówienia albo reprezentowania w postępowaniu i zawarcia umowy w sprawie zamówienia</w:t>
      </w:r>
      <w:r w:rsidRPr="00672219">
        <w:rPr>
          <w:rFonts w:ascii="Calibri" w:hAnsi="Calibri" w:cs="Calibri"/>
          <w:bCs/>
          <w:sz w:val="21"/>
          <w:szCs w:val="21"/>
        </w:rPr>
        <w:t>;</w:t>
      </w:r>
      <w:r w:rsidRPr="00672219">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72219">
        <w:rPr>
          <w:rFonts w:ascii="Calibri" w:hAnsi="Calibri" w:cs="Calibri"/>
          <w:bCs/>
          <w:sz w:val="21"/>
          <w:szCs w:val="21"/>
        </w:rPr>
        <w:t xml:space="preserve"> </w:t>
      </w:r>
      <w:r w:rsidRPr="00672219">
        <w:rPr>
          <w:rFonts w:ascii="Calibri" w:hAnsi="Calibri" w:cs="Calibri"/>
          <w:sz w:val="21"/>
          <w:szCs w:val="21"/>
        </w:rPr>
        <w:t>zawierać w szczególności wskazanie:</w:t>
      </w:r>
    </w:p>
    <w:p w14:paraId="0A903825" w14:textId="77777777" w:rsidR="00672219" w:rsidRPr="00672219" w:rsidRDefault="00672219" w:rsidP="006B3B81">
      <w:pPr>
        <w:pStyle w:val="Tekstpodstawowy2"/>
        <w:numPr>
          <w:ilvl w:val="0"/>
          <w:numId w:val="46"/>
        </w:numPr>
        <w:spacing w:line="276" w:lineRule="auto"/>
        <w:rPr>
          <w:rFonts w:ascii="Calibri" w:hAnsi="Calibri" w:cs="Calibri"/>
          <w:sz w:val="21"/>
          <w:szCs w:val="21"/>
        </w:rPr>
      </w:pPr>
      <w:r w:rsidRPr="00672219">
        <w:rPr>
          <w:rFonts w:ascii="Calibri" w:hAnsi="Calibri" w:cs="Calibri"/>
          <w:sz w:val="21"/>
          <w:szCs w:val="21"/>
        </w:rPr>
        <w:t>postępowania o udzielenie zamówienia, którego dotyczy,</w:t>
      </w:r>
    </w:p>
    <w:p w14:paraId="59C69139" w14:textId="77777777" w:rsidR="00672219" w:rsidRPr="00672219" w:rsidRDefault="00672219" w:rsidP="006B3B81">
      <w:pPr>
        <w:pStyle w:val="Tekstpodstawowy2"/>
        <w:numPr>
          <w:ilvl w:val="0"/>
          <w:numId w:val="46"/>
        </w:numPr>
        <w:spacing w:line="276" w:lineRule="auto"/>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 nazwisk oraz siedzib lub miejsc prowadzonej działalności gospodarczej albo miejsc ich zamieszkania,</w:t>
      </w:r>
    </w:p>
    <w:p w14:paraId="31BE27DE" w14:textId="77777777" w:rsidR="00672219" w:rsidRPr="00672219" w:rsidRDefault="00672219" w:rsidP="006B3B81">
      <w:pPr>
        <w:pStyle w:val="Tekstpodstawowy2"/>
        <w:numPr>
          <w:ilvl w:val="0"/>
          <w:numId w:val="46"/>
        </w:numPr>
        <w:spacing w:line="276" w:lineRule="auto"/>
        <w:rPr>
          <w:rFonts w:ascii="Calibri" w:hAnsi="Calibri" w:cs="Calibri"/>
          <w:sz w:val="21"/>
          <w:szCs w:val="21"/>
        </w:rPr>
      </w:pPr>
      <w:r w:rsidRPr="00672219">
        <w:rPr>
          <w:rFonts w:ascii="Calibri" w:hAnsi="Calibri" w:cs="Calibri"/>
          <w:sz w:val="21"/>
          <w:szCs w:val="21"/>
        </w:rPr>
        <w:t>ustanowionego pełnomocnika oraz zakresu jego pełnomocnictwa;</w:t>
      </w:r>
    </w:p>
    <w:p w14:paraId="5AA61206" w14:textId="77777777" w:rsidR="00672219" w:rsidRPr="00672219" w:rsidRDefault="00672219" w:rsidP="006B3B81">
      <w:pPr>
        <w:pStyle w:val="Tekstpodstawowy2"/>
        <w:numPr>
          <w:ilvl w:val="0"/>
          <w:numId w:val="35"/>
        </w:numPr>
        <w:spacing w:line="276" w:lineRule="auto"/>
        <w:rPr>
          <w:rFonts w:ascii="Calibri" w:hAnsi="Calibri" w:cs="Calibri"/>
          <w:sz w:val="21"/>
          <w:szCs w:val="21"/>
        </w:rPr>
      </w:pPr>
      <w:r w:rsidRPr="00672219">
        <w:rPr>
          <w:rFonts w:ascii="Calibri" w:hAnsi="Calibri" w:cs="Calibri"/>
          <w:sz w:val="21"/>
          <w:szCs w:val="21"/>
        </w:rPr>
        <w:t>W przypadku polegania przez wykonawcę za zasobach innych podmiotów w celu potwierdzenia spełniania warunków udziału w postępowaniu, na zasadach określonych w § 14 ust. 1 regulaminu – zobowiązanie (lub inny dokument), o którym mowa w § 14 ust. 3 regulaminu.</w:t>
      </w:r>
    </w:p>
    <w:p w14:paraId="300E5E0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672219">
        <w:rPr>
          <w:rFonts w:ascii="Calibri" w:hAnsi="Calibri" w:cs="Calibri"/>
          <w:sz w:val="21"/>
          <w:szCs w:val="21"/>
        </w:rPr>
        <w:t>CDEiG</w:t>
      </w:r>
      <w:proofErr w:type="spellEnd"/>
      <w:r w:rsidRPr="00672219">
        <w:rPr>
          <w:rFonts w:ascii="Calibri" w:hAnsi="Calibri" w:cs="Calibri"/>
          <w:sz w:val="21"/>
          <w:szCs w:val="21"/>
        </w:rPr>
        <w:t>.</w:t>
      </w:r>
    </w:p>
    <w:p w14:paraId="3239F0F6"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 udzielenie zamówienia.</w:t>
      </w:r>
    </w:p>
    <w:p w14:paraId="73DDCC9B"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4.2. i 4.3. oraz pkt 5 stosuje się odpowiednio do osoby działającej w imieniu podmiotu udostępniającego zasoby na zasadach określonych w § 14 ust. 1 regulaminu.</w:t>
      </w:r>
    </w:p>
    <w:p w14:paraId="1EFF3BD7"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6B3B81">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21DCA44E" w:rsidR="002F1E35" w:rsidRPr="00D36271" w:rsidRDefault="00D047A3" w:rsidP="00A372F3">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F23717">
        <w:rPr>
          <w:rFonts w:ascii="Calibri" w:eastAsia="Calibri" w:hAnsi="Calibri" w:cs="Calibri"/>
          <w:b/>
          <w:bCs/>
          <w:sz w:val="21"/>
          <w:szCs w:val="21"/>
          <w:lang w:eastAsia="en-US"/>
        </w:rPr>
        <w:t>7</w:t>
      </w:r>
      <w:r w:rsidR="00D211A0">
        <w:rPr>
          <w:rFonts w:ascii="Calibri" w:eastAsia="Calibri" w:hAnsi="Calibri" w:cs="Calibri"/>
          <w:b/>
          <w:bCs/>
          <w:sz w:val="21"/>
          <w:szCs w:val="21"/>
          <w:lang w:eastAsia="en-US"/>
        </w:rPr>
        <w:t xml:space="preserve"> lutego</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48504D2D" w:rsidR="00FB6600" w:rsidRPr="00997804" w:rsidRDefault="00CF0EC3" w:rsidP="00A372F3">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6E297D42" w:rsidR="009059BC" w:rsidRPr="00D36271" w:rsidRDefault="009B6B97"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F23717">
        <w:rPr>
          <w:rFonts w:ascii="Calibri" w:eastAsia="Calibri" w:hAnsi="Calibri" w:cs="Calibri"/>
          <w:b/>
          <w:bCs/>
          <w:sz w:val="21"/>
          <w:szCs w:val="21"/>
          <w:lang w:eastAsia="en-US"/>
        </w:rPr>
        <w:t>7</w:t>
      </w:r>
      <w:r w:rsidR="00D211A0">
        <w:rPr>
          <w:rFonts w:ascii="Calibri" w:eastAsia="Calibri" w:hAnsi="Calibri" w:cs="Calibri"/>
          <w:b/>
          <w:bCs/>
          <w:sz w:val="21"/>
          <w:szCs w:val="21"/>
          <w:lang w:eastAsia="en-US"/>
        </w:rPr>
        <w:t xml:space="preserve"> lutego</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lastRenderedPageBreak/>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372F3">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372F3">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592CB8D2" w14:textId="48B74D54" w:rsidR="00D211A0" w:rsidRPr="00D211A0"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color w:val="FF0000"/>
          <w:sz w:val="21"/>
          <w:szCs w:val="21"/>
        </w:rPr>
      </w:pPr>
      <w:r w:rsidRPr="007220EF">
        <w:rPr>
          <w:rFonts w:ascii="Calibri" w:hAnsi="Calibri" w:cs="Calibri"/>
          <w:sz w:val="21"/>
          <w:szCs w:val="21"/>
        </w:rPr>
        <w:t>Wykonawca zobowiązany jest przed upływem terminu składania ofert wnieść wadium w</w:t>
      </w:r>
      <w:r w:rsidR="00143F38">
        <w:rPr>
          <w:rFonts w:ascii="Calibri" w:hAnsi="Calibri" w:cs="Calibri"/>
          <w:sz w:val="21"/>
          <w:szCs w:val="21"/>
        </w:rPr>
        <w:t xml:space="preserve"> </w:t>
      </w:r>
      <w:r w:rsidRPr="007220EF">
        <w:rPr>
          <w:rFonts w:ascii="Calibri" w:hAnsi="Calibri" w:cs="Calibri"/>
          <w:sz w:val="21"/>
          <w:szCs w:val="21"/>
        </w:rPr>
        <w:t xml:space="preserve">wysokości: </w:t>
      </w:r>
      <w:r w:rsidR="006B3B81">
        <w:rPr>
          <w:rFonts w:ascii="Calibri" w:hAnsi="Calibri" w:cs="Calibri"/>
          <w:b/>
          <w:sz w:val="21"/>
          <w:szCs w:val="21"/>
        </w:rPr>
        <w:t>7</w:t>
      </w:r>
      <w:r w:rsidRPr="00143F38">
        <w:rPr>
          <w:rFonts w:ascii="Calibri" w:hAnsi="Calibri" w:cs="Calibri"/>
          <w:b/>
          <w:sz w:val="21"/>
          <w:szCs w:val="21"/>
        </w:rPr>
        <w:t xml:space="preserve"> 000,00 zł </w:t>
      </w:r>
      <w:r w:rsidRPr="00143F38">
        <w:rPr>
          <w:rFonts w:ascii="Calibri" w:hAnsi="Calibri" w:cs="Calibri"/>
          <w:bCs/>
          <w:i/>
          <w:iCs/>
          <w:sz w:val="21"/>
          <w:szCs w:val="21"/>
        </w:rPr>
        <w:t xml:space="preserve">(słownie złotych: </w:t>
      </w:r>
      <w:r w:rsidR="006B3B81">
        <w:rPr>
          <w:rFonts w:ascii="Calibri" w:hAnsi="Calibri" w:cs="Calibri"/>
          <w:bCs/>
          <w:i/>
          <w:iCs/>
          <w:sz w:val="21"/>
          <w:szCs w:val="21"/>
        </w:rPr>
        <w:t>siedem</w:t>
      </w:r>
      <w:r w:rsidRPr="00143F38">
        <w:rPr>
          <w:rFonts w:ascii="Calibri" w:hAnsi="Calibri" w:cs="Calibri"/>
          <w:bCs/>
          <w:i/>
          <w:iCs/>
          <w:sz w:val="21"/>
          <w:szCs w:val="21"/>
        </w:rPr>
        <w:t xml:space="preserve"> tysięcy 00/100)</w:t>
      </w:r>
      <w:r w:rsidRPr="00143F38">
        <w:rPr>
          <w:rFonts w:ascii="Calibri" w:hAnsi="Calibri" w:cs="Calibri"/>
          <w:sz w:val="21"/>
          <w:szCs w:val="21"/>
        </w:rPr>
        <w:t xml:space="preserve">; </w:t>
      </w:r>
      <w:r w:rsidRPr="00143F38">
        <w:rPr>
          <w:rFonts w:ascii="Calibri" w:hAnsi="Calibri" w:cs="Calibri"/>
          <w:iCs/>
          <w:sz w:val="21"/>
          <w:szCs w:val="21"/>
          <w:u w:val="single"/>
        </w:rPr>
        <w:t>wadium musi obejmować pełen okres związania ofertą.</w:t>
      </w:r>
    </w:p>
    <w:p w14:paraId="23BB2423" w14:textId="77777777" w:rsidR="00D211A0" w:rsidRPr="00876CC4"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5D661001" w14:textId="77777777" w:rsidR="00D211A0" w:rsidRPr="001C0C94"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1C0C94">
        <w:rPr>
          <w:rFonts w:ascii="Calibri" w:hAnsi="Calibri" w:cs="Calibri"/>
          <w:sz w:val="21"/>
          <w:szCs w:val="21"/>
        </w:rPr>
        <w:t>zama</w:t>
      </w:r>
      <w:r w:rsidRPr="001C0C94">
        <w:rPr>
          <w:rFonts w:ascii="Calibri" w:hAnsi="Calibri" w:cs="Calibri"/>
          <w:spacing w:val="-1"/>
          <w:sz w:val="21"/>
          <w:szCs w:val="21"/>
        </w:rPr>
        <w:t>w</w:t>
      </w:r>
      <w:r w:rsidRPr="001C0C94">
        <w:rPr>
          <w:rFonts w:ascii="Calibri" w:hAnsi="Calibri" w:cs="Calibri"/>
          <w:sz w:val="21"/>
          <w:szCs w:val="21"/>
        </w:rPr>
        <w:t>iają</w:t>
      </w:r>
      <w:r w:rsidRPr="001C0C94">
        <w:rPr>
          <w:rFonts w:ascii="Calibri" w:hAnsi="Calibri" w:cs="Calibri"/>
          <w:spacing w:val="-1"/>
          <w:sz w:val="21"/>
          <w:szCs w:val="21"/>
        </w:rPr>
        <w:t>c</w:t>
      </w:r>
      <w:r w:rsidRPr="001C0C94">
        <w:rPr>
          <w:rFonts w:ascii="Calibri" w:hAnsi="Calibri" w:cs="Calibri"/>
          <w:sz w:val="21"/>
          <w:szCs w:val="21"/>
        </w:rPr>
        <w:t xml:space="preserve">y </w:t>
      </w:r>
      <w:r w:rsidRPr="001C0C94">
        <w:rPr>
          <w:rFonts w:ascii="Calibri" w:hAnsi="Calibri" w:cs="Calibri"/>
          <w:spacing w:val="-1"/>
          <w:sz w:val="21"/>
          <w:szCs w:val="21"/>
        </w:rPr>
        <w:t xml:space="preserve">sugeruje, aby </w:t>
      </w:r>
      <w:r w:rsidRPr="001C0C94">
        <w:rPr>
          <w:rFonts w:ascii="Calibri" w:hAnsi="Calibri" w:cs="Calibri"/>
          <w:sz w:val="21"/>
          <w:szCs w:val="21"/>
        </w:rPr>
        <w:t>w tytule przelewu wpisać co najmniej oznaczenia zamówienia;</w:t>
      </w:r>
      <w:r w:rsidRPr="001C0C94">
        <w:rPr>
          <w:rFonts w:ascii="Calibri" w:hAnsi="Calibri" w:cs="Calibri"/>
          <w:b/>
          <w:bCs/>
          <w:iCs/>
          <w:sz w:val="21"/>
          <w:szCs w:val="21"/>
        </w:rPr>
        <w:t xml:space="preserve"> </w:t>
      </w:r>
      <w:r w:rsidRPr="001C0C94">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1C0C94">
        <w:rPr>
          <w:rFonts w:ascii="Calibri" w:eastAsia="Calibri" w:hAnsi="Calibri" w:cs="Calibri"/>
          <w:sz w:val="21"/>
          <w:szCs w:val="21"/>
          <w:lang w:eastAsia="en-US"/>
        </w:rPr>
        <w:t>.</w:t>
      </w:r>
    </w:p>
    <w:p w14:paraId="2F80E688" w14:textId="77777777" w:rsidR="00D211A0" w:rsidRPr="007220EF"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7F18C605" w14:textId="0B069EF0" w:rsidR="00D211A0" w:rsidRPr="00216951"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271BEC">
        <w:rPr>
          <w:rFonts w:ascii="Calibri" w:eastAsia="Calibri" w:hAnsi="Calibri" w:cs="Calibri"/>
          <w:sz w:val="21"/>
          <w:szCs w:val="21"/>
          <w:lang w:eastAsia="en-US"/>
        </w:rPr>
        <w:t>w</w:t>
      </w:r>
      <w:r w:rsidR="00030272">
        <w:rPr>
          <w:rFonts w:ascii="Calibri" w:eastAsia="Calibri" w:hAnsi="Calibri" w:cs="Calibri"/>
          <w:sz w:val="21"/>
          <w:szCs w:val="21"/>
          <w:lang w:eastAsia="en-US"/>
        </w:rPr>
        <w:t> </w:t>
      </w:r>
      <w:r w:rsidRPr="00271BEC">
        <w:rPr>
          <w:rFonts w:ascii="Calibri" w:eastAsia="Calibri" w:hAnsi="Calibri" w:cs="Calibri"/>
          <w:sz w:val="21"/>
          <w:szCs w:val="21"/>
          <w:lang w:eastAsia="en-US"/>
        </w:rPr>
        <w:t>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lub w</w:t>
      </w:r>
      <w:r w:rsidR="00030272">
        <w:rPr>
          <w:rFonts w:ascii="Calibri" w:eastAsia="TimesNewRoman" w:hAnsi="Calibri" w:cs="Calibri"/>
          <w:sz w:val="21"/>
          <w:szCs w:val="21"/>
        </w:rPr>
        <w:t> </w:t>
      </w:r>
      <w:r w:rsidRPr="00271BEC">
        <w:rPr>
          <w:rFonts w:ascii="Calibri" w:eastAsia="TimesNewRoman" w:hAnsi="Calibri" w:cs="Calibri"/>
          <w:sz w:val="21"/>
          <w:szCs w:val="21"/>
        </w:rPr>
        <w:t>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7471AD1E" w14:textId="77777777" w:rsidR="00D211A0" w:rsidRPr="00EA7678"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480B491D" w14:textId="1CA14D17" w:rsidR="00D211A0" w:rsidRPr="007220EF" w:rsidRDefault="00D211A0" w:rsidP="006B3B81">
      <w:pPr>
        <w:pStyle w:val="NormalnyWeb"/>
        <w:numPr>
          <w:ilvl w:val="0"/>
          <w:numId w:val="40"/>
        </w:numPr>
        <w:tabs>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ubiegających się o</w:t>
      </w:r>
      <w:r w:rsidR="00A372F3">
        <w:rPr>
          <w:rFonts w:ascii="Calibri" w:hAnsi="Calibri" w:cs="Calibri"/>
          <w:sz w:val="21"/>
          <w:szCs w:val="21"/>
        </w:rPr>
        <w:t xml:space="preserve"> </w:t>
      </w:r>
      <w:r w:rsidRPr="007220EF">
        <w:rPr>
          <w:rFonts w:ascii="Calibri" w:hAnsi="Calibri" w:cs="Calibri"/>
          <w:sz w:val="21"/>
          <w:szCs w:val="21"/>
        </w:rPr>
        <w:t>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 xml:space="preserve">wskazani 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7400C90E" w14:textId="77777777" w:rsidR="00D211A0" w:rsidRPr="007220EF"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5D2E1106" w14:textId="77777777" w:rsidR="00D211A0" w:rsidRPr="007220EF"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9 ust. 11–15 regulaminu, w formie w jakiej zostało ono wniesione; w</w:t>
      </w:r>
      <w:r>
        <w:rPr>
          <w:rFonts w:ascii="Calibri" w:eastAsia="Calibri" w:hAnsi="Calibri" w:cs="Calibri"/>
          <w:sz w:val="21"/>
          <w:szCs w:val="21"/>
          <w:lang w:eastAsia="en-US"/>
        </w:rPr>
        <w:t> </w:t>
      </w:r>
      <w:r w:rsidRPr="007220EF">
        <w:rPr>
          <w:rFonts w:ascii="Calibri" w:eastAsia="Calibri" w:hAnsi="Calibri" w:cs="Calibri"/>
          <w:sz w:val="21"/>
          <w:szCs w:val="21"/>
          <w:lang w:eastAsia="en-US"/>
        </w:rPr>
        <w:t>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4B500598" w14:textId="77777777" w:rsidR="00D211A0" w:rsidRPr="007220EF" w:rsidRDefault="00D211A0" w:rsidP="00D211A0">
      <w:pPr>
        <w:pStyle w:val="NormalnyWeb"/>
        <w:suppressAutoHyphens w:val="0"/>
        <w:spacing w:before="0" w:after="0" w:line="276" w:lineRule="auto"/>
        <w:ind w:left="426"/>
        <w:jc w:val="both"/>
        <w:rPr>
          <w:rFonts w:ascii="Calibri" w:hAnsi="Calibri" w:cs="Calibri"/>
          <w:b/>
          <w:bCs/>
          <w:iCs/>
          <w:sz w:val="21"/>
          <w:szCs w:val="21"/>
        </w:rPr>
      </w:pPr>
      <w:r w:rsidRPr="007220EF">
        <w:rPr>
          <w:rFonts w:ascii="Calibri" w:eastAsia="Calibri" w:hAnsi="Calibri" w:cs="Calibri"/>
          <w:sz w:val="21"/>
          <w:szCs w:val="21"/>
          <w:lang w:eastAsia="en-US"/>
        </w:rPr>
        <w:t>w przypadku braku wskazania przez wykonawcę rachunku, wadium zwrócone zostanie na konto, z którego dokonano przelewu środków.</w:t>
      </w:r>
    </w:p>
    <w:p w14:paraId="57F38011" w14:textId="77777777" w:rsidR="00D211A0" w:rsidRPr="007220EF"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338502F0" w14:textId="77777777" w:rsidR="00D211A0" w:rsidRPr="007220EF"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10CE8735" w14:textId="77777777" w:rsidR="00D211A0" w:rsidRPr="00651D3B" w:rsidRDefault="00D211A0" w:rsidP="006B3B81">
      <w:pPr>
        <w:pStyle w:val="NormalnyWeb"/>
        <w:numPr>
          <w:ilvl w:val="0"/>
          <w:numId w:val="40"/>
        </w:numPr>
        <w:tabs>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34E46540" w14:textId="77777777" w:rsidR="006D33E4" w:rsidRDefault="006D33E4" w:rsidP="00030272">
      <w:pPr>
        <w:pStyle w:val="NormalnyWeb"/>
        <w:suppressAutoHyphens w:val="0"/>
        <w:spacing w:before="0" w:after="0" w:line="276" w:lineRule="auto"/>
        <w:jc w:val="both"/>
        <w:rPr>
          <w:rFonts w:ascii="Calibri" w:hAnsi="Calibri" w:cs="Calibri"/>
          <w:sz w:val="21"/>
          <w:szCs w:val="21"/>
        </w:rPr>
      </w:pPr>
    </w:p>
    <w:p w14:paraId="12E439BB" w14:textId="77777777" w:rsidR="00871EED" w:rsidRDefault="00871EED" w:rsidP="00030272">
      <w:pPr>
        <w:pStyle w:val="NormalnyWeb"/>
        <w:suppressAutoHyphens w:val="0"/>
        <w:spacing w:before="0" w:after="0" w:line="276" w:lineRule="auto"/>
        <w:jc w:val="both"/>
        <w:rPr>
          <w:rFonts w:ascii="Calibri" w:hAnsi="Calibri" w:cs="Calibri"/>
          <w:sz w:val="21"/>
          <w:szCs w:val="21"/>
        </w:rPr>
      </w:pPr>
    </w:p>
    <w:p w14:paraId="5F5E5B69" w14:textId="77777777" w:rsidR="00871EED" w:rsidRDefault="00871EED" w:rsidP="00030272">
      <w:pPr>
        <w:pStyle w:val="NormalnyWeb"/>
        <w:suppressAutoHyphens w:val="0"/>
        <w:spacing w:before="0" w:after="0" w:line="276" w:lineRule="auto"/>
        <w:jc w:val="both"/>
        <w:rPr>
          <w:rFonts w:ascii="Calibri" w:hAnsi="Calibri" w:cs="Calibri"/>
          <w:sz w:val="21"/>
          <w:szCs w:val="21"/>
        </w:rPr>
      </w:pPr>
    </w:p>
    <w:p w14:paraId="21FFC8D5" w14:textId="77777777" w:rsidR="00871EED" w:rsidRDefault="00871EED" w:rsidP="00030272">
      <w:pPr>
        <w:pStyle w:val="NormalnyWeb"/>
        <w:suppressAutoHyphens w:val="0"/>
        <w:spacing w:before="0" w:after="0" w:line="276" w:lineRule="auto"/>
        <w:jc w:val="both"/>
        <w:rPr>
          <w:rFonts w:ascii="Calibri" w:hAnsi="Calibri" w:cs="Calibri"/>
          <w:sz w:val="21"/>
          <w:szCs w:val="21"/>
        </w:rPr>
      </w:pP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191797">
      <w:pPr>
        <w:pStyle w:val="Akapitzlist"/>
        <w:spacing w:line="276" w:lineRule="auto"/>
        <w:ind w:left="0"/>
        <w:jc w:val="both"/>
        <w:rPr>
          <w:rFonts w:ascii="Calibri" w:hAnsi="Calibri" w:cs="Calibri"/>
          <w:sz w:val="21"/>
          <w:szCs w:val="21"/>
          <w:lang w:val="pl-PL"/>
        </w:rPr>
      </w:pPr>
    </w:p>
    <w:p w14:paraId="648AD539" w14:textId="1BB4450D" w:rsidR="001C13A4" w:rsidRPr="004A6DA4" w:rsidRDefault="001C13A4"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A6DA4">
        <w:rPr>
          <w:rFonts w:ascii="Calibri" w:hAnsi="Calibri" w:cs="Calibri"/>
          <w:sz w:val="21"/>
          <w:szCs w:val="21"/>
        </w:rPr>
        <w:t>Wykonawca winien wyliczyć całkowitą cenę w oparciu o sumę cen jednostkowych wszystkich pozycji zawartych w</w:t>
      </w:r>
      <w:r w:rsidR="00030272" w:rsidRPr="004A6DA4">
        <w:rPr>
          <w:rFonts w:ascii="Calibri" w:hAnsi="Calibri" w:cs="Calibri"/>
          <w:sz w:val="21"/>
          <w:szCs w:val="21"/>
          <w:lang w:val="pl-PL"/>
        </w:rPr>
        <w:t> </w:t>
      </w:r>
      <w:r w:rsidRPr="004A6DA4">
        <w:rPr>
          <w:rFonts w:ascii="Calibri" w:hAnsi="Calibri" w:cs="Calibri"/>
          <w:sz w:val="21"/>
          <w:szCs w:val="21"/>
        </w:rPr>
        <w:t xml:space="preserve">załączanym do oferty formularzu cenowym (wzór – </w:t>
      </w:r>
      <w:r w:rsidRPr="004A6DA4">
        <w:rPr>
          <w:rFonts w:ascii="Calibri" w:hAnsi="Calibri" w:cs="Calibri"/>
          <w:b/>
          <w:sz w:val="21"/>
          <w:szCs w:val="21"/>
        </w:rPr>
        <w:t xml:space="preserve">załącznik nr </w:t>
      </w:r>
      <w:r w:rsidRPr="004A6DA4">
        <w:rPr>
          <w:rFonts w:ascii="Calibri" w:hAnsi="Calibri" w:cs="Calibri"/>
          <w:b/>
          <w:sz w:val="21"/>
          <w:szCs w:val="21"/>
          <w:lang w:val="pl-PL"/>
        </w:rPr>
        <w:t>3</w:t>
      </w:r>
      <w:r w:rsidRPr="004A6DA4">
        <w:rPr>
          <w:rFonts w:ascii="Calibri" w:hAnsi="Calibri" w:cs="Calibri"/>
          <w:sz w:val="21"/>
          <w:szCs w:val="21"/>
        </w:rPr>
        <w:t xml:space="preserve"> do SWZ), sporządzonym w formacie </w:t>
      </w:r>
      <w:proofErr w:type="spellStart"/>
      <w:r w:rsidRPr="004A6DA4">
        <w:rPr>
          <w:rFonts w:ascii="Calibri" w:hAnsi="Calibri" w:cs="Calibri"/>
          <w:sz w:val="21"/>
          <w:szCs w:val="21"/>
        </w:rPr>
        <w:t>excel</w:t>
      </w:r>
      <w:proofErr w:type="spellEnd"/>
      <w:r w:rsidRPr="004A6DA4">
        <w:rPr>
          <w:rFonts w:ascii="Calibri" w:hAnsi="Calibri" w:cs="Calibri"/>
          <w:sz w:val="21"/>
          <w:szCs w:val="21"/>
        </w:rPr>
        <w:t>, gdzie zgodnie z wprowadzonymi formułami obliczeń:</w:t>
      </w:r>
    </w:p>
    <w:p w14:paraId="3D22DC2D" w14:textId="2F789DA9" w:rsidR="001C13A4" w:rsidRPr="004A6DA4" w:rsidRDefault="001C13A4" w:rsidP="006B3B81">
      <w:pPr>
        <w:pStyle w:val="Akapitzlist"/>
        <w:numPr>
          <w:ilvl w:val="0"/>
          <w:numId w:val="38"/>
        </w:numPr>
        <w:spacing w:line="276" w:lineRule="auto"/>
        <w:ind w:hanging="294"/>
        <w:jc w:val="both"/>
        <w:rPr>
          <w:rFonts w:ascii="Calibri" w:hAnsi="Calibri" w:cs="Calibri"/>
          <w:sz w:val="21"/>
          <w:szCs w:val="21"/>
        </w:rPr>
      </w:pPr>
      <w:r w:rsidRPr="004A6DA4">
        <w:rPr>
          <w:rFonts w:ascii="Calibri" w:hAnsi="Calibri" w:cs="Calibri"/>
          <w:sz w:val="21"/>
          <w:szCs w:val="21"/>
        </w:rPr>
        <w:t xml:space="preserve">Łączna WARTOŚĆ NETTO W ZŁ z pozycji </w:t>
      </w:r>
      <w:r w:rsidR="002A76CA" w:rsidRPr="004A6DA4">
        <w:rPr>
          <w:rFonts w:ascii="Calibri" w:hAnsi="Calibri" w:cs="Calibri"/>
          <w:sz w:val="21"/>
          <w:szCs w:val="21"/>
          <w:lang w:val="pl-PL"/>
        </w:rPr>
        <w:t>G</w:t>
      </w:r>
      <w:r w:rsidRPr="004A6DA4">
        <w:rPr>
          <w:rFonts w:ascii="Calibri" w:hAnsi="Calibri" w:cs="Calibri"/>
          <w:sz w:val="21"/>
          <w:szCs w:val="21"/>
        </w:rPr>
        <w:t>.</w:t>
      </w:r>
      <w:r w:rsidR="007C1B01">
        <w:rPr>
          <w:rFonts w:ascii="Calibri" w:hAnsi="Calibri" w:cs="Calibri"/>
          <w:sz w:val="21"/>
          <w:szCs w:val="21"/>
          <w:lang w:val="pl-PL"/>
        </w:rPr>
        <w:t>20</w:t>
      </w:r>
      <w:r w:rsidRPr="004A6DA4">
        <w:rPr>
          <w:rFonts w:ascii="Calibri" w:hAnsi="Calibri" w:cs="Calibri"/>
          <w:sz w:val="21"/>
          <w:szCs w:val="21"/>
        </w:rPr>
        <w:t xml:space="preserve"> to suma iloczynów ilości podanych przez zamawiającego w KOLUMNIE </w:t>
      </w:r>
      <w:r w:rsidR="007C1B01">
        <w:rPr>
          <w:rFonts w:ascii="Calibri" w:hAnsi="Calibri" w:cs="Calibri"/>
          <w:sz w:val="21"/>
          <w:szCs w:val="21"/>
          <w:lang w:val="pl-PL"/>
        </w:rPr>
        <w:t>E</w:t>
      </w:r>
      <w:r w:rsidRPr="004A6DA4">
        <w:rPr>
          <w:rFonts w:ascii="Calibri" w:hAnsi="Calibri" w:cs="Calibri"/>
          <w:sz w:val="21"/>
          <w:szCs w:val="21"/>
        </w:rPr>
        <w:t xml:space="preserve"> – „ILOŚĆ” i podanych przez wykonawcę cen jednostkowych (netto) w pozycjach od </w:t>
      </w:r>
      <w:r w:rsidR="007C1B01">
        <w:rPr>
          <w:rFonts w:ascii="Calibri" w:hAnsi="Calibri" w:cs="Calibri"/>
          <w:sz w:val="21"/>
          <w:szCs w:val="21"/>
          <w:lang w:val="pl-PL"/>
        </w:rPr>
        <w:t>7</w:t>
      </w:r>
      <w:r w:rsidRPr="004A6DA4">
        <w:rPr>
          <w:rFonts w:ascii="Calibri" w:hAnsi="Calibri" w:cs="Calibri"/>
          <w:sz w:val="21"/>
          <w:szCs w:val="21"/>
        </w:rPr>
        <w:t xml:space="preserve"> do </w:t>
      </w:r>
      <w:r w:rsidR="007C1B01">
        <w:rPr>
          <w:rFonts w:ascii="Calibri" w:hAnsi="Calibri" w:cs="Calibri"/>
          <w:sz w:val="21"/>
          <w:szCs w:val="21"/>
          <w:lang w:val="pl-PL"/>
        </w:rPr>
        <w:t>19</w:t>
      </w:r>
      <w:r w:rsidRPr="004A6DA4">
        <w:rPr>
          <w:rFonts w:ascii="Calibri" w:hAnsi="Calibri" w:cs="Calibri"/>
          <w:sz w:val="21"/>
          <w:szCs w:val="21"/>
        </w:rPr>
        <w:t xml:space="preserve"> w KOLUMNIE</w:t>
      </w:r>
      <w:r w:rsidRPr="004A6DA4">
        <w:rPr>
          <w:rFonts w:ascii="Calibri" w:hAnsi="Calibri" w:cs="Calibri"/>
          <w:sz w:val="21"/>
          <w:szCs w:val="21"/>
          <w:lang w:val="pl-PL"/>
        </w:rPr>
        <w:t xml:space="preserve"> </w:t>
      </w:r>
      <w:r w:rsidRPr="004A6DA4">
        <w:rPr>
          <w:rFonts w:ascii="Calibri" w:hAnsi="Calibri" w:cs="Calibri"/>
          <w:sz w:val="21"/>
          <w:szCs w:val="21"/>
        </w:rPr>
        <w:t>F – „</w:t>
      </w:r>
      <w:r w:rsidR="002A76CA" w:rsidRPr="004A6DA4">
        <w:rPr>
          <w:rFonts w:ascii="Calibri" w:hAnsi="Calibri" w:cs="Calibri"/>
          <w:sz w:val="21"/>
          <w:szCs w:val="21"/>
          <w:lang w:val="pl-PL"/>
        </w:rPr>
        <w:t>CENA JEDNOSTKOWA NETTO</w:t>
      </w:r>
      <w:r w:rsidR="00047F53" w:rsidRPr="004A6DA4">
        <w:rPr>
          <w:rFonts w:ascii="Calibri" w:hAnsi="Calibri" w:cs="Calibri"/>
          <w:sz w:val="21"/>
          <w:szCs w:val="21"/>
        </w:rPr>
        <w:t xml:space="preserve"> </w:t>
      </w:r>
      <w:r w:rsidRPr="004A6DA4">
        <w:rPr>
          <w:rFonts w:ascii="Calibri" w:hAnsi="Calibri" w:cs="Calibri"/>
          <w:sz w:val="21"/>
          <w:szCs w:val="21"/>
        </w:rPr>
        <w:t>W ZŁ”;</w:t>
      </w:r>
      <w:r w:rsidRPr="004A6DA4">
        <w:rPr>
          <w:rFonts w:ascii="Calibri" w:hAnsi="Calibri" w:cs="Calibri"/>
          <w:sz w:val="21"/>
          <w:szCs w:val="21"/>
          <w:lang w:val="pl-PL"/>
        </w:rPr>
        <w:t xml:space="preserve"> </w:t>
      </w:r>
    </w:p>
    <w:p w14:paraId="7D657679" w14:textId="4B41C742" w:rsidR="001C13A4" w:rsidRPr="004A6DA4" w:rsidRDefault="001C13A4" w:rsidP="006B3B81">
      <w:pPr>
        <w:pStyle w:val="Akapitzlist"/>
        <w:numPr>
          <w:ilvl w:val="0"/>
          <w:numId w:val="38"/>
        </w:numPr>
        <w:spacing w:line="276" w:lineRule="auto"/>
        <w:ind w:hanging="294"/>
        <w:jc w:val="both"/>
        <w:rPr>
          <w:rFonts w:ascii="Calibri" w:hAnsi="Calibri" w:cs="Calibri"/>
          <w:sz w:val="21"/>
          <w:szCs w:val="21"/>
        </w:rPr>
      </w:pPr>
      <w:r w:rsidRPr="004A6DA4">
        <w:rPr>
          <w:rFonts w:ascii="Calibri" w:hAnsi="Calibri" w:cs="Calibri"/>
          <w:sz w:val="21"/>
          <w:szCs w:val="21"/>
        </w:rPr>
        <w:t>Łączna WARTOŚĆ BRUTTO W ZŁ z pozycji</w:t>
      </w:r>
      <w:r w:rsidR="00567C25" w:rsidRPr="004A6DA4">
        <w:rPr>
          <w:rFonts w:ascii="Calibri" w:hAnsi="Calibri" w:cs="Calibri"/>
          <w:sz w:val="21"/>
          <w:szCs w:val="21"/>
          <w:lang w:val="pl-PL"/>
        </w:rPr>
        <w:t xml:space="preserve"> </w:t>
      </w:r>
      <w:r w:rsidRPr="004A6DA4">
        <w:rPr>
          <w:rFonts w:ascii="Calibri" w:hAnsi="Calibri" w:cs="Calibri"/>
          <w:sz w:val="21"/>
          <w:szCs w:val="21"/>
        </w:rPr>
        <w:t>„</w:t>
      </w:r>
      <w:r w:rsidR="002A76CA" w:rsidRPr="004A6DA4">
        <w:rPr>
          <w:rFonts w:ascii="Calibri" w:hAnsi="Calibri" w:cs="Calibri"/>
          <w:sz w:val="21"/>
          <w:szCs w:val="21"/>
          <w:lang w:val="pl-PL"/>
        </w:rPr>
        <w:t>I</w:t>
      </w:r>
      <w:r w:rsidRPr="004A6DA4">
        <w:rPr>
          <w:rFonts w:ascii="Calibri" w:hAnsi="Calibri" w:cs="Calibri"/>
          <w:sz w:val="21"/>
          <w:szCs w:val="21"/>
        </w:rPr>
        <w:t>.</w:t>
      </w:r>
      <w:r w:rsidR="007C1B01">
        <w:rPr>
          <w:rFonts w:ascii="Calibri" w:hAnsi="Calibri" w:cs="Calibri"/>
          <w:sz w:val="21"/>
          <w:szCs w:val="21"/>
          <w:lang w:val="pl-PL"/>
        </w:rPr>
        <w:t>20</w:t>
      </w:r>
      <w:r w:rsidRPr="004A6DA4">
        <w:rPr>
          <w:rFonts w:ascii="Calibri" w:hAnsi="Calibri" w:cs="Calibri"/>
          <w:sz w:val="21"/>
          <w:szCs w:val="21"/>
        </w:rPr>
        <w:t xml:space="preserve">” stanowi iloczyn pozycji </w:t>
      </w:r>
      <w:r w:rsidR="003D3A83" w:rsidRPr="004A6DA4">
        <w:rPr>
          <w:rFonts w:ascii="Calibri" w:hAnsi="Calibri" w:cs="Calibri"/>
          <w:sz w:val="21"/>
          <w:szCs w:val="21"/>
          <w:lang w:val="pl-PL"/>
        </w:rPr>
        <w:t>„</w:t>
      </w:r>
      <w:r w:rsidR="002A76CA" w:rsidRPr="004A6DA4">
        <w:rPr>
          <w:rFonts w:ascii="Calibri" w:hAnsi="Calibri" w:cs="Calibri"/>
          <w:sz w:val="21"/>
          <w:szCs w:val="21"/>
          <w:lang w:val="pl-PL"/>
        </w:rPr>
        <w:t>G</w:t>
      </w:r>
      <w:r w:rsidR="00684B9F" w:rsidRPr="004A6DA4">
        <w:rPr>
          <w:rFonts w:ascii="Calibri" w:hAnsi="Calibri" w:cs="Calibri"/>
          <w:sz w:val="21"/>
          <w:szCs w:val="21"/>
          <w:lang w:val="pl-PL"/>
        </w:rPr>
        <w:t>.</w:t>
      </w:r>
      <w:r w:rsidR="007C1B01">
        <w:rPr>
          <w:rFonts w:ascii="Calibri" w:hAnsi="Calibri" w:cs="Calibri"/>
          <w:sz w:val="21"/>
          <w:szCs w:val="21"/>
          <w:lang w:val="pl-PL"/>
        </w:rPr>
        <w:t>20</w:t>
      </w:r>
      <w:r w:rsidR="003D3A83" w:rsidRPr="004A6DA4">
        <w:rPr>
          <w:rFonts w:ascii="Calibri" w:hAnsi="Calibri" w:cs="Calibri"/>
          <w:sz w:val="21"/>
          <w:szCs w:val="21"/>
          <w:lang w:val="pl-PL"/>
        </w:rPr>
        <w:t>”</w:t>
      </w:r>
      <w:r w:rsidRPr="004A6DA4">
        <w:rPr>
          <w:rFonts w:ascii="Calibri" w:hAnsi="Calibri" w:cs="Calibri"/>
          <w:sz w:val="21"/>
          <w:szCs w:val="21"/>
          <w:lang w:val="pl-PL"/>
        </w:rPr>
        <w:t xml:space="preserve"> </w:t>
      </w:r>
      <w:r w:rsidRPr="004A6DA4">
        <w:rPr>
          <w:rFonts w:ascii="Calibri" w:hAnsi="Calibri" w:cs="Calibri"/>
          <w:sz w:val="21"/>
          <w:szCs w:val="21"/>
        </w:rPr>
        <w:t>(Łączna</w:t>
      </w:r>
      <w:r w:rsidR="00567C25" w:rsidRPr="004A6DA4">
        <w:rPr>
          <w:rFonts w:ascii="Calibri" w:hAnsi="Calibri" w:cs="Calibri"/>
          <w:sz w:val="21"/>
          <w:szCs w:val="21"/>
          <w:lang w:val="pl-PL"/>
        </w:rPr>
        <w:t xml:space="preserve"> </w:t>
      </w:r>
      <w:r w:rsidRPr="004A6DA4">
        <w:rPr>
          <w:rFonts w:ascii="Calibri" w:hAnsi="Calibri" w:cs="Calibri"/>
          <w:sz w:val="21"/>
          <w:szCs w:val="21"/>
        </w:rPr>
        <w:t>WARTOŚĆ NETTO W</w:t>
      </w:r>
      <w:r w:rsidR="003D3A83" w:rsidRPr="004A6DA4">
        <w:rPr>
          <w:rFonts w:ascii="Calibri" w:hAnsi="Calibri" w:cs="Calibri"/>
          <w:sz w:val="21"/>
          <w:szCs w:val="21"/>
          <w:lang w:val="pl-PL"/>
        </w:rPr>
        <w:t> </w:t>
      </w:r>
      <w:r w:rsidRPr="004A6DA4">
        <w:rPr>
          <w:rFonts w:ascii="Calibri" w:hAnsi="Calibri" w:cs="Calibri"/>
          <w:sz w:val="21"/>
          <w:szCs w:val="21"/>
        </w:rPr>
        <w:t xml:space="preserve">ZŁ) oraz obowiązującej stawki podatku VAT w wysokości 23 %, </w:t>
      </w:r>
      <w:r w:rsidRPr="004A6DA4">
        <w:rPr>
          <w:rFonts w:ascii="Calibri" w:hAnsi="Calibri" w:cs="Calibri"/>
          <w:b/>
          <w:bCs/>
          <w:sz w:val="21"/>
          <w:szCs w:val="21"/>
        </w:rPr>
        <w:t>dlatego też wykonawca, który dla stosownej pozycji</w:t>
      </w:r>
      <w:r w:rsidRPr="004A6DA4">
        <w:rPr>
          <w:rFonts w:ascii="Calibri" w:hAnsi="Calibri" w:cs="Calibri"/>
          <w:sz w:val="21"/>
          <w:szCs w:val="21"/>
        </w:rPr>
        <w:t xml:space="preserve"> </w:t>
      </w:r>
      <w:r w:rsidRPr="004A6DA4">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4A6DA4">
        <w:rPr>
          <w:rFonts w:ascii="Calibri" w:hAnsi="Calibri" w:cs="Calibri"/>
          <w:b/>
          <w:bCs/>
          <w:sz w:val="21"/>
          <w:szCs w:val="21"/>
          <w:lang w:val="pl-PL"/>
        </w:rPr>
        <w:t>I</w:t>
      </w:r>
      <w:r w:rsidRPr="004A6DA4">
        <w:rPr>
          <w:rFonts w:ascii="Calibri" w:hAnsi="Calibri" w:cs="Calibri"/>
          <w:b/>
          <w:bCs/>
          <w:sz w:val="21"/>
          <w:szCs w:val="21"/>
        </w:rPr>
        <w:t>”, jak i</w:t>
      </w:r>
      <w:r w:rsidR="003D3A83" w:rsidRPr="004A6DA4">
        <w:rPr>
          <w:rFonts w:ascii="Calibri" w:hAnsi="Calibri" w:cs="Calibri"/>
          <w:b/>
          <w:bCs/>
          <w:sz w:val="21"/>
          <w:szCs w:val="21"/>
          <w:lang w:val="pl-PL"/>
        </w:rPr>
        <w:t> </w:t>
      </w:r>
      <w:r w:rsidRPr="004A6DA4">
        <w:rPr>
          <w:rFonts w:ascii="Calibri" w:hAnsi="Calibri" w:cs="Calibri"/>
          <w:b/>
          <w:bCs/>
          <w:sz w:val="21"/>
          <w:szCs w:val="21"/>
        </w:rPr>
        <w:t>formuły sumy z pozycji „</w:t>
      </w:r>
      <w:r w:rsidR="002A76CA" w:rsidRPr="004A6DA4">
        <w:rPr>
          <w:rFonts w:ascii="Calibri" w:hAnsi="Calibri" w:cs="Calibri"/>
          <w:b/>
          <w:bCs/>
          <w:sz w:val="21"/>
          <w:szCs w:val="21"/>
          <w:lang w:val="pl-PL"/>
        </w:rPr>
        <w:t>I</w:t>
      </w:r>
      <w:r w:rsidRPr="004A6DA4">
        <w:rPr>
          <w:rFonts w:ascii="Calibri" w:hAnsi="Calibri" w:cs="Calibri"/>
          <w:b/>
          <w:bCs/>
          <w:sz w:val="21"/>
          <w:szCs w:val="21"/>
        </w:rPr>
        <w:t>.</w:t>
      </w:r>
      <w:r w:rsidR="007C1B01">
        <w:rPr>
          <w:rFonts w:ascii="Calibri" w:hAnsi="Calibri" w:cs="Calibri"/>
          <w:b/>
          <w:bCs/>
          <w:sz w:val="21"/>
          <w:szCs w:val="21"/>
          <w:lang w:val="pl-PL"/>
        </w:rPr>
        <w:t>20</w:t>
      </w:r>
      <w:r w:rsidRPr="004A6DA4">
        <w:rPr>
          <w:rFonts w:ascii="Calibri" w:hAnsi="Calibri" w:cs="Calibri"/>
          <w:b/>
          <w:bCs/>
          <w:sz w:val="21"/>
          <w:szCs w:val="21"/>
        </w:rPr>
        <w:t>”</w:t>
      </w:r>
      <w:r w:rsidRPr="004A6DA4">
        <w:rPr>
          <w:rFonts w:ascii="Calibri" w:hAnsi="Calibri" w:cs="Calibri"/>
          <w:sz w:val="21"/>
          <w:szCs w:val="21"/>
        </w:rPr>
        <w:t>.</w:t>
      </w:r>
    </w:p>
    <w:p w14:paraId="79995440" w14:textId="77777777" w:rsidR="003D3A83" w:rsidRPr="004A6DA4" w:rsidRDefault="003D3A83" w:rsidP="00A372F3">
      <w:pPr>
        <w:pStyle w:val="Akapitzlist"/>
        <w:numPr>
          <w:ilvl w:val="1"/>
          <w:numId w:val="32"/>
        </w:numPr>
        <w:tabs>
          <w:tab w:val="num" w:pos="426"/>
          <w:tab w:val="num" w:pos="644"/>
        </w:tabs>
        <w:spacing w:line="276" w:lineRule="auto"/>
        <w:ind w:left="426" w:hanging="426"/>
        <w:jc w:val="both"/>
        <w:rPr>
          <w:rFonts w:ascii="Calibri" w:hAnsi="Calibri" w:cs="Calibri"/>
          <w:sz w:val="21"/>
          <w:szCs w:val="21"/>
        </w:rPr>
      </w:pPr>
      <w:r w:rsidRPr="004A6DA4">
        <w:rPr>
          <w:rFonts w:ascii="Calibri" w:hAnsi="Calibri" w:cs="Calibri"/>
          <w:sz w:val="21"/>
          <w:szCs w:val="21"/>
        </w:rPr>
        <w:t>Wykonawca winien w tabeli w formularzu oferty:</w:t>
      </w:r>
    </w:p>
    <w:p w14:paraId="0A420EDE" w14:textId="1EA9A14A" w:rsidR="003D3A83" w:rsidRPr="004A6DA4" w:rsidRDefault="003D3A83" w:rsidP="006B3B81">
      <w:pPr>
        <w:pStyle w:val="Akapitzlist"/>
        <w:numPr>
          <w:ilvl w:val="0"/>
          <w:numId w:val="39"/>
        </w:numPr>
        <w:spacing w:line="276" w:lineRule="auto"/>
        <w:ind w:hanging="294"/>
        <w:jc w:val="both"/>
        <w:rPr>
          <w:rFonts w:ascii="Calibri" w:hAnsi="Calibri" w:cs="Calibri"/>
          <w:sz w:val="21"/>
          <w:szCs w:val="21"/>
        </w:rPr>
      </w:pPr>
      <w:r w:rsidRPr="004A6DA4">
        <w:rPr>
          <w:rFonts w:ascii="Calibri" w:hAnsi="Calibri" w:cs="Calibri"/>
          <w:sz w:val="21"/>
          <w:szCs w:val="21"/>
        </w:rPr>
        <w:t>Do KOLUMNY 1 – „KWOTA BRUTTO”, przenieść wartość z poz.  „</w:t>
      </w:r>
      <w:r w:rsidR="002A76CA" w:rsidRPr="004A6DA4">
        <w:rPr>
          <w:rFonts w:ascii="Calibri" w:hAnsi="Calibri" w:cs="Calibri"/>
          <w:sz w:val="21"/>
          <w:szCs w:val="21"/>
          <w:lang w:val="pl-PL"/>
        </w:rPr>
        <w:t>I</w:t>
      </w:r>
      <w:r w:rsidRPr="004A6DA4">
        <w:rPr>
          <w:rFonts w:ascii="Calibri" w:hAnsi="Calibri" w:cs="Calibri"/>
          <w:sz w:val="21"/>
          <w:szCs w:val="21"/>
        </w:rPr>
        <w:t>.</w:t>
      </w:r>
      <w:r w:rsidR="007C1B01">
        <w:rPr>
          <w:rFonts w:ascii="Calibri" w:hAnsi="Calibri" w:cs="Calibri"/>
          <w:sz w:val="21"/>
          <w:szCs w:val="21"/>
          <w:lang w:val="pl-PL"/>
        </w:rPr>
        <w:t>20</w:t>
      </w:r>
      <w:r w:rsidRPr="004A6DA4">
        <w:rPr>
          <w:rFonts w:ascii="Calibri" w:hAnsi="Calibri" w:cs="Calibri"/>
          <w:sz w:val="21"/>
          <w:szCs w:val="21"/>
        </w:rPr>
        <w:t>” formularza cenowego;</w:t>
      </w:r>
    </w:p>
    <w:p w14:paraId="2341189E" w14:textId="0A629F71" w:rsidR="003D3A83" w:rsidRPr="004A6DA4" w:rsidRDefault="003D3A83" w:rsidP="006B3B81">
      <w:pPr>
        <w:pStyle w:val="Akapitzlist"/>
        <w:numPr>
          <w:ilvl w:val="0"/>
          <w:numId w:val="39"/>
        </w:numPr>
        <w:tabs>
          <w:tab w:val="num" w:pos="426"/>
        </w:tabs>
        <w:spacing w:line="276" w:lineRule="auto"/>
        <w:ind w:hanging="294"/>
        <w:jc w:val="both"/>
        <w:rPr>
          <w:rFonts w:ascii="Calibri" w:hAnsi="Calibri" w:cs="Calibri"/>
          <w:sz w:val="21"/>
          <w:szCs w:val="21"/>
        </w:rPr>
      </w:pPr>
      <w:r w:rsidRPr="004A6DA4">
        <w:rPr>
          <w:rFonts w:ascii="Calibri" w:hAnsi="Calibri" w:cs="Calibri"/>
          <w:sz w:val="21"/>
          <w:szCs w:val="21"/>
        </w:rPr>
        <w:t>Do KOLUMNY 2 – „KWOTA NETTO”, przenieść wartość z poz. „</w:t>
      </w:r>
      <w:r w:rsidR="002A76CA" w:rsidRPr="004A6DA4">
        <w:rPr>
          <w:rFonts w:ascii="Calibri" w:hAnsi="Calibri" w:cs="Calibri"/>
          <w:sz w:val="21"/>
          <w:szCs w:val="21"/>
          <w:lang w:val="pl-PL"/>
        </w:rPr>
        <w:t>G.</w:t>
      </w:r>
      <w:r w:rsidR="007C1B01">
        <w:rPr>
          <w:rFonts w:ascii="Calibri" w:hAnsi="Calibri" w:cs="Calibri"/>
          <w:sz w:val="21"/>
          <w:szCs w:val="21"/>
          <w:lang w:val="pl-PL"/>
        </w:rPr>
        <w:t>20</w:t>
      </w:r>
      <w:r w:rsidRPr="004A6DA4">
        <w:rPr>
          <w:rFonts w:ascii="Calibri" w:hAnsi="Calibri" w:cs="Calibri"/>
          <w:sz w:val="21"/>
          <w:szCs w:val="21"/>
        </w:rPr>
        <w:t>” formularza cenowego;</w:t>
      </w:r>
    </w:p>
    <w:p w14:paraId="03B82CB2" w14:textId="798AB218" w:rsidR="003D3A83" w:rsidRPr="004A6DA4" w:rsidRDefault="003D3A83" w:rsidP="006B3B81">
      <w:pPr>
        <w:pStyle w:val="Akapitzlist"/>
        <w:numPr>
          <w:ilvl w:val="0"/>
          <w:numId w:val="39"/>
        </w:numPr>
        <w:tabs>
          <w:tab w:val="num" w:pos="426"/>
        </w:tabs>
        <w:spacing w:line="276" w:lineRule="auto"/>
        <w:ind w:hanging="294"/>
        <w:jc w:val="both"/>
        <w:rPr>
          <w:rFonts w:ascii="Calibri" w:hAnsi="Calibri" w:cs="Calibri"/>
          <w:sz w:val="21"/>
          <w:szCs w:val="21"/>
        </w:rPr>
      </w:pPr>
      <w:r w:rsidRPr="004A6DA4">
        <w:rPr>
          <w:rFonts w:ascii="Calibri" w:hAnsi="Calibri" w:cs="Calibri"/>
          <w:sz w:val="21"/>
          <w:szCs w:val="21"/>
        </w:rPr>
        <w:t>W KOLUMNIE 3 „STAWKA(I) / KWOTA VAT”, wpisać zastosowaną(i) stawkę(i) należnego podatku VAT [w %] oraz kwotę podatku VAT wynikającą z różnicy pomiędzy poz. „</w:t>
      </w:r>
      <w:r w:rsidR="002A76CA" w:rsidRPr="004A6DA4">
        <w:rPr>
          <w:rFonts w:ascii="Calibri" w:hAnsi="Calibri" w:cs="Calibri"/>
          <w:sz w:val="21"/>
          <w:szCs w:val="21"/>
          <w:lang w:val="pl-PL"/>
        </w:rPr>
        <w:t>I</w:t>
      </w:r>
      <w:r w:rsidRPr="004A6DA4">
        <w:rPr>
          <w:rFonts w:ascii="Calibri" w:hAnsi="Calibri" w:cs="Calibri"/>
          <w:sz w:val="21"/>
          <w:szCs w:val="21"/>
        </w:rPr>
        <w:t>.</w:t>
      </w:r>
      <w:r w:rsidR="007C1B01">
        <w:rPr>
          <w:rFonts w:ascii="Calibri" w:hAnsi="Calibri" w:cs="Calibri"/>
          <w:sz w:val="21"/>
          <w:szCs w:val="21"/>
          <w:lang w:val="pl-PL"/>
        </w:rPr>
        <w:t>20</w:t>
      </w:r>
      <w:r w:rsidRPr="004A6DA4">
        <w:rPr>
          <w:rFonts w:ascii="Calibri" w:hAnsi="Calibri" w:cs="Calibri"/>
          <w:sz w:val="21"/>
          <w:szCs w:val="21"/>
        </w:rPr>
        <w:t>” a „</w:t>
      </w:r>
      <w:r w:rsidR="002A76CA" w:rsidRPr="004A6DA4">
        <w:rPr>
          <w:rFonts w:ascii="Calibri" w:hAnsi="Calibri" w:cs="Calibri"/>
          <w:sz w:val="21"/>
          <w:szCs w:val="21"/>
          <w:lang w:val="pl-PL"/>
        </w:rPr>
        <w:t>G</w:t>
      </w:r>
      <w:r w:rsidRPr="004A6DA4">
        <w:rPr>
          <w:rFonts w:ascii="Calibri" w:hAnsi="Calibri" w:cs="Calibri"/>
          <w:sz w:val="21"/>
          <w:szCs w:val="21"/>
          <w:lang w:val="pl-PL"/>
        </w:rPr>
        <w:t>.</w:t>
      </w:r>
      <w:r w:rsidR="007C1B01">
        <w:rPr>
          <w:rFonts w:ascii="Calibri" w:hAnsi="Calibri" w:cs="Calibri"/>
          <w:sz w:val="21"/>
          <w:szCs w:val="21"/>
          <w:lang w:val="pl-PL"/>
        </w:rPr>
        <w:t>20</w:t>
      </w:r>
      <w:r w:rsidRPr="004A6DA4">
        <w:rPr>
          <w:rFonts w:ascii="Calibri" w:hAnsi="Calibri" w:cs="Calibri"/>
          <w:sz w:val="21"/>
          <w:szCs w:val="21"/>
        </w:rPr>
        <w:t>”</w:t>
      </w:r>
      <w:r w:rsidR="003F1F52" w:rsidRPr="004A6DA4">
        <w:rPr>
          <w:rFonts w:ascii="Calibri" w:hAnsi="Calibri" w:cs="Calibri"/>
          <w:sz w:val="21"/>
          <w:szCs w:val="21"/>
          <w:lang w:val="pl-PL"/>
        </w:rPr>
        <w:t>.</w:t>
      </w:r>
    </w:p>
    <w:p w14:paraId="75030B5F" w14:textId="2783BE67" w:rsidR="003D3A83" w:rsidRPr="004A6DA4" w:rsidRDefault="003D3A83"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b/>
          <w:iCs/>
          <w:sz w:val="21"/>
          <w:szCs w:val="21"/>
        </w:rPr>
      </w:pPr>
      <w:r w:rsidRPr="004A6DA4">
        <w:rPr>
          <w:rFonts w:ascii="Calibri" w:hAnsi="Calibri" w:cs="Calibri"/>
          <w:b/>
          <w:iCs/>
          <w:sz w:val="21"/>
          <w:szCs w:val="21"/>
        </w:rPr>
        <w:t>Utworzenie przez zamawiającego formuł obliczeń we wzorze formularza cenowego, nie zwalnia wykonawcy z</w:t>
      </w:r>
      <w:r w:rsidR="00030272" w:rsidRPr="004A6DA4">
        <w:rPr>
          <w:rFonts w:ascii="Calibri" w:hAnsi="Calibri" w:cs="Calibri"/>
          <w:b/>
          <w:iCs/>
          <w:sz w:val="21"/>
          <w:szCs w:val="21"/>
          <w:lang w:val="pl-PL"/>
        </w:rPr>
        <w:t> </w:t>
      </w:r>
      <w:r w:rsidRPr="004A6DA4">
        <w:rPr>
          <w:rFonts w:ascii="Calibri" w:hAnsi="Calibri" w:cs="Calibri"/>
          <w:b/>
          <w:iCs/>
          <w:sz w:val="21"/>
          <w:szCs w:val="21"/>
        </w:rPr>
        <w:t>obowiązku sprawdzenia ich poprawności.</w:t>
      </w:r>
    </w:p>
    <w:p w14:paraId="44BF8067" w14:textId="34007808" w:rsidR="00133335"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opłaty; wykonawca winien wkalkulować w cenę wszystkie koszty, które mogą wystąpić w związku z</w:t>
      </w:r>
      <w:r w:rsidR="009A22CB">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5CCF83AF" w14:textId="77777777" w:rsidR="007C1B01" w:rsidRPr="007C1B01" w:rsidRDefault="007C1B01" w:rsidP="007C1B01">
      <w:pPr>
        <w:pStyle w:val="Tekstpodstawowy2"/>
        <w:numPr>
          <w:ilvl w:val="0"/>
          <w:numId w:val="37"/>
        </w:numPr>
        <w:tabs>
          <w:tab w:val="left" w:pos="851"/>
        </w:tabs>
        <w:spacing w:line="276" w:lineRule="auto"/>
        <w:ind w:left="851" w:hanging="425"/>
        <w:rPr>
          <w:rFonts w:ascii="Calibri" w:hAnsi="Calibri" w:cs="Calibri"/>
          <w:sz w:val="21"/>
          <w:szCs w:val="21"/>
        </w:rPr>
      </w:pPr>
      <w:r w:rsidRPr="007C1B01">
        <w:rPr>
          <w:rFonts w:ascii="Calibri" w:hAnsi="Calibri" w:cs="Calibri"/>
          <w:sz w:val="21"/>
          <w:szCs w:val="21"/>
        </w:rPr>
        <w:t>Każdorazowego transportu przedmiotu zamówienia i jego rozładunku w siedzibie zamawiającego;</w:t>
      </w:r>
    </w:p>
    <w:p w14:paraId="1FFBC923" w14:textId="77777777" w:rsidR="007C1B01" w:rsidRPr="007C1B01" w:rsidRDefault="007C1B01" w:rsidP="007C1B01">
      <w:pPr>
        <w:pStyle w:val="Tekstpodstawowy2"/>
        <w:numPr>
          <w:ilvl w:val="0"/>
          <w:numId w:val="37"/>
        </w:numPr>
        <w:tabs>
          <w:tab w:val="left" w:pos="851"/>
        </w:tabs>
        <w:spacing w:line="276" w:lineRule="auto"/>
        <w:ind w:left="851" w:hanging="425"/>
        <w:rPr>
          <w:rFonts w:ascii="Calibri" w:hAnsi="Calibri" w:cs="Calibri"/>
          <w:sz w:val="21"/>
          <w:szCs w:val="21"/>
        </w:rPr>
      </w:pPr>
      <w:r w:rsidRPr="007C1B01">
        <w:rPr>
          <w:rFonts w:ascii="Calibri" w:hAnsi="Calibri" w:cs="Calibri"/>
          <w:sz w:val="21"/>
          <w:szCs w:val="21"/>
        </w:rPr>
        <w:t>Każdorazowym dojazdem wykonawcy do siedziby zamawiającego;</w:t>
      </w:r>
    </w:p>
    <w:p w14:paraId="19600129" w14:textId="77777777" w:rsidR="007C1B01" w:rsidRPr="007C1B01" w:rsidRDefault="007C1B01" w:rsidP="007C1B01">
      <w:pPr>
        <w:pStyle w:val="Tekstpodstawowy2"/>
        <w:numPr>
          <w:ilvl w:val="0"/>
          <w:numId w:val="37"/>
        </w:numPr>
        <w:tabs>
          <w:tab w:val="left" w:pos="851"/>
        </w:tabs>
        <w:spacing w:line="276" w:lineRule="auto"/>
        <w:ind w:left="851" w:hanging="425"/>
        <w:rPr>
          <w:rFonts w:ascii="Calibri" w:hAnsi="Calibri" w:cs="Calibri"/>
          <w:sz w:val="21"/>
          <w:szCs w:val="21"/>
        </w:rPr>
      </w:pPr>
      <w:r w:rsidRPr="007C1B01">
        <w:rPr>
          <w:rFonts w:ascii="Calibri" w:hAnsi="Calibri" w:cs="Calibri"/>
          <w:sz w:val="21"/>
          <w:szCs w:val="21"/>
        </w:rPr>
        <w:t>Każdorazową przesyłką (odbiorem i dostawą) asortymentu wymienianego na nowy, w okresie obowiązywania gwarancji jakościowej, zgodnie z warunkami umowy w sprawie zamówienia.</w:t>
      </w:r>
    </w:p>
    <w:p w14:paraId="4D74D876" w14:textId="077900C1" w:rsidR="00815C52" w:rsidRPr="00815C52" w:rsidRDefault="007C1B01" w:rsidP="006B3B81">
      <w:pPr>
        <w:pStyle w:val="Tekstpodstawowy2"/>
        <w:numPr>
          <w:ilvl w:val="0"/>
          <w:numId w:val="37"/>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W</w:t>
      </w:r>
      <w:r w:rsidR="00815C52" w:rsidRPr="00815C52">
        <w:rPr>
          <w:rFonts w:ascii="Calibri" w:hAnsi="Calibri" w:cs="Calibri"/>
          <w:sz w:val="21"/>
          <w:szCs w:val="21"/>
        </w:rPr>
        <w:t>szystkie inne, nie wymienione wyżej koszty, które mogą wystąpić w</w:t>
      </w:r>
      <w:r>
        <w:rPr>
          <w:rFonts w:ascii="Calibri" w:hAnsi="Calibri" w:cs="Calibri"/>
          <w:sz w:val="21"/>
          <w:szCs w:val="21"/>
        </w:rPr>
        <w:t xml:space="preserve"> </w:t>
      </w:r>
      <w:r w:rsidR="00815C52" w:rsidRPr="00815C52">
        <w:rPr>
          <w:rFonts w:ascii="Calibri" w:hAnsi="Calibri" w:cs="Calibri"/>
          <w:sz w:val="21"/>
          <w:szCs w:val="21"/>
        </w:rPr>
        <w:t>związku z realizacją dostaw stanowiących przedmiot zamówienia, zgodnie z wymaganiami zamawiającego oraz warunkami umowy.</w:t>
      </w:r>
    </w:p>
    <w:p w14:paraId="63019878" w14:textId="554B8687"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40ED0C" w:rsidR="009451BE" w:rsidRPr="00D36271" w:rsidRDefault="009451BE" w:rsidP="00A372F3">
      <w:pPr>
        <w:pStyle w:val="Akapitzlist"/>
        <w:numPr>
          <w:ilvl w:val="1"/>
          <w:numId w:val="32"/>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7C1B01">
        <w:rPr>
          <w:rStyle w:val="markedcontent"/>
          <w:rFonts w:ascii="Calibri" w:hAnsi="Calibri" w:cs="Calibri"/>
          <w:sz w:val="21"/>
          <w:szCs w:val="21"/>
          <w:lang w:val="pl-PL"/>
        </w:rPr>
        <w:t xml:space="preserve"> </w:t>
      </w:r>
      <w:r w:rsidRPr="00D36271">
        <w:rPr>
          <w:rStyle w:val="markedcontent"/>
          <w:rFonts w:ascii="Calibri" w:hAnsi="Calibri" w:cs="Calibri"/>
          <w:sz w:val="21"/>
          <w:szCs w:val="21"/>
          <w:lang w:val="pl-PL"/>
        </w:rPr>
        <w:t>SEKCJI IV: POZOSTAŁE INFORMACJE:</w:t>
      </w:r>
    </w:p>
    <w:p w14:paraId="5CB1929D"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372F3">
      <w:pPr>
        <w:pStyle w:val="Akapitzlist"/>
        <w:numPr>
          <w:ilvl w:val="4"/>
          <w:numId w:val="32"/>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Default="00DB5CAE"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0B6DD6B1" w:rsidR="000F4FD8" w:rsidRPr="00D36271" w:rsidRDefault="000F4FD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B098E">
        <w:rPr>
          <w:rStyle w:val="markedcontent"/>
          <w:rFonts w:ascii="Calibri" w:hAnsi="Calibri" w:cs="Calibri"/>
          <w:sz w:val="21"/>
          <w:szCs w:val="21"/>
          <w:lang w:val="pl-PL"/>
        </w:rPr>
        <w:t xml:space="preserve"> </w:t>
      </w:r>
      <w:r w:rsidR="004B098E" w:rsidRPr="004B098E">
        <w:rPr>
          <w:rFonts w:ascii="Calibri" w:hAnsi="Calibri" w:cs="Calibri"/>
          <w:sz w:val="21"/>
          <w:szCs w:val="21"/>
          <w:lang w:val="pl-PL"/>
        </w:rPr>
        <w:t>oraz spełnia warunki udziału w postępowaniu.</w:t>
      </w:r>
    </w:p>
    <w:p w14:paraId="180367D3" w14:textId="77777777" w:rsidR="007420D0" w:rsidRPr="00D36271" w:rsidRDefault="0075251A"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77777777" w:rsidR="004B098E" w:rsidRPr="004B098E" w:rsidRDefault="004B098E" w:rsidP="004B098E">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W trakcie badania i oceny ofert zamawiający może żądać udzielania przez wykonawców wyjaśnień dotyczących treści złożonej oferty oraz treści oświadczenia, o którym mowa w § 15 ust. 2 regulaminu lub złożonych podmiotowych środków dowodowych lub innych dokumentów lub oświadczeń składanych w postępowaniu.</w:t>
      </w:r>
    </w:p>
    <w:p w14:paraId="43E939DA" w14:textId="77777777" w:rsidR="00E240D0" w:rsidRPr="00D36271" w:rsidRDefault="004B7F5E"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6B3B81">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6B3B81">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191797">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6B3B81">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372F3">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77777777" w:rsidR="004B098E" w:rsidRPr="004B098E" w:rsidRDefault="004B098E" w:rsidP="004B098E">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 zapisy stosuje się do podmiotów udostępniających zasoby na zasadach określonych w § 14 ust. 1 regulaminu.</w:t>
      </w:r>
    </w:p>
    <w:p w14:paraId="6434DFA0" w14:textId="77777777" w:rsidR="00DB5CAE" w:rsidRDefault="00DB5CAE" w:rsidP="00191797">
      <w:pPr>
        <w:pStyle w:val="Bezodstpw"/>
        <w:tabs>
          <w:tab w:val="left" w:pos="426"/>
        </w:tabs>
        <w:spacing w:line="276" w:lineRule="auto"/>
        <w:jc w:val="both"/>
        <w:rPr>
          <w:rFonts w:ascii="Calibri" w:hAnsi="Calibri" w:cs="Calibri"/>
          <w:sz w:val="18"/>
          <w:szCs w:val="18"/>
        </w:rPr>
      </w:pPr>
    </w:p>
    <w:p w14:paraId="7C9C6AE3" w14:textId="77777777" w:rsidR="00871EED" w:rsidRDefault="00871EED" w:rsidP="00191797">
      <w:pPr>
        <w:pStyle w:val="Bezodstpw"/>
        <w:tabs>
          <w:tab w:val="left" w:pos="426"/>
        </w:tabs>
        <w:spacing w:line="276" w:lineRule="auto"/>
        <w:jc w:val="both"/>
        <w:rPr>
          <w:rFonts w:ascii="Calibri" w:hAnsi="Calibri" w:cs="Calibri"/>
          <w:sz w:val="18"/>
          <w:szCs w:val="18"/>
        </w:rPr>
      </w:pPr>
    </w:p>
    <w:p w14:paraId="5E2BD120" w14:textId="77777777" w:rsidR="00871EED" w:rsidRDefault="00871EED" w:rsidP="00191797">
      <w:pPr>
        <w:pStyle w:val="Bezodstpw"/>
        <w:tabs>
          <w:tab w:val="left" w:pos="426"/>
        </w:tabs>
        <w:spacing w:line="276" w:lineRule="auto"/>
        <w:jc w:val="both"/>
        <w:rPr>
          <w:rFonts w:ascii="Calibri" w:hAnsi="Calibri" w:cs="Calibri"/>
          <w:sz w:val="18"/>
          <w:szCs w:val="18"/>
        </w:rPr>
      </w:pPr>
    </w:p>
    <w:p w14:paraId="474995F2" w14:textId="77777777" w:rsidR="00871EED" w:rsidRPr="000F0C0E" w:rsidRDefault="00871EED"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3ACC0288" w14:textId="77777777" w:rsidR="006B3B81" w:rsidRPr="007220EF"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O udzielenie zamówienia mogą ubiegać się wykonawcy, którzy spełniają warun</w:t>
      </w:r>
      <w:r>
        <w:rPr>
          <w:rFonts w:ascii="Calibri" w:hAnsi="Calibri" w:cs="Calibri"/>
          <w:sz w:val="21"/>
          <w:szCs w:val="21"/>
        </w:rPr>
        <w:t>ki</w:t>
      </w:r>
      <w:r w:rsidRPr="007220EF">
        <w:rPr>
          <w:rFonts w:ascii="Calibri" w:hAnsi="Calibri" w:cs="Calibri"/>
          <w:sz w:val="21"/>
          <w:szCs w:val="21"/>
        </w:rPr>
        <w:t xml:space="preserve"> udziału w postępowaniu.</w:t>
      </w:r>
    </w:p>
    <w:p w14:paraId="5BB766F1" w14:textId="697F1840" w:rsidR="007C1B01" w:rsidRPr="007C1B01" w:rsidRDefault="007C1B01" w:rsidP="007C1B01">
      <w:pPr>
        <w:pStyle w:val="Bezodstpw"/>
        <w:numPr>
          <w:ilvl w:val="0"/>
          <w:numId w:val="47"/>
        </w:numPr>
        <w:tabs>
          <w:tab w:val="left" w:pos="426"/>
        </w:tabs>
        <w:spacing w:line="276" w:lineRule="auto"/>
        <w:ind w:left="426" w:hanging="426"/>
        <w:jc w:val="both"/>
        <w:rPr>
          <w:rFonts w:ascii="Calibri" w:hAnsi="Calibri" w:cs="Calibri"/>
          <w:sz w:val="21"/>
          <w:szCs w:val="21"/>
        </w:rPr>
      </w:pPr>
      <w:r w:rsidRPr="007C1B01">
        <w:rPr>
          <w:rFonts w:ascii="Calibri" w:hAnsi="Calibri" w:cs="Calibri"/>
          <w:sz w:val="21"/>
          <w:szCs w:val="21"/>
        </w:rPr>
        <w:t>Na podstawie § 13 ust. 1 regulaminu, zamawiający określa w</w:t>
      </w:r>
      <w:r>
        <w:rPr>
          <w:rFonts w:ascii="Calibri" w:hAnsi="Calibri" w:cs="Calibri"/>
          <w:sz w:val="21"/>
          <w:szCs w:val="21"/>
        </w:rPr>
        <w:t>arunek</w:t>
      </w:r>
      <w:r w:rsidRPr="007C1B01">
        <w:rPr>
          <w:rFonts w:ascii="Calibri" w:hAnsi="Calibri" w:cs="Calibri"/>
          <w:sz w:val="21"/>
          <w:szCs w:val="21"/>
        </w:rPr>
        <w:t xml:space="preserve"> udziału w postępowaniu w zakresie zdolności zawodowych; warunek ten zostanie spełniony, jeżeli wykonawca wykażę, iż w okresie ostatnich 3 lat przed upływem terminu składania ofert, a jeżeli okres prowadzenia działalności jest krótszy – w tym okresie, wykonał z należytą starannością, na terenie Polski, dwie (2) dostawy obejmujące w swym zakresie żywice i rękawy stosowane w technikach instalacyjno-</w:t>
      </w:r>
      <w:proofErr w:type="spellStart"/>
      <w:r w:rsidRPr="007C1B01">
        <w:rPr>
          <w:rFonts w:ascii="Calibri" w:hAnsi="Calibri" w:cs="Calibri"/>
          <w:sz w:val="21"/>
          <w:szCs w:val="21"/>
        </w:rPr>
        <w:t>bezwykopowych</w:t>
      </w:r>
      <w:proofErr w:type="spellEnd"/>
      <w:r w:rsidRPr="007C1B01">
        <w:rPr>
          <w:rFonts w:ascii="Calibri" w:hAnsi="Calibri" w:cs="Calibri"/>
          <w:sz w:val="21"/>
          <w:szCs w:val="21"/>
        </w:rPr>
        <w:t xml:space="preserve">, na kwotę min. 50 000,00 zł (brutto) każda. </w:t>
      </w:r>
    </w:p>
    <w:p w14:paraId="78326DA9" w14:textId="01635E24" w:rsidR="006B3B81" w:rsidRPr="00225943"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225943">
        <w:rPr>
          <w:rFonts w:ascii="Calibri" w:hAnsi="Calibri" w:cs="Calibri"/>
          <w:sz w:val="21"/>
          <w:szCs w:val="21"/>
        </w:rPr>
        <w:t xml:space="preserve">Wykonawca może powierzyć wykonanie części zamówienia podwykonawcy; w takim przypadku wykonawca winien wskazać </w:t>
      </w:r>
      <w:r w:rsidRPr="00225943">
        <w:rPr>
          <w:rFonts w:ascii="Calibri" w:hAnsi="Calibri" w:cs="Calibri"/>
          <w:color w:val="000000"/>
          <w:sz w:val="21"/>
          <w:szCs w:val="21"/>
        </w:rPr>
        <w:t>w formularzu oferty</w:t>
      </w:r>
      <w:r w:rsidRPr="00225943">
        <w:rPr>
          <w:rFonts w:ascii="Calibri" w:eastAsia="Calibri" w:hAnsi="Calibri" w:cs="Calibri"/>
          <w:color w:val="000000"/>
          <w:sz w:val="21"/>
          <w:szCs w:val="21"/>
          <w:lang w:eastAsia="en-US"/>
        </w:rPr>
        <w:t>, w SEKCJI III: PODWYKONAWSTWO / UDOSTĘPNI</w:t>
      </w:r>
      <w:r w:rsidR="00713C61">
        <w:rPr>
          <w:rFonts w:ascii="Calibri" w:eastAsia="Calibri" w:hAnsi="Calibri" w:cs="Calibri"/>
          <w:color w:val="000000"/>
          <w:sz w:val="21"/>
          <w:szCs w:val="21"/>
          <w:lang w:eastAsia="en-US"/>
        </w:rPr>
        <w:t>A</w:t>
      </w:r>
      <w:r w:rsidRPr="00225943">
        <w:rPr>
          <w:rFonts w:ascii="Calibri" w:eastAsia="Calibri" w:hAnsi="Calibri" w:cs="Calibri"/>
          <w:color w:val="000000"/>
          <w:sz w:val="21"/>
          <w:szCs w:val="21"/>
          <w:lang w:eastAsia="en-US"/>
        </w:rPr>
        <w:t>NIE ZASOBÓW:</w:t>
      </w:r>
    </w:p>
    <w:p w14:paraId="41A5F510" w14:textId="77777777" w:rsidR="006B3B81" w:rsidRPr="007220EF" w:rsidRDefault="006B3B81" w:rsidP="006B3B81">
      <w:pPr>
        <w:pStyle w:val="Bezodstpw"/>
        <w:numPr>
          <w:ilvl w:val="0"/>
          <w:numId w:val="49"/>
        </w:numPr>
        <w:tabs>
          <w:tab w:val="left" w:pos="851"/>
        </w:tabs>
        <w:spacing w:line="276" w:lineRule="auto"/>
        <w:jc w:val="both"/>
        <w:rPr>
          <w:rFonts w:ascii="Calibri" w:hAnsi="Calibri" w:cs="Calibri"/>
          <w:sz w:val="21"/>
          <w:szCs w:val="21"/>
        </w:rPr>
      </w:pPr>
      <w:r w:rsidRPr="00857F1C">
        <w:rPr>
          <w:rFonts w:ascii="Calibri" w:hAnsi="Calibri" w:cs="Calibri"/>
          <w:sz w:val="21"/>
          <w:szCs w:val="21"/>
        </w:rPr>
        <w:t>C</w:t>
      </w:r>
      <w:r w:rsidRPr="007220EF">
        <w:rPr>
          <w:rFonts w:ascii="Calibri" w:hAnsi="Calibri" w:cs="Calibri"/>
          <w:sz w:val="21"/>
          <w:szCs w:val="21"/>
        </w:rPr>
        <w:t>zęści zamówienia, których wykonanie zamierza powierzyć podwykonawcom;</w:t>
      </w:r>
    </w:p>
    <w:p w14:paraId="16B74CA5" w14:textId="77777777" w:rsidR="006B3B81" w:rsidRPr="007220EF" w:rsidRDefault="006B3B81" w:rsidP="006B3B81">
      <w:pPr>
        <w:pStyle w:val="Bezodstpw"/>
        <w:numPr>
          <w:ilvl w:val="0"/>
          <w:numId w:val="49"/>
        </w:numPr>
        <w:tabs>
          <w:tab w:val="left" w:pos="851"/>
        </w:tabs>
        <w:spacing w:line="276" w:lineRule="auto"/>
        <w:ind w:left="850" w:hanging="425"/>
        <w:jc w:val="both"/>
        <w:rPr>
          <w:rFonts w:ascii="Calibri" w:hAnsi="Calibri" w:cs="Calibri"/>
          <w:sz w:val="21"/>
          <w:szCs w:val="21"/>
        </w:rPr>
      </w:pPr>
      <w:r w:rsidRPr="007220EF">
        <w:rPr>
          <w:rFonts w:ascii="Calibri" w:hAnsi="Calibri" w:cs="Calibri"/>
          <w:sz w:val="21"/>
          <w:szCs w:val="21"/>
        </w:rPr>
        <w:t>Nazwy albo imiona i nazwiska oraz siedziby lub miejsca prowadzonej działalności gospodarczej albo miejsca zamieszkania ewentualnych podwykonawców, jeżeli są już znani.</w:t>
      </w:r>
    </w:p>
    <w:p w14:paraId="620CC980" w14:textId="77777777" w:rsidR="006B3B81"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5E1886">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1F9B174F" w14:textId="77777777" w:rsidR="006B3B81"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Pr>
          <w:rFonts w:ascii="Calibri" w:hAnsi="Calibri" w:cs="Calibri"/>
          <w:sz w:val="21"/>
          <w:szCs w:val="21"/>
        </w:rPr>
        <w:t>J</w:t>
      </w:r>
      <w:r w:rsidRPr="005E1886">
        <w:rPr>
          <w:rFonts w:ascii="Calibri" w:hAnsi="Calibri" w:cs="Calibri"/>
          <w:sz w:val="21"/>
          <w:szCs w:val="21"/>
        </w:rPr>
        <w:t>eżeli wybrana zostanie oferta wykonawców wspólnie ubiegających się o udzielenie zamówienia, zamawiając zażąda przed zawarciem umowy w sprawie zamówienia kopii umowy regulującej współpracę tych wykonawców.</w:t>
      </w:r>
    </w:p>
    <w:p w14:paraId="46A5854B" w14:textId="034D7F3F" w:rsidR="00AA051B" w:rsidRPr="00AA051B" w:rsidRDefault="00AA051B" w:rsidP="00AA051B">
      <w:pPr>
        <w:pStyle w:val="Bezodstpw"/>
        <w:numPr>
          <w:ilvl w:val="0"/>
          <w:numId w:val="47"/>
        </w:numPr>
        <w:tabs>
          <w:tab w:val="left" w:pos="426"/>
        </w:tabs>
        <w:spacing w:line="276" w:lineRule="auto"/>
        <w:ind w:left="426" w:hanging="426"/>
        <w:jc w:val="both"/>
        <w:rPr>
          <w:rFonts w:ascii="Calibri" w:hAnsi="Calibri" w:cs="Calibri"/>
          <w:sz w:val="21"/>
          <w:szCs w:val="21"/>
        </w:rPr>
      </w:pPr>
      <w:r w:rsidRPr="00AA051B">
        <w:rPr>
          <w:rFonts w:ascii="Calibri" w:hAnsi="Calibri" w:cs="Calibri"/>
          <w:sz w:val="21"/>
          <w:szCs w:val="21"/>
        </w:rPr>
        <w:t xml:space="preserve">Postanowienia dotyczące wykonawcy stosuje się odpowiednio do wykonawców wspólnie ubiegających się o udzielenie zamówienia; </w:t>
      </w:r>
      <w:r w:rsidRPr="00AA051B">
        <w:rPr>
          <w:rFonts w:ascii="Calibri" w:hAnsi="Calibri" w:cs="Calibri"/>
          <w:sz w:val="21"/>
          <w:szCs w:val="21"/>
          <w:u w:val="single"/>
        </w:rPr>
        <w:t>niedopuszczalne jest łączenie potencjału dotyczącego doświadczenia w przypadku warunku, o którym mowa w pkt 2, co oznacza, że warunek ten zostanie spełniony tylko wtedy, jeśli jeden z wykonawców wspólnie ubiegających się o udzielenie zamówienia wykaże, że wykonał dwie (2) dostawy określone w tym warunku.</w:t>
      </w:r>
    </w:p>
    <w:p w14:paraId="403817CD" w14:textId="77777777" w:rsidR="006B3B81"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5E1886">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C8DA48" w14:textId="77777777" w:rsidR="006B3B81" w:rsidRPr="00936F81"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5E1886">
        <w:rPr>
          <w:rFonts w:ascii="Calibri" w:hAnsi="Calibri" w:cs="Calibri"/>
          <w:sz w:val="21"/>
          <w:szCs w:val="21"/>
        </w:rPr>
        <w:t>Na mocy §</w:t>
      </w:r>
      <w:r w:rsidRPr="00857F1C">
        <w:rPr>
          <w:rFonts w:ascii="Calibri" w:hAnsi="Calibri" w:cs="Calibri"/>
          <w:sz w:val="21"/>
          <w:szCs w:val="21"/>
        </w:rPr>
        <w:t xml:space="preserve"> </w:t>
      </w:r>
      <w:r w:rsidRPr="005E1886">
        <w:rPr>
          <w:rFonts w:ascii="Calibri" w:hAnsi="Calibri" w:cs="Calibri"/>
          <w:sz w:val="21"/>
          <w:szCs w:val="21"/>
        </w:rPr>
        <w:t xml:space="preserve">14 ust. 1 regulaminu wykonawca, w celu potwierdzenia spełniania </w:t>
      </w:r>
      <w:r>
        <w:rPr>
          <w:rFonts w:ascii="Calibri" w:hAnsi="Calibri" w:cs="Calibri"/>
          <w:sz w:val="21"/>
          <w:szCs w:val="21"/>
        </w:rPr>
        <w:t>warunków</w:t>
      </w:r>
      <w:r w:rsidRPr="005E1886">
        <w:rPr>
          <w:rFonts w:ascii="Calibri" w:hAnsi="Calibri" w:cs="Calibri"/>
          <w:sz w:val="21"/>
          <w:szCs w:val="21"/>
        </w:rPr>
        <w:t xml:space="preserve"> udziału w postępowaniu, 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857F1C">
        <w:rPr>
          <w:rFonts w:ascii="Calibri" w:hAnsi="Calibri" w:cs="Calibri"/>
          <w:sz w:val="21"/>
          <w:szCs w:val="21"/>
        </w:rPr>
        <w:t xml:space="preserve">wraz </w:t>
      </w:r>
      <w:r w:rsidRPr="00857F1C">
        <w:rPr>
          <w:rFonts w:ascii="Calibri" w:hAnsi="Calibri" w:cs="Calibri"/>
          <w:sz w:val="21"/>
          <w:szCs w:val="21"/>
          <w:u w:val="single"/>
        </w:rPr>
        <w:t>z ofertą (pkt 4.5. Rozdziału 9 SWZ)</w:t>
      </w:r>
      <w:r w:rsidRPr="005E1886">
        <w:rPr>
          <w:rFonts w:ascii="Calibri" w:hAnsi="Calibri" w:cs="Calibri"/>
          <w:sz w:val="21"/>
          <w:szCs w:val="21"/>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cs="Calibri"/>
          <w:sz w:val="21"/>
          <w:szCs w:val="21"/>
        </w:rPr>
        <w:t xml:space="preserve"> </w:t>
      </w:r>
      <w:r w:rsidRPr="00936F81">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646AF550" w14:textId="77777777" w:rsidR="006B3B81" w:rsidRDefault="006B3B81" w:rsidP="00AA051B">
      <w:pPr>
        <w:pStyle w:val="Bezodstpw"/>
        <w:numPr>
          <w:ilvl w:val="0"/>
          <w:numId w:val="52"/>
        </w:numPr>
        <w:tabs>
          <w:tab w:val="left" w:pos="851"/>
        </w:tabs>
        <w:spacing w:line="276" w:lineRule="auto"/>
        <w:jc w:val="both"/>
        <w:rPr>
          <w:rFonts w:ascii="Calibri" w:hAnsi="Calibri" w:cs="Calibri"/>
          <w:sz w:val="21"/>
          <w:szCs w:val="21"/>
        </w:rPr>
      </w:pPr>
      <w:r w:rsidRPr="007220EF">
        <w:rPr>
          <w:rFonts w:ascii="Calibri" w:hAnsi="Calibri" w:cs="Calibri"/>
          <w:sz w:val="21"/>
          <w:szCs w:val="21"/>
        </w:rPr>
        <w:t>Zakres dostępnych wykonawcy zasobów podmiotu udostępniającego zasoby;</w:t>
      </w:r>
    </w:p>
    <w:p w14:paraId="7651F353" w14:textId="77777777" w:rsidR="006B3B81" w:rsidRPr="007220EF" w:rsidRDefault="006B3B81" w:rsidP="00AA051B">
      <w:pPr>
        <w:pStyle w:val="Bezodstpw"/>
        <w:numPr>
          <w:ilvl w:val="0"/>
          <w:numId w:val="52"/>
        </w:numPr>
        <w:tabs>
          <w:tab w:val="left" w:pos="851"/>
        </w:tabs>
        <w:spacing w:line="276" w:lineRule="auto"/>
        <w:jc w:val="both"/>
        <w:rPr>
          <w:rFonts w:ascii="Calibri" w:hAnsi="Calibri" w:cs="Calibri"/>
          <w:sz w:val="21"/>
          <w:szCs w:val="21"/>
        </w:rPr>
      </w:pPr>
      <w:r w:rsidRPr="007220EF">
        <w:rPr>
          <w:rFonts w:ascii="Calibri" w:hAnsi="Calibri" w:cs="Calibri"/>
          <w:sz w:val="21"/>
          <w:szCs w:val="21"/>
        </w:rPr>
        <w:t>Sposób i okres udostępnienia wykonawcy i wykorzystania przez niego zasobów podmiotu udostępniającego te zasoby przy wykonywaniu zamówienia;</w:t>
      </w:r>
    </w:p>
    <w:p w14:paraId="6981003A" w14:textId="6D485CA5" w:rsidR="006B3B81" w:rsidRPr="007220EF"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Zamawiający oceni, czy udostępniane wykonawcy przez podmioty udostępniające zasoby zdolności techniczne lub zawodowe, pozwalają na wykazanie przez wykonawcę spełniania warunk</w:t>
      </w:r>
      <w:r>
        <w:rPr>
          <w:rFonts w:ascii="Calibri" w:hAnsi="Calibri" w:cs="Calibri"/>
          <w:sz w:val="21"/>
          <w:szCs w:val="21"/>
        </w:rPr>
        <w:t>u</w:t>
      </w:r>
      <w:r w:rsidRPr="007220EF">
        <w:rPr>
          <w:rFonts w:ascii="Calibri" w:hAnsi="Calibri" w:cs="Calibri"/>
          <w:sz w:val="21"/>
          <w:szCs w:val="21"/>
        </w:rPr>
        <w:t xml:space="preserve"> udziału w postępowaniu, o którym mowa w pkt 2, a</w:t>
      </w:r>
      <w:r w:rsidR="00AA051B">
        <w:rPr>
          <w:rFonts w:ascii="Calibri" w:hAnsi="Calibri" w:cs="Calibri"/>
          <w:sz w:val="21"/>
          <w:szCs w:val="21"/>
        </w:rPr>
        <w:t> </w:t>
      </w:r>
      <w:r w:rsidRPr="007220EF">
        <w:rPr>
          <w:rFonts w:ascii="Calibri" w:hAnsi="Calibri" w:cs="Calibri"/>
          <w:sz w:val="21"/>
          <w:szCs w:val="21"/>
        </w:rPr>
        <w:t xml:space="preserve">także zbada, czy nie zachodzą wobec tego podmiotu podstawy wykluczenia, które zostały przewidziane względem wykonawcy; zamawiający nie będzie badał, czy nie zachodzą wobec podwykonawcy niebędącego podmiotem udostępniającym zasoby podstawy wykluczenia, </w:t>
      </w:r>
      <w:r w:rsidRPr="00857F1C">
        <w:rPr>
          <w:rFonts w:ascii="Calibri" w:hAnsi="Calibri" w:cs="Calibri"/>
          <w:sz w:val="21"/>
          <w:szCs w:val="21"/>
        </w:rPr>
        <w:t>które zostały przewidziane względem wykonawcy.</w:t>
      </w:r>
    </w:p>
    <w:p w14:paraId="14F29554" w14:textId="04826CA6" w:rsidR="006B3B81" w:rsidRPr="007220EF"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 xml:space="preserve">Jeżeli zdolności techniczne lub zawodowe podmiotu udostępniającego zasoby nie potwierdzają spełniania przez wykonawcę </w:t>
      </w:r>
      <w:r>
        <w:rPr>
          <w:rFonts w:ascii="Calibri" w:hAnsi="Calibri" w:cs="Calibri"/>
          <w:sz w:val="21"/>
          <w:szCs w:val="21"/>
        </w:rPr>
        <w:t>warunk</w:t>
      </w:r>
      <w:r w:rsidR="00AA051B">
        <w:rPr>
          <w:rFonts w:ascii="Calibri" w:hAnsi="Calibri" w:cs="Calibri"/>
          <w:sz w:val="21"/>
          <w:szCs w:val="21"/>
        </w:rPr>
        <w:t>u</w:t>
      </w:r>
      <w:r w:rsidRPr="007220EF">
        <w:rPr>
          <w:rFonts w:ascii="Calibri" w:hAnsi="Calibri" w:cs="Calibri"/>
          <w:sz w:val="21"/>
          <w:szCs w:val="21"/>
        </w:rPr>
        <w:t xml:space="preserve"> udziału w postępowaniu lub zachodzą wobec tego podmiotu podstawy wykluczenia, zamawiający zażąda, aby wykonawca w terminie określonym przez zamawiającego zastąpił ten podmiot innym podmiotem lub podmiotami albo wykazał, że samodzielnie spełnia </w:t>
      </w:r>
      <w:r>
        <w:rPr>
          <w:rFonts w:ascii="Calibri" w:hAnsi="Calibri" w:cs="Calibri"/>
          <w:sz w:val="21"/>
          <w:szCs w:val="21"/>
        </w:rPr>
        <w:t>warunki</w:t>
      </w:r>
      <w:r w:rsidRPr="007220EF">
        <w:rPr>
          <w:rFonts w:ascii="Calibri" w:hAnsi="Calibri" w:cs="Calibri"/>
          <w:sz w:val="21"/>
          <w:szCs w:val="21"/>
        </w:rPr>
        <w:t xml:space="preserve"> udziału w postępowaniu.</w:t>
      </w:r>
    </w:p>
    <w:p w14:paraId="39576C57" w14:textId="77777777" w:rsidR="006B3B81" w:rsidRDefault="006B3B81" w:rsidP="006B3B81">
      <w:pPr>
        <w:pStyle w:val="Bezodstpw"/>
        <w:numPr>
          <w:ilvl w:val="0"/>
          <w:numId w:val="47"/>
        </w:numPr>
        <w:tabs>
          <w:tab w:val="left" w:pos="426"/>
        </w:tabs>
        <w:spacing w:line="276" w:lineRule="auto"/>
        <w:ind w:left="426" w:hanging="426"/>
        <w:jc w:val="both"/>
        <w:rPr>
          <w:rFonts w:ascii="Calibri" w:hAnsi="Calibri" w:cs="Calibri"/>
          <w:sz w:val="21"/>
          <w:szCs w:val="21"/>
        </w:rPr>
      </w:pPr>
      <w:r w:rsidRPr="007220EF">
        <w:rPr>
          <w:rFonts w:ascii="Calibri" w:hAnsi="Calibri" w:cs="Calibri"/>
          <w:sz w:val="21"/>
          <w:szCs w:val="21"/>
        </w:rPr>
        <w:t>Wykonawca nie może, po upływie terminu składania ofert, powoływać się na zdolności podmiotów udostępniających zasoby, jeżeli na etapie składania ofert nie polegał on w danym zakresie na zdolnościach tych podmiotów.</w:t>
      </w:r>
    </w:p>
    <w:p w14:paraId="019F0473" w14:textId="77777777" w:rsidR="00587F8A" w:rsidRPr="00D36271" w:rsidRDefault="00587F8A" w:rsidP="00191797">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4" w:name="_Hlk85787208"/>
    </w:p>
    <w:bookmarkEnd w:id="4"/>
    <w:p w14:paraId="1FCB14D7" w14:textId="77777777" w:rsidR="006B3B81" w:rsidRPr="007220EF"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color w:val="808080"/>
          <w:sz w:val="21"/>
          <w:szCs w:val="21"/>
        </w:rPr>
      </w:pPr>
      <w:r w:rsidRPr="007220EF">
        <w:rPr>
          <w:rFonts w:ascii="Calibri" w:hAnsi="Calibri" w:cs="Calibri"/>
          <w:sz w:val="21"/>
          <w:szCs w:val="21"/>
        </w:rPr>
        <w:t>Zamawiający nie wymaga w niniejszym postepowaniu o udzielenie zamówienia złożenia przedmiotowych środków dowodowych.</w:t>
      </w:r>
    </w:p>
    <w:p w14:paraId="75597B20" w14:textId="0CDBD7AB" w:rsidR="006B3B81" w:rsidRPr="00AA051B" w:rsidRDefault="006B3B81" w:rsidP="00AA051B">
      <w:pPr>
        <w:pStyle w:val="Tekstpodstawowywcity2"/>
        <w:numPr>
          <w:ilvl w:val="0"/>
          <w:numId w:val="27"/>
        </w:numPr>
        <w:tabs>
          <w:tab w:val="left" w:pos="426"/>
        </w:tabs>
        <w:spacing w:after="0" w:line="276" w:lineRule="auto"/>
        <w:ind w:left="426" w:hanging="426"/>
        <w:jc w:val="both"/>
        <w:rPr>
          <w:rFonts w:ascii="Calibri" w:hAnsi="Calibri" w:cs="Calibri"/>
          <w:sz w:val="21"/>
          <w:szCs w:val="21"/>
        </w:rPr>
      </w:pPr>
      <w:r w:rsidRPr="007220EF">
        <w:rPr>
          <w:rFonts w:ascii="Calibri" w:hAnsi="Calibri" w:cs="Calibri"/>
          <w:sz w:val="21"/>
          <w:szCs w:val="21"/>
        </w:rPr>
        <w:t xml:space="preserve">Zgodnie z § 15 ust. 6 regulaminu, zamawiający </w:t>
      </w:r>
      <w:r w:rsidRPr="007220EF">
        <w:rPr>
          <w:rFonts w:ascii="Calibri" w:eastAsia="TimesNewRoman" w:hAnsi="Calibri" w:cs="Calibri"/>
          <w:sz w:val="21"/>
          <w:szCs w:val="21"/>
        </w:rPr>
        <w:t xml:space="preserve">wezwie wykonawcę, którego oferta została najwyżej oceniona, do złożenia w wyznaczonym terminie, nie krótszym niż 5 dni od dnia wezwania – </w:t>
      </w:r>
      <w:r w:rsidRPr="007220EF">
        <w:rPr>
          <w:rFonts w:ascii="Calibri" w:eastAsia="TimesNewRoman" w:hAnsi="Calibri" w:cs="Calibri"/>
          <w:sz w:val="21"/>
          <w:szCs w:val="21"/>
          <w:u w:val="single"/>
        </w:rPr>
        <w:t>aktualnych na dzień ich złożenia</w:t>
      </w:r>
      <w:r w:rsidRPr="007220EF">
        <w:rPr>
          <w:rFonts w:ascii="Calibri" w:eastAsia="TimesNewRoman" w:hAnsi="Calibri" w:cs="Calibri"/>
          <w:sz w:val="21"/>
          <w:szCs w:val="21"/>
        </w:rPr>
        <w:t xml:space="preserve"> – podmiotowych środków dowodowych, w postaci</w:t>
      </w:r>
      <w:r>
        <w:rPr>
          <w:rFonts w:ascii="Calibri" w:eastAsia="TimesNewRoman" w:hAnsi="Calibri" w:cs="Calibri"/>
          <w:sz w:val="21"/>
          <w:szCs w:val="21"/>
        </w:rPr>
        <w:t>:</w:t>
      </w:r>
      <w:r w:rsidR="00AA051B">
        <w:rPr>
          <w:rFonts w:ascii="Calibri" w:hAnsi="Calibri" w:cs="Calibri"/>
          <w:sz w:val="21"/>
          <w:szCs w:val="21"/>
        </w:rPr>
        <w:t xml:space="preserve"> </w:t>
      </w:r>
      <w:r w:rsidR="00AA051B" w:rsidRPr="00AA051B">
        <w:rPr>
          <w:rFonts w:ascii="Calibri" w:hAnsi="Calibri" w:cs="Calibri"/>
          <w:sz w:val="21"/>
          <w:szCs w:val="21"/>
        </w:rPr>
        <w:t xml:space="preserve"> 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zostały wykonane, a jeżeli wykonawca z przyczyn niezależnych od niego nie jest w stanie uzyskać tych dokumentów – oświadczenie wykonawcy; </w:t>
      </w:r>
      <w:r w:rsidRPr="00AA051B">
        <w:rPr>
          <w:rFonts w:ascii="Calibri" w:hAnsi="Calibri" w:cs="Calibri"/>
          <w:sz w:val="21"/>
          <w:szCs w:val="21"/>
        </w:rPr>
        <w:t xml:space="preserve">wzór </w:t>
      </w:r>
      <w:r w:rsidRPr="00AA051B">
        <w:rPr>
          <w:rFonts w:ascii="Calibri" w:hAnsi="Calibri" w:cs="Calibri"/>
          <w:sz w:val="21"/>
          <w:szCs w:val="21"/>
          <w:u w:val="single"/>
        </w:rPr>
        <w:t xml:space="preserve">wykazu </w:t>
      </w:r>
      <w:r w:rsidR="00713C61">
        <w:rPr>
          <w:rFonts w:ascii="Calibri" w:hAnsi="Calibri" w:cs="Calibri"/>
          <w:sz w:val="21"/>
          <w:szCs w:val="21"/>
          <w:u w:val="single"/>
        </w:rPr>
        <w:t>dostaw</w:t>
      </w:r>
      <w:r w:rsidRPr="00AA051B">
        <w:rPr>
          <w:rFonts w:ascii="Calibri" w:hAnsi="Calibri" w:cs="Calibri"/>
          <w:sz w:val="21"/>
          <w:szCs w:val="21"/>
          <w:u w:val="single"/>
        </w:rPr>
        <w:t xml:space="preserve"> stanowił będzie załącznik do wezwania z § 15 ust. 6 regulaminu</w:t>
      </w:r>
      <w:r w:rsidR="00AA051B">
        <w:rPr>
          <w:rFonts w:ascii="Calibri" w:hAnsi="Calibri" w:cs="Calibri"/>
          <w:sz w:val="21"/>
          <w:szCs w:val="21"/>
          <w:u w:val="single"/>
        </w:rPr>
        <w:t>.</w:t>
      </w:r>
    </w:p>
    <w:p w14:paraId="0C62EDF0" w14:textId="77777777" w:rsidR="006B3B81" w:rsidRPr="00E50DE5"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7220EF">
        <w:rPr>
          <w:rFonts w:ascii="Calibri" w:eastAsia="TimesNewRoman" w:hAnsi="Calibri" w:cs="Calibri"/>
          <w:sz w:val="21"/>
          <w:szCs w:val="21"/>
        </w:rPr>
        <w:t xml:space="preserve">Wykonawca nie jest zobowiązany do złożenia podmiotowych środków dowodowych, które zamawiający posiada, </w:t>
      </w:r>
      <w:r w:rsidRPr="007220EF">
        <w:rPr>
          <w:rFonts w:ascii="Calibri" w:eastAsia="TimesNewRoman" w:hAnsi="Calibri" w:cs="Calibri"/>
          <w:sz w:val="21"/>
          <w:szCs w:val="21"/>
          <w:u w:val="single"/>
        </w:rPr>
        <w:t>jeżeli wykonawca wskaże te środki oraz potwierdzi ich prawidłowość i aktualność.</w:t>
      </w:r>
    </w:p>
    <w:p w14:paraId="4A4ED592" w14:textId="77777777" w:rsidR="006B3B81" w:rsidRPr="007220EF"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sz w:val="21"/>
          <w:szCs w:val="21"/>
        </w:rPr>
        <w:t>Podmiotowe środki dowodowe</w:t>
      </w:r>
      <w:r>
        <w:rPr>
          <w:rFonts w:ascii="Calibri" w:hAnsi="Calibri" w:cs="Calibri"/>
          <w:sz w:val="21"/>
          <w:szCs w:val="21"/>
        </w:rPr>
        <w:t xml:space="preserve"> </w:t>
      </w:r>
      <w:r w:rsidRPr="007220EF">
        <w:rPr>
          <w:rFonts w:ascii="Calibri" w:hAnsi="Calibri" w:cs="Calibri"/>
          <w:sz w:val="21"/>
          <w:szCs w:val="21"/>
        </w:rPr>
        <w:t xml:space="preserve">oraz inne dokumenty lub oświadczenia, sporządzone w języku obcym przekazuje się wraz z tłumaczeniem na język polski, przy czym </w:t>
      </w:r>
      <w:r w:rsidRPr="007220EF">
        <w:rPr>
          <w:rFonts w:ascii="Calibri" w:hAnsi="Calibri" w:cs="Calibri"/>
          <w:sz w:val="21"/>
          <w:szCs w:val="21"/>
          <w:u w:val="single"/>
        </w:rPr>
        <w:t>brak tłumaczenia traktowany jest jak brak samego dokumentu</w:t>
      </w:r>
      <w:r w:rsidRPr="007220EF">
        <w:rPr>
          <w:rFonts w:ascii="Calibri" w:hAnsi="Calibri" w:cs="Calibri"/>
          <w:sz w:val="21"/>
          <w:szCs w:val="21"/>
        </w:rPr>
        <w:t xml:space="preserve">; </w:t>
      </w:r>
      <w:r w:rsidRPr="007220EF">
        <w:rPr>
          <w:rFonts w:ascii="Calibri" w:eastAsia="Calibri" w:hAnsi="Calibri" w:cs="Calibri"/>
          <w:sz w:val="21"/>
          <w:szCs w:val="21"/>
        </w:rPr>
        <w:t>wykonawca ponosi wszelkie koszty związane z ich pozyskaniem i złożeniem.</w:t>
      </w:r>
    </w:p>
    <w:p w14:paraId="4D642385" w14:textId="77777777" w:rsidR="006B3B81" w:rsidRDefault="006B3B81" w:rsidP="006B3B81">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7220EF">
        <w:rPr>
          <w:rFonts w:ascii="Calibri" w:hAnsi="Calibri" w:cs="Calibri"/>
          <w:b/>
          <w:sz w:val="21"/>
          <w:szCs w:val="21"/>
        </w:rPr>
        <w:t>Zasady sporządzania i podpisywania dokumentów elektronicznych określono w Rozdziale 5 SWZ.</w:t>
      </w:r>
    </w:p>
    <w:p w14:paraId="7D7A6610" w14:textId="77777777" w:rsidR="009D7416" w:rsidRDefault="009D7416"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26AEE57" w:rsidR="00B61AB7" w:rsidRPr="00D36271" w:rsidRDefault="00F70A5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372F3">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372F3">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372F3">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5" w:name="_Toc360706317"/>
      <w:bookmarkStart w:id="6"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6BCD5081" w:rsidR="00681E59"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372F3">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28232710" w:rsidR="002003B7" w:rsidRPr="00B17713" w:rsidRDefault="002003B7" w:rsidP="00A372F3">
      <w:pPr>
        <w:widowControl w:val="0"/>
        <w:numPr>
          <w:ilvl w:val="1"/>
          <w:numId w:val="18"/>
        </w:numPr>
        <w:tabs>
          <w:tab w:val="left" w:pos="851"/>
        </w:tabs>
        <w:autoSpaceDE w:val="0"/>
        <w:autoSpaceDN w:val="0"/>
        <w:adjustRightInd w:val="0"/>
        <w:ind w:left="850" w:right="-34" w:hanging="425"/>
        <w:jc w:val="both"/>
        <w:rPr>
          <w:rFonts w:ascii="Calibri" w:hAnsi="Calibri" w:cs="Calibri"/>
          <w:b/>
          <w:bCs/>
          <w:iCs/>
          <w:sz w:val="21"/>
          <w:szCs w:val="21"/>
        </w:rPr>
      </w:pPr>
      <w:r w:rsidRPr="0014653F">
        <w:rPr>
          <w:rFonts w:ascii="Calibri" w:hAnsi="Calibri" w:cs="Calibri"/>
          <w:sz w:val="21"/>
          <w:szCs w:val="21"/>
        </w:rPr>
        <w:t xml:space="preserve">Pani/Pana dane osobowe przetwarzane będą na podstawie art. 6 ust. 1 lit. c RODO w celu związanym z postępowaniem o </w:t>
      </w:r>
      <w:r w:rsidRPr="009A22CB">
        <w:rPr>
          <w:rFonts w:ascii="Calibri" w:hAnsi="Calibri" w:cs="Calibri"/>
          <w:sz w:val="21"/>
          <w:szCs w:val="21"/>
        </w:rPr>
        <w:t xml:space="preserve">udzielenie zamówienia pod nazwą: </w:t>
      </w:r>
      <w:r w:rsidR="00894415" w:rsidRPr="00871EED">
        <w:rPr>
          <w:rFonts w:ascii="Calibri" w:hAnsi="Calibri" w:cs="Calibri"/>
          <w:sz w:val="21"/>
          <w:szCs w:val="21"/>
        </w:rPr>
        <w:t>„</w:t>
      </w:r>
      <w:r w:rsidR="00871EED" w:rsidRPr="00871EED">
        <w:rPr>
          <w:rFonts w:ascii="Calibri" w:hAnsi="Calibri" w:cs="Calibri"/>
          <w:iCs/>
          <w:sz w:val="21"/>
          <w:szCs w:val="21"/>
        </w:rPr>
        <w:t>SUKCESYWNA DOSTAWA MATERIAŁÓW DO BEZWYKOPOWYCH NAPRAW SIECI KANALIZACYJNEJ</w:t>
      </w:r>
      <w:r w:rsidR="00894415" w:rsidRPr="00871EED">
        <w:rPr>
          <w:rFonts w:ascii="Calibri" w:hAnsi="Calibri" w:cs="Calibri"/>
          <w:sz w:val="21"/>
          <w:szCs w:val="21"/>
        </w:rPr>
        <w:t>”</w:t>
      </w:r>
      <w:r w:rsidRPr="00871EED">
        <w:rPr>
          <w:rFonts w:ascii="Calibri" w:hAnsi="Calibri" w:cs="Calibri"/>
          <w:sz w:val="21"/>
          <w:szCs w:val="21"/>
        </w:rPr>
        <w:t>;</w:t>
      </w:r>
      <w:r w:rsidR="00FE3461" w:rsidRPr="00871EED">
        <w:rPr>
          <w:rFonts w:ascii="Calibri" w:hAnsi="Calibri" w:cs="Calibri"/>
          <w:sz w:val="21"/>
          <w:szCs w:val="21"/>
        </w:rPr>
        <w:t xml:space="preserve"> </w:t>
      </w:r>
      <w:r w:rsidRPr="00871EED">
        <w:rPr>
          <w:rFonts w:ascii="Calibri" w:hAnsi="Calibri" w:cs="Calibri"/>
          <w:sz w:val="21"/>
          <w:szCs w:val="21"/>
        </w:rPr>
        <w:t>odbiorcami Pani</w:t>
      </w:r>
      <w:r w:rsidRPr="009A22CB">
        <w:rPr>
          <w:rFonts w:ascii="Calibri" w:hAnsi="Calibri" w:cs="Calibri"/>
          <w:sz w:val="21"/>
          <w:szCs w:val="21"/>
        </w:rPr>
        <w:t>/Pana</w:t>
      </w:r>
      <w:r w:rsidRPr="00B17713">
        <w:rPr>
          <w:rFonts w:ascii="Calibri" w:hAnsi="Calibri" w:cs="Calibri"/>
          <w:sz w:val="21"/>
          <w:szCs w:val="21"/>
        </w:rPr>
        <w:t xml:space="preserve"> danych osobowych będą osoby lub podmioty, którym udostępniona zostanie dokumentacja postępowania, w szczególności w oparciu o § </w:t>
      </w:r>
      <w:r w:rsidRPr="00B17713">
        <w:rPr>
          <w:rFonts w:ascii="Calibri" w:eastAsia="TimesNewRoman" w:hAnsi="Calibri" w:cs="Calibri"/>
          <w:sz w:val="21"/>
          <w:szCs w:val="21"/>
          <w:lang w:eastAsia="en-US"/>
        </w:rPr>
        <w:t>8 ust. 3 regulaminu</w:t>
      </w:r>
      <w:r w:rsidRPr="00B17713">
        <w:rPr>
          <w:rFonts w:ascii="Calibri" w:hAnsi="Calibri" w:cs="Calibri"/>
          <w:sz w:val="21"/>
          <w:szCs w:val="21"/>
        </w:rPr>
        <w:t>;</w:t>
      </w:r>
    </w:p>
    <w:p w14:paraId="538D09A9" w14:textId="29150FBB"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372F3">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4AE028F8" w:rsidR="004C694D"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191797">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372F3">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A372F3">
      <w:pPr>
        <w:widowControl w:val="0"/>
        <w:numPr>
          <w:ilvl w:val="1"/>
          <w:numId w:val="18"/>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372F3">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372F3">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lastRenderedPageBreak/>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372F3">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372F3">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1347EC2D"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 którym mowa w art. 1 pkt 3 specustawy sankcyjnej;</w:t>
      </w:r>
    </w:p>
    <w:p w14:paraId="4390E8BE" w14:textId="5354850C"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372F3">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372F3">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0B2BE7ED" w:rsidR="00871EED" w:rsidRPr="006F3B17" w:rsidRDefault="00D379D8" w:rsidP="00D53398">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lastRenderedPageBreak/>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191797">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372F3">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5"/>
    <w:bookmarkEnd w:id="6"/>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8D3B7D">
        <w:trPr>
          <w:trHeight w:val="261"/>
        </w:trPr>
        <w:tc>
          <w:tcPr>
            <w:tcW w:w="1702" w:type="dxa"/>
          </w:tcPr>
          <w:p w14:paraId="6278B9B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8D3B7D">
        <w:trPr>
          <w:trHeight w:val="261"/>
        </w:trPr>
        <w:tc>
          <w:tcPr>
            <w:tcW w:w="1702" w:type="dxa"/>
          </w:tcPr>
          <w:p w14:paraId="12009344"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3F1F52">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5E67A2" w:rsidRPr="00D36271" w14:paraId="0C12AEA5" w14:textId="77777777" w:rsidTr="008D3B7D">
        <w:trPr>
          <w:trHeight w:val="70"/>
        </w:trPr>
        <w:tc>
          <w:tcPr>
            <w:tcW w:w="1702" w:type="dxa"/>
          </w:tcPr>
          <w:p w14:paraId="5ABB522C" w14:textId="77777777" w:rsidR="005E67A2" w:rsidRPr="00D36271" w:rsidRDefault="005E67A2" w:rsidP="003F1F52">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5F4C457D" w14:textId="5E5172D8" w:rsidR="003F1F52" w:rsidRPr="00D36271" w:rsidRDefault="005E67A2" w:rsidP="003F1F52">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tc>
      </w:tr>
      <w:tr w:rsidR="005E67A2" w:rsidRPr="00734278" w14:paraId="1C8F9190" w14:textId="77777777" w:rsidTr="008D3B7D">
        <w:trPr>
          <w:trHeight w:val="70"/>
        </w:trPr>
        <w:tc>
          <w:tcPr>
            <w:tcW w:w="1702" w:type="dxa"/>
          </w:tcPr>
          <w:p w14:paraId="7EAC7032" w14:textId="77777777" w:rsidR="005E67A2" w:rsidRPr="00734278" w:rsidRDefault="005E67A2" w:rsidP="003F1F52">
            <w:pPr>
              <w:pStyle w:val="Bezodstpw"/>
              <w:spacing w:line="276" w:lineRule="auto"/>
              <w:rPr>
                <w:rFonts w:ascii="Calibri" w:hAnsi="Calibri" w:cs="Calibri"/>
                <w:b/>
                <w:sz w:val="21"/>
                <w:szCs w:val="21"/>
              </w:rPr>
            </w:pPr>
            <w:r w:rsidRPr="00734278">
              <w:rPr>
                <w:rFonts w:ascii="Calibri" w:hAnsi="Calibri" w:cs="Calibri"/>
                <w:b/>
                <w:sz w:val="21"/>
                <w:szCs w:val="21"/>
              </w:rPr>
              <w:t xml:space="preserve">Załącznik nr </w:t>
            </w:r>
            <w:r w:rsidR="007420D0" w:rsidRPr="00734278">
              <w:rPr>
                <w:rFonts w:ascii="Calibri" w:hAnsi="Calibri" w:cs="Calibri"/>
                <w:b/>
                <w:sz w:val="21"/>
                <w:szCs w:val="21"/>
              </w:rPr>
              <w:t>4</w:t>
            </w:r>
          </w:p>
          <w:p w14:paraId="43C2A870" w14:textId="066A5CE8" w:rsidR="00742888" w:rsidRPr="00734278" w:rsidRDefault="00742888" w:rsidP="00742888">
            <w:pPr>
              <w:pStyle w:val="Bezodstpw"/>
              <w:spacing w:line="276" w:lineRule="auto"/>
              <w:rPr>
                <w:bCs/>
              </w:rPr>
            </w:pPr>
          </w:p>
        </w:tc>
        <w:tc>
          <w:tcPr>
            <w:tcW w:w="8646" w:type="dxa"/>
          </w:tcPr>
          <w:p w14:paraId="04082B14" w14:textId="77777777" w:rsidR="00A01D3B" w:rsidRPr="00734278" w:rsidRDefault="005E67A2" w:rsidP="003F1F52">
            <w:pPr>
              <w:autoSpaceDE w:val="0"/>
              <w:autoSpaceDN w:val="0"/>
              <w:adjustRightInd w:val="0"/>
              <w:spacing w:line="276" w:lineRule="auto"/>
              <w:jc w:val="both"/>
              <w:rPr>
                <w:rFonts w:ascii="Calibri" w:hAnsi="Calibri" w:cs="Calibri"/>
                <w:bCs/>
                <w:sz w:val="21"/>
                <w:szCs w:val="21"/>
              </w:rPr>
            </w:pPr>
            <w:r w:rsidRPr="00734278">
              <w:rPr>
                <w:rFonts w:ascii="Calibri" w:hAnsi="Calibri" w:cs="Calibri"/>
                <w:bCs/>
                <w:sz w:val="21"/>
                <w:szCs w:val="21"/>
              </w:rPr>
              <w:t>Wzór oświadczenia wykonawców (§ 1</w:t>
            </w:r>
            <w:r w:rsidR="009451BE" w:rsidRPr="00734278">
              <w:rPr>
                <w:rFonts w:ascii="Calibri" w:hAnsi="Calibri" w:cs="Calibri"/>
                <w:bCs/>
                <w:sz w:val="21"/>
                <w:szCs w:val="21"/>
              </w:rPr>
              <w:t>5</w:t>
            </w:r>
            <w:r w:rsidRPr="00734278">
              <w:rPr>
                <w:rFonts w:ascii="Calibri" w:hAnsi="Calibri" w:cs="Calibri"/>
                <w:bCs/>
                <w:sz w:val="21"/>
                <w:szCs w:val="21"/>
              </w:rPr>
              <w:t xml:space="preserve"> ust. 2 regulaminu)</w:t>
            </w:r>
          </w:p>
          <w:p w14:paraId="1DC4A8E1" w14:textId="5CDF87D2" w:rsidR="00742888" w:rsidRPr="00734278" w:rsidRDefault="00742888" w:rsidP="00742888">
            <w:pPr>
              <w:autoSpaceDE w:val="0"/>
              <w:autoSpaceDN w:val="0"/>
              <w:adjustRightInd w:val="0"/>
              <w:spacing w:line="276" w:lineRule="auto"/>
              <w:jc w:val="both"/>
              <w:rPr>
                <w:rFonts w:ascii="Calibri" w:hAnsi="Calibri" w:cs="Calibri"/>
                <w:bCs/>
                <w:sz w:val="21"/>
                <w:szCs w:val="21"/>
              </w:rPr>
            </w:pP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445916">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1D0D41EB"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7" w:name="_Hlk156282503"/>
    <w:r w:rsidR="00672219">
      <w:rPr>
        <w:rFonts w:ascii="Calibri" w:hAnsi="Calibri"/>
        <w:b/>
        <w:sz w:val="21"/>
        <w:szCs w:val="21"/>
      </w:rPr>
      <w:t>6</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672219">
      <w:rPr>
        <w:rFonts w:ascii="Calibri" w:hAnsi="Calibri"/>
        <w:b/>
        <w:sz w:val="21"/>
        <w:szCs w:val="21"/>
      </w:rPr>
      <w:t>K</w:t>
    </w:r>
    <w:r w:rsidR="00EC63CB" w:rsidRPr="00EC63CB">
      <w:rPr>
        <w:rFonts w:ascii="Calibri" w:hAnsi="Calibri"/>
        <w:b/>
        <w:sz w:val="21"/>
        <w:szCs w:val="21"/>
      </w:rPr>
      <w:t>/KP</w:t>
    </w:r>
    <w:bookmarkEnd w:id="7"/>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DF237E8"/>
    <w:multiLevelType w:val="hybridMultilevel"/>
    <w:tmpl w:val="8800E716"/>
    <w:lvl w:ilvl="0" w:tplc="0E6248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9"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7"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9"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1374CF"/>
    <w:multiLevelType w:val="hybridMultilevel"/>
    <w:tmpl w:val="EACA009A"/>
    <w:lvl w:ilvl="0" w:tplc="C7EE8D7C">
      <w:start w:val="3"/>
      <w:numFmt w:val="decimal"/>
      <w:lvlText w:val="%1."/>
      <w:lvlJc w:val="left"/>
      <w:pPr>
        <w:ind w:left="2946"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0A47F0"/>
    <w:multiLevelType w:val="hybridMultilevel"/>
    <w:tmpl w:val="8800E716"/>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F370E"/>
    <w:multiLevelType w:val="hybridMultilevel"/>
    <w:tmpl w:val="8800E716"/>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4"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8" w15:restartNumberingAfterBreak="0">
    <w:nsid w:val="63092EAE"/>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9"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3"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4"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7D503C7C"/>
    <w:multiLevelType w:val="multilevel"/>
    <w:tmpl w:val="EEDE82A6"/>
    <w:lvl w:ilvl="0">
      <w:start w:val="1"/>
      <w:numFmt w:val="decimal"/>
      <w:lvlText w:val="%1."/>
      <w:lvlJc w:val="left"/>
      <w:pPr>
        <w:ind w:left="720" w:hanging="360"/>
      </w:pPr>
    </w:lvl>
    <w:lvl w:ilvl="1">
      <w:start w:val="1"/>
      <w:numFmt w:val="decimal"/>
      <w:isLgl/>
      <w:lvlText w:val="%2)"/>
      <w:lvlJc w:val="left"/>
      <w:pPr>
        <w:ind w:left="720" w:hanging="360"/>
      </w:pPr>
      <w:rPr>
        <w:rFonts w:ascii="Calibri" w:eastAsia="Times New Roman" w:hAnsi="Calibri" w:cs="Calibri"/>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6"/>
  </w:num>
  <w:num w:numId="6" w16cid:durableId="363944214">
    <w:abstractNumId w:val="0"/>
  </w:num>
  <w:num w:numId="7" w16cid:durableId="377977112">
    <w:abstractNumId w:val="33"/>
  </w:num>
  <w:num w:numId="8" w16cid:durableId="826287824">
    <w:abstractNumId w:val="9"/>
  </w:num>
  <w:num w:numId="9" w16cid:durableId="1487166987">
    <w:abstractNumId w:val="46"/>
  </w:num>
  <w:num w:numId="10" w16cid:durableId="1306008520">
    <w:abstractNumId w:val="17"/>
  </w:num>
  <w:num w:numId="11" w16cid:durableId="1099377271">
    <w:abstractNumId w:val="16"/>
  </w:num>
  <w:num w:numId="12" w16cid:durableId="1231160733">
    <w:abstractNumId w:val="18"/>
  </w:num>
  <w:num w:numId="13" w16cid:durableId="1856839986">
    <w:abstractNumId w:val="14"/>
  </w:num>
  <w:num w:numId="14" w16cid:durableId="2126582636">
    <w:abstractNumId w:val="49"/>
  </w:num>
  <w:num w:numId="15" w16cid:durableId="495072557">
    <w:abstractNumId w:val="29"/>
  </w:num>
  <w:num w:numId="16" w16cid:durableId="601110237">
    <w:abstractNumId w:val="41"/>
  </w:num>
  <w:num w:numId="17" w16cid:durableId="1436947103">
    <w:abstractNumId w:val="39"/>
  </w:num>
  <w:num w:numId="18" w16cid:durableId="612714256">
    <w:abstractNumId w:val="31"/>
  </w:num>
  <w:num w:numId="19" w16cid:durableId="1345284200">
    <w:abstractNumId w:val="4"/>
  </w:num>
  <w:num w:numId="20" w16cid:durableId="1861236865">
    <w:abstractNumId w:val="20"/>
  </w:num>
  <w:num w:numId="21" w16cid:durableId="515852193">
    <w:abstractNumId w:val="43"/>
  </w:num>
  <w:num w:numId="22" w16cid:durableId="10679159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6"/>
  </w:num>
  <w:num w:numId="24" w16cid:durableId="1981113632">
    <w:abstractNumId w:val="25"/>
  </w:num>
  <w:num w:numId="25" w16cid:durableId="1801799307">
    <w:abstractNumId w:val="40"/>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7"/>
  </w:num>
  <w:num w:numId="28" w16cid:durableId="1662733465">
    <w:abstractNumId w:val="32"/>
  </w:num>
  <w:num w:numId="29" w16cid:durableId="8414846">
    <w:abstractNumId w:val="34"/>
  </w:num>
  <w:num w:numId="30" w16cid:durableId="1086808141">
    <w:abstractNumId w:val="35"/>
  </w:num>
  <w:num w:numId="31" w16cid:durableId="1109854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7"/>
  </w:num>
  <w:num w:numId="34" w16cid:durableId="2086880334">
    <w:abstractNumId w:val="13"/>
  </w:num>
  <w:num w:numId="35" w16cid:durableId="62802642">
    <w:abstractNumId w:val="5"/>
  </w:num>
  <w:num w:numId="36" w16cid:durableId="1247962101">
    <w:abstractNumId w:val="11"/>
  </w:num>
  <w:num w:numId="37" w16cid:durableId="1737582577">
    <w:abstractNumId w:val="3"/>
  </w:num>
  <w:num w:numId="38" w16cid:durableId="1530294055">
    <w:abstractNumId w:val="45"/>
  </w:num>
  <w:num w:numId="39" w16cid:durableId="779185228">
    <w:abstractNumId w:val="12"/>
  </w:num>
  <w:num w:numId="40" w16cid:durableId="1693723856">
    <w:abstractNumId w:val="42"/>
  </w:num>
  <w:num w:numId="41" w16cid:durableId="21431142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62864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20576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5394027">
    <w:abstractNumId w:val="30"/>
  </w:num>
  <w:num w:numId="45" w16cid:durableId="1359234552">
    <w:abstractNumId w:val="19"/>
  </w:num>
  <w:num w:numId="46" w16cid:durableId="366874691">
    <w:abstractNumId w:val="10"/>
  </w:num>
  <w:num w:numId="47" w16cid:durableId="394281293">
    <w:abstractNumId w:val="23"/>
  </w:num>
  <w:num w:numId="48" w16cid:durableId="1275986858">
    <w:abstractNumId w:val="7"/>
  </w:num>
  <w:num w:numId="49" w16cid:durableId="431433947">
    <w:abstractNumId w:val="28"/>
  </w:num>
  <w:num w:numId="50" w16cid:durableId="2133940614">
    <w:abstractNumId w:val="38"/>
  </w:num>
  <w:num w:numId="51" w16cid:durableId="751199633">
    <w:abstractNumId w:val="6"/>
  </w:num>
  <w:num w:numId="52" w16cid:durableId="1040858784">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16</Pages>
  <Words>8435</Words>
  <Characters>50613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58931</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101</cp:revision>
  <cp:lastPrinted>2024-01-22T07:00:00Z</cp:lastPrinted>
  <dcterms:created xsi:type="dcterms:W3CDTF">2023-08-18T09:25:00Z</dcterms:created>
  <dcterms:modified xsi:type="dcterms:W3CDTF">2024-01-22T07:00:00Z</dcterms:modified>
</cp:coreProperties>
</file>