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18A" w:rsidRPr="003D718A" w:rsidRDefault="003D718A" w:rsidP="003D718A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3D718A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1F1D53F7" wp14:editId="432AE579">
            <wp:simplePos x="0" y="0"/>
            <wp:positionH relativeFrom="margin">
              <wp:posOffset>3086100</wp:posOffset>
            </wp:positionH>
            <wp:positionV relativeFrom="margin">
              <wp:posOffset>-473075</wp:posOffset>
            </wp:positionV>
            <wp:extent cx="2718435" cy="918845"/>
            <wp:effectExtent l="0" t="0" r="5715" b="0"/>
            <wp:wrapSquare wrapText="bothSides"/>
            <wp:docPr id="4" name="Obraz 4" descr="Zasób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asób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718A" w:rsidRPr="003D718A" w:rsidRDefault="00310E9F" w:rsidP="003D718A">
      <w:pPr>
        <w:ind w:left="4253" w:firstLine="85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Bydgoszcz, dnia 03 </w:t>
      </w:r>
      <w:r w:rsidR="00224A96">
        <w:rPr>
          <w:rFonts w:ascii="Times New Roman" w:hAnsi="Times New Roman" w:cs="Times New Roman"/>
          <w:sz w:val="24"/>
          <w:szCs w:val="24"/>
        </w:rPr>
        <w:t>stycznia</w:t>
      </w:r>
      <w:r w:rsidR="003D718A" w:rsidRPr="003D718A">
        <w:rPr>
          <w:rFonts w:ascii="Times New Roman" w:hAnsi="Times New Roman" w:cs="Times New Roman"/>
          <w:sz w:val="24"/>
          <w:szCs w:val="24"/>
        </w:rPr>
        <w:t xml:space="preserve"> 202</w:t>
      </w:r>
      <w:r w:rsidR="00224A96">
        <w:rPr>
          <w:rFonts w:ascii="Times New Roman" w:hAnsi="Times New Roman" w:cs="Times New Roman"/>
          <w:sz w:val="24"/>
          <w:szCs w:val="24"/>
        </w:rPr>
        <w:t>2</w:t>
      </w:r>
      <w:r w:rsidR="003D718A" w:rsidRPr="003D718A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24A96" w:rsidRPr="00224A96" w:rsidRDefault="00224A96" w:rsidP="00224A96">
      <w:pPr>
        <w:pStyle w:val="Style7"/>
        <w:widowControl/>
        <w:rPr>
          <w:rStyle w:val="FontStyle17"/>
          <w:color w:val="FF0000"/>
          <w:sz w:val="24"/>
          <w:szCs w:val="24"/>
        </w:rPr>
      </w:pPr>
    </w:p>
    <w:p w:rsidR="00224A96" w:rsidRPr="00224A96" w:rsidRDefault="00224A96" w:rsidP="00224A9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4A96">
        <w:rPr>
          <w:rFonts w:ascii="Times New Roman" w:eastAsia="Calibri" w:hAnsi="Times New Roman" w:cs="Times New Roman"/>
          <w:b/>
          <w:sz w:val="24"/>
          <w:szCs w:val="24"/>
        </w:rPr>
        <w:t>ZAWIADOMIENIE</w:t>
      </w:r>
    </w:p>
    <w:p w:rsidR="00224A96" w:rsidRPr="00224A96" w:rsidRDefault="00224A96" w:rsidP="00224A96">
      <w:pPr>
        <w:spacing w:line="276" w:lineRule="auto"/>
        <w:ind w:left="993" w:hanging="99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24A96">
        <w:rPr>
          <w:rFonts w:ascii="Times New Roman" w:eastAsia="Calibri" w:hAnsi="Times New Roman" w:cs="Times New Roman"/>
          <w:b/>
          <w:sz w:val="24"/>
          <w:szCs w:val="24"/>
        </w:rPr>
        <w:t>Dotyczy:</w:t>
      </w:r>
      <w:r w:rsidRPr="00224A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24A96">
        <w:rPr>
          <w:rFonts w:ascii="Times New Roman" w:eastAsia="Calibri" w:hAnsi="Times New Roman" w:cs="Times New Roman"/>
          <w:i/>
          <w:sz w:val="24"/>
          <w:szCs w:val="24"/>
        </w:rPr>
        <w:t xml:space="preserve">unieważnienia czynności wyboru najkorzystniejszej oferty w części </w:t>
      </w:r>
      <w:r w:rsidRPr="00224A96">
        <w:rPr>
          <w:rFonts w:ascii="Times New Roman" w:eastAsia="Calibri" w:hAnsi="Times New Roman" w:cs="Times New Roman"/>
          <w:i/>
          <w:sz w:val="24"/>
          <w:szCs w:val="24"/>
        </w:rPr>
        <w:br/>
        <w:t>I</w:t>
      </w:r>
      <w:r>
        <w:rPr>
          <w:rFonts w:ascii="Times New Roman" w:eastAsia="Calibri" w:hAnsi="Times New Roman" w:cs="Times New Roman"/>
          <w:i/>
          <w:sz w:val="24"/>
          <w:szCs w:val="24"/>
        </w:rPr>
        <w:t>X</w:t>
      </w:r>
      <w:r w:rsidRPr="00224A96">
        <w:rPr>
          <w:rFonts w:ascii="Times New Roman" w:eastAsia="Calibri" w:hAnsi="Times New Roman" w:cs="Times New Roman"/>
          <w:i/>
          <w:sz w:val="24"/>
          <w:szCs w:val="24"/>
        </w:rPr>
        <w:t xml:space="preserve"> zamówienia, w postępowaniu o zamówienie publiczne, sprawa nr 01/</w:t>
      </w:r>
      <w:r>
        <w:rPr>
          <w:rFonts w:ascii="Times New Roman" w:eastAsia="Calibri" w:hAnsi="Times New Roman" w:cs="Times New Roman"/>
          <w:i/>
          <w:sz w:val="24"/>
          <w:szCs w:val="24"/>
        </w:rPr>
        <w:t>Żyw</w:t>
      </w:r>
      <w:r w:rsidRPr="00224A96">
        <w:rPr>
          <w:rFonts w:ascii="Times New Roman" w:eastAsia="Calibri" w:hAnsi="Times New Roman" w:cs="Times New Roman"/>
          <w:i/>
          <w:sz w:val="24"/>
          <w:szCs w:val="24"/>
        </w:rPr>
        <w:t>/D/2</w:t>
      </w:r>
      <w:r>
        <w:rPr>
          <w:rFonts w:ascii="Times New Roman" w:eastAsia="Calibri" w:hAnsi="Times New Roman" w:cs="Times New Roman"/>
          <w:i/>
          <w:sz w:val="24"/>
          <w:szCs w:val="24"/>
        </w:rPr>
        <w:t>1</w:t>
      </w:r>
    </w:p>
    <w:p w:rsidR="008701E1" w:rsidRDefault="008701E1" w:rsidP="00AA4204">
      <w:pPr>
        <w:pStyle w:val="Akapitzlist"/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</w:rPr>
      </w:pPr>
    </w:p>
    <w:p w:rsidR="00AA4204" w:rsidRDefault="00AA4204" w:rsidP="00AA4204">
      <w:pPr>
        <w:pStyle w:val="Akapitzlist"/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Zamawiający, Dowództwo 1. Brygady Logistycznej działając na podstawie art. 17 ust. 2 oraz w związku z art.</w:t>
      </w:r>
      <w:r w:rsidR="000B414F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6 ustawy  z dnia 11 września 2019 r. Prawo zamówień publicznych </w:t>
      </w:r>
      <w:r>
        <w:rPr>
          <w:sz w:val="24"/>
          <w:szCs w:val="24"/>
        </w:rPr>
        <w:br/>
      </w:r>
      <w:r w:rsidRPr="00AA4204">
        <w:rPr>
          <w:sz w:val="24"/>
          <w:szCs w:val="24"/>
        </w:rPr>
        <w:t>(</w:t>
      </w:r>
      <w:r w:rsidRPr="00AA4204">
        <w:rPr>
          <w:rStyle w:val="FontStyle75"/>
          <w:rFonts w:ascii="Times New Roman" w:hAnsi="Times New Roman" w:cs="Times New Roman"/>
          <w:sz w:val="24"/>
          <w:szCs w:val="24"/>
        </w:rPr>
        <w:t>Dz. U. z 2021 r. poz. 1129</w:t>
      </w:r>
      <w:r>
        <w:rPr>
          <w:rStyle w:val="FontStyle75"/>
          <w:rFonts w:ascii="Times New Roman" w:hAnsi="Times New Roman" w:cs="Times New Roman"/>
          <w:sz w:val="24"/>
          <w:szCs w:val="24"/>
        </w:rPr>
        <w:t xml:space="preserve"> ze zm.</w:t>
      </w:r>
      <w:r w:rsidRPr="00AA4204">
        <w:rPr>
          <w:rStyle w:val="FontStyle75"/>
          <w:rFonts w:ascii="Times New Roman" w:hAnsi="Times New Roman" w:cs="Times New Roman"/>
          <w:sz w:val="24"/>
          <w:szCs w:val="24"/>
        </w:rPr>
        <w:t>) - zwanej dalej „</w:t>
      </w:r>
      <w:r w:rsidR="000B414F">
        <w:rPr>
          <w:rStyle w:val="FontStyle75"/>
          <w:rFonts w:ascii="Times New Roman" w:hAnsi="Times New Roman" w:cs="Times New Roman"/>
          <w:sz w:val="24"/>
          <w:szCs w:val="24"/>
        </w:rPr>
        <w:t>u</w:t>
      </w:r>
      <w:r w:rsidRPr="00AA4204">
        <w:rPr>
          <w:rStyle w:val="FontStyle75"/>
          <w:rFonts w:ascii="Times New Roman" w:hAnsi="Times New Roman" w:cs="Times New Roman"/>
          <w:sz w:val="24"/>
          <w:szCs w:val="24"/>
        </w:rPr>
        <w:t xml:space="preserve">stawą" </w:t>
      </w:r>
      <w:r w:rsidRPr="00224A96">
        <w:rPr>
          <w:sz w:val="24"/>
          <w:szCs w:val="24"/>
        </w:rPr>
        <w:t xml:space="preserve">unieważnia czynność </w:t>
      </w:r>
      <w:r w:rsidRPr="00224A96">
        <w:rPr>
          <w:rFonts w:eastAsia="Calibri"/>
          <w:sz w:val="24"/>
          <w:szCs w:val="24"/>
        </w:rPr>
        <w:t>wyboru najkorzystniejszej</w:t>
      </w:r>
      <w:r>
        <w:rPr>
          <w:rFonts w:eastAsia="Calibri"/>
          <w:sz w:val="24"/>
          <w:szCs w:val="24"/>
        </w:rPr>
        <w:t xml:space="preserve"> </w:t>
      </w:r>
      <w:r w:rsidRPr="00224A96">
        <w:rPr>
          <w:rFonts w:eastAsia="Calibri"/>
          <w:sz w:val="24"/>
          <w:szCs w:val="24"/>
        </w:rPr>
        <w:t xml:space="preserve">oferty </w:t>
      </w:r>
      <w:r w:rsidR="00C62F4A" w:rsidRPr="00224A96">
        <w:rPr>
          <w:sz w:val="24"/>
          <w:szCs w:val="24"/>
        </w:rPr>
        <w:t>w części I</w:t>
      </w:r>
      <w:r w:rsidR="00C62F4A">
        <w:rPr>
          <w:sz w:val="24"/>
          <w:szCs w:val="24"/>
        </w:rPr>
        <w:t>X</w:t>
      </w:r>
      <w:r w:rsidR="00C62F4A" w:rsidRPr="00224A96">
        <w:rPr>
          <w:sz w:val="24"/>
          <w:szCs w:val="24"/>
        </w:rPr>
        <w:t xml:space="preserve"> zamówienia</w:t>
      </w:r>
      <w:r w:rsidR="00C62F4A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dokonaną w dniu 30.12.2021 r. tj., oferty </w:t>
      </w:r>
      <w:r>
        <w:rPr>
          <w:color w:val="000000" w:themeColor="text1"/>
          <w:sz w:val="24"/>
          <w:szCs w:val="24"/>
        </w:rPr>
        <w:t xml:space="preserve">firmy </w:t>
      </w:r>
      <w:r w:rsidRPr="00BA44BE">
        <w:rPr>
          <w:color w:val="000000" w:themeColor="text1"/>
          <w:sz w:val="24"/>
          <w:szCs w:val="24"/>
        </w:rPr>
        <w:t>P</w:t>
      </w:r>
      <w:r w:rsidRPr="00BA44BE">
        <w:rPr>
          <w:sz w:val="24"/>
          <w:szCs w:val="24"/>
        </w:rPr>
        <w:t>.P.H.U. BILIŃSKI Biliński Waldemar, ul.</w:t>
      </w:r>
      <w:r>
        <w:rPr>
          <w:sz w:val="24"/>
          <w:szCs w:val="24"/>
        </w:rPr>
        <w:t xml:space="preserve"> Towarowa 14/45, 10-416 Olsztyn złożon</w:t>
      </w:r>
      <w:r w:rsidR="00C62F4A">
        <w:rPr>
          <w:sz w:val="24"/>
          <w:szCs w:val="24"/>
        </w:rPr>
        <w:t xml:space="preserve">ej </w:t>
      </w:r>
      <w:r>
        <w:rPr>
          <w:sz w:val="24"/>
          <w:szCs w:val="24"/>
        </w:rPr>
        <w:t>za cenę brutto 11466,00 zł.</w:t>
      </w:r>
    </w:p>
    <w:p w:rsidR="00AA4204" w:rsidRDefault="00AA4204" w:rsidP="00224A96">
      <w:pPr>
        <w:pStyle w:val="Akapitzlist"/>
        <w:tabs>
          <w:tab w:val="left" w:pos="567"/>
        </w:tabs>
        <w:autoSpaceDE w:val="0"/>
        <w:autoSpaceDN w:val="0"/>
        <w:adjustRightInd w:val="0"/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A4204" w:rsidRDefault="00AA4204" w:rsidP="00AA4204">
      <w:pPr>
        <w:pStyle w:val="Akapitzlist"/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Po dokonaniu powtórzenia czynności badania i oceny ofert nastąpi powtórzeni</w:t>
      </w:r>
      <w:r w:rsidR="00C62F4A">
        <w:rPr>
          <w:sz w:val="24"/>
          <w:szCs w:val="24"/>
        </w:rPr>
        <w:t>e</w:t>
      </w:r>
      <w:r>
        <w:rPr>
          <w:sz w:val="24"/>
          <w:szCs w:val="24"/>
        </w:rPr>
        <w:t xml:space="preserve"> czynności w zakresie</w:t>
      </w:r>
      <w:r w:rsidR="00141927">
        <w:rPr>
          <w:sz w:val="24"/>
          <w:szCs w:val="24"/>
        </w:rPr>
        <w:t xml:space="preserve"> wyniku postę</w:t>
      </w:r>
      <w:r w:rsidR="00C62F4A">
        <w:rPr>
          <w:sz w:val="24"/>
          <w:szCs w:val="24"/>
        </w:rPr>
        <w:t>powania, o czym Zamawiający niezwłoczne zawiadomi Wykonawców bio</w:t>
      </w:r>
      <w:r w:rsidR="00141927">
        <w:rPr>
          <w:sz w:val="24"/>
          <w:szCs w:val="24"/>
        </w:rPr>
        <w:t>rących udział w ww. części postę</w:t>
      </w:r>
      <w:r w:rsidR="00C62F4A">
        <w:rPr>
          <w:sz w:val="24"/>
          <w:szCs w:val="24"/>
        </w:rPr>
        <w:t xml:space="preserve">powania. </w:t>
      </w:r>
    </w:p>
    <w:p w:rsidR="00AA4204" w:rsidRDefault="00AA4204" w:rsidP="00224A96">
      <w:pPr>
        <w:pStyle w:val="Akapitzlist"/>
        <w:tabs>
          <w:tab w:val="left" w:pos="567"/>
        </w:tabs>
        <w:autoSpaceDE w:val="0"/>
        <w:autoSpaceDN w:val="0"/>
        <w:adjustRightInd w:val="0"/>
        <w:spacing w:line="276" w:lineRule="auto"/>
        <w:ind w:left="284"/>
        <w:jc w:val="both"/>
        <w:rPr>
          <w:sz w:val="24"/>
          <w:szCs w:val="24"/>
        </w:rPr>
      </w:pPr>
    </w:p>
    <w:p w:rsidR="00AA4204" w:rsidRPr="000B414F" w:rsidRDefault="00C62F4A" w:rsidP="00C62F4A">
      <w:pPr>
        <w:pStyle w:val="Akapitzlist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jc w:val="center"/>
        <w:rPr>
          <w:b/>
          <w:sz w:val="24"/>
          <w:szCs w:val="24"/>
          <w:u w:val="single"/>
        </w:rPr>
      </w:pPr>
      <w:r w:rsidRPr="000B414F">
        <w:rPr>
          <w:b/>
          <w:sz w:val="24"/>
          <w:szCs w:val="24"/>
          <w:u w:val="single"/>
        </w:rPr>
        <w:t>UZASADNIENIE</w:t>
      </w:r>
    </w:p>
    <w:p w:rsidR="00C62F4A" w:rsidRDefault="00C62F4A" w:rsidP="00C62F4A">
      <w:pPr>
        <w:pStyle w:val="Akapitzlist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jc w:val="center"/>
        <w:rPr>
          <w:sz w:val="24"/>
          <w:szCs w:val="24"/>
        </w:rPr>
      </w:pPr>
    </w:p>
    <w:p w:rsidR="00C62F4A" w:rsidRDefault="00C62F4A" w:rsidP="00C62F4A">
      <w:pPr>
        <w:pStyle w:val="Akapitzlist"/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toku prowadzonego postępowania Zamawiający powziął wątpliwość co do prawidłowości dokonanej oceny oferty Wykonawcy, którego oferta została uznana za najkorzystniejszą. </w:t>
      </w:r>
      <w:r w:rsidR="000B414F">
        <w:rPr>
          <w:sz w:val="24"/>
          <w:szCs w:val="24"/>
        </w:rPr>
        <w:t>Zamawiający</w:t>
      </w:r>
      <w:r>
        <w:rPr>
          <w:sz w:val="24"/>
          <w:szCs w:val="24"/>
        </w:rPr>
        <w:t xml:space="preserve"> stoi na stanowisku, iż celem wszczęcia i prowadzenia każdego postępowania o zamówienie publiczne  jest zawarcie ważnej oraz nie podlegającej unieważnieniu umowy. Powyższe </w:t>
      </w:r>
      <w:r w:rsidR="000B414F">
        <w:rPr>
          <w:sz w:val="24"/>
          <w:szCs w:val="24"/>
        </w:rPr>
        <w:t>determinuje</w:t>
      </w:r>
      <w:r>
        <w:rPr>
          <w:sz w:val="24"/>
          <w:szCs w:val="24"/>
        </w:rPr>
        <w:t xml:space="preserve"> wniosek, iż czynności </w:t>
      </w:r>
      <w:r w:rsidR="008701E1">
        <w:rPr>
          <w:sz w:val="24"/>
          <w:szCs w:val="24"/>
        </w:rPr>
        <w:t>Zamawiającego</w:t>
      </w:r>
      <w:r>
        <w:rPr>
          <w:sz w:val="24"/>
          <w:szCs w:val="24"/>
        </w:rPr>
        <w:t xml:space="preserve"> podejmowane wtoku postępowania powinny</w:t>
      </w:r>
      <w:r w:rsidR="000B414F">
        <w:rPr>
          <w:sz w:val="24"/>
          <w:szCs w:val="24"/>
        </w:rPr>
        <w:t xml:space="preserve"> przede wszystkim zmierzać do skutecznego udzielenia zamówienia (zawarcia umowy). Zgodnie bowiem z zasadą wyrażoną </w:t>
      </w:r>
      <w:r w:rsidR="008701E1">
        <w:rPr>
          <w:sz w:val="24"/>
          <w:szCs w:val="24"/>
        </w:rPr>
        <w:br/>
      </w:r>
      <w:r w:rsidR="000B414F">
        <w:rPr>
          <w:sz w:val="24"/>
          <w:szCs w:val="24"/>
        </w:rPr>
        <w:t>w art. 17 ust. 2 ustawy zamówienia udziela się Wykonawcy wybranemu zgodnie z przepisami ustawy. Postępowanie o udzielenie zamówienia ma zatem prowadzić do wyboru Wykonawcy niepodlegającego wykluczeniu, który złożył ofertę niepodlegającą odrzuceniu. Tym samym zgodnie z przyjęta w orzecznictwie KIO praktyką, Zamawiający w przedmiotowym post</w:t>
      </w:r>
      <w:r w:rsidR="0085720E">
        <w:rPr>
          <w:sz w:val="24"/>
          <w:szCs w:val="24"/>
        </w:rPr>
        <w:t>ę</w:t>
      </w:r>
      <w:r w:rsidR="000B414F">
        <w:rPr>
          <w:sz w:val="24"/>
          <w:szCs w:val="24"/>
        </w:rPr>
        <w:t xml:space="preserve">powaniu jest uprawniony do unieważnienia czynności najkorzystniejszej oferty </w:t>
      </w:r>
      <w:r w:rsidR="008701E1">
        <w:rPr>
          <w:sz w:val="24"/>
          <w:szCs w:val="24"/>
        </w:rPr>
        <w:br/>
      </w:r>
      <w:r w:rsidR="000B414F">
        <w:rPr>
          <w:sz w:val="24"/>
          <w:szCs w:val="24"/>
        </w:rPr>
        <w:t>i dokonania ponownej czynności badania i oceny ofert.</w:t>
      </w:r>
    </w:p>
    <w:p w:rsidR="00224A96" w:rsidRDefault="00224A96" w:rsidP="00224A96">
      <w:pPr>
        <w:pStyle w:val="Akapitzlist"/>
        <w:tabs>
          <w:tab w:val="left" w:pos="567"/>
        </w:tabs>
        <w:autoSpaceDE w:val="0"/>
        <w:autoSpaceDN w:val="0"/>
        <w:adjustRightInd w:val="0"/>
        <w:spacing w:line="276" w:lineRule="auto"/>
        <w:ind w:left="284"/>
        <w:jc w:val="both"/>
        <w:rPr>
          <w:sz w:val="24"/>
          <w:szCs w:val="24"/>
        </w:rPr>
      </w:pPr>
    </w:p>
    <w:p w:rsidR="008701E1" w:rsidRPr="00224A96" w:rsidRDefault="008701E1" w:rsidP="00224A96">
      <w:pPr>
        <w:pStyle w:val="Akapitzlist"/>
        <w:tabs>
          <w:tab w:val="left" w:pos="567"/>
        </w:tabs>
        <w:autoSpaceDE w:val="0"/>
        <w:autoSpaceDN w:val="0"/>
        <w:adjustRightInd w:val="0"/>
        <w:spacing w:line="276" w:lineRule="auto"/>
        <w:ind w:left="284"/>
        <w:jc w:val="both"/>
        <w:rPr>
          <w:sz w:val="24"/>
          <w:szCs w:val="24"/>
        </w:rPr>
      </w:pPr>
    </w:p>
    <w:p w:rsidR="003D718A" w:rsidRDefault="0096479F" w:rsidP="006E7895">
      <w:pPr>
        <w:spacing w:line="240" w:lineRule="auto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DOWÓDCA</w:t>
      </w:r>
    </w:p>
    <w:p w:rsidR="00224A96" w:rsidRDefault="00310E9F" w:rsidP="006E7895">
      <w:pPr>
        <w:spacing w:line="240" w:lineRule="auto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/-/</w:t>
      </w:r>
      <w:bookmarkStart w:id="0" w:name="_GoBack"/>
      <w:bookmarkEnd w:id="0"/>
    </w:p>
    <w:p w:rsidR="003D718A" w:rsidRPr="003D718A" w:rsidRDefault="0096479F" w:rsidP="006E7895">
      <w:pPr>
        <w:spacing w:line="240" w:lineRule="auto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cz.p.o. płk Radosław DŁUTKOWSKI</w:t>
      </w:r>
    </w:p>
    <w:p w:rsidR="003D718A" w:rsidRPr="003D718A" w:rsidRDefault="00565ED4" w:rsidP="003D71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Agnieszka Woropaj-Olszewska  261 411 641</w:t>
      </w:r>
    </w:p>
    <w:p w:rsidR="003D718A" w:rsidRPr="0096479F" w:rsidRDefault="00224A96" w:rsidP="003D71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03</w:t>
      </w:r>
      <w:r w:rsidR="0096479F" w:rsidRPr="0096479F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01</w:t>
      </w:r>
      <w:r w:rsidR="003D718A" w:rsidRPr="0096479F">
        <w:rPr>
          <w:rFonts w:ascii="Times New Roman" w:hAnsi="Times New Roman" w:cs="Times New Roman"/>
          <w:sz w:val="20"/>
          <w:szCs w:val="20"/>
        </w:rPr>
        <w:t>.202</w:t>
      </w:r>
      <w:r>
        <w:rPr>
          <w:rFonts w:ascii="Times New Roman" w:hAnsi="Times New Roman" w:cs="Times New Roman"/>
          <w:sz w:val="20"/>
          <w:szCs w:val="20"/>
        </w:rPr>
        <w:t>2</w:t>
      </w:r>
      <w:r w:rsidR="003D718A" w:rsidRPr="0096479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D718A" w:rsidRPr="003D718A" w:rsidRDefault="003D718A" w:rsidP="000B41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18A">
        <w:rPr>
          <w:rFonts w:ascii="Times New Roman" w:hAnsi="Times New Roman" w:cs="Times New Roman"/>
          <w:sz w:val="20"/>
          <w:szCs w:val="20"/>
        </w:rPr>
        <w:t xml:space="preserve">T – 2612  </w:t>
      </w:r>
    </w:p>
    <w:sectPr w:rsidR="003D718A" w:rsidRPr="003D718A" w:rsidSect="003D718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5FD" w:rsidRDefault="006165FD" w:rsidP="00565ED4">
      <w:pPr>
        <w:spacing w:after="0" w:line="240" w:lineRule="auto"/>
      </w:pPr>
      <w:r>
        <w:separator/>
      </w:r>
    </w:p>
  </w:endnote>
  <w:endnote w:type="continuationSeparator" w:id="0">
    <w:p w:rsidR="006165FD" w:rsidRDefault="006165FD" w:rsidP="00565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5FD" w:rsidRDefault="006165FD" w:rsidP="00565ED4">
      <w:pPr>
        <w:spacing w:after="0" w:line="240" w:lineRule="auto"/>
      </w:pPr>
      <w:r>
        <w:separator/>
      </w:r>
    </w:p>
  </w:footnote>
  <w:footnote w:type="continuationSeparator" w:id="0">
    <w:p w:rsidR="006165FD" w:rsidRDefault="006165FD" w:rsidP="00565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4B39"/>
    <w:multiLevelType w:val="hybridMultilevel"/>
    <w:tmpl w:val="CA5E2220"/>
    <w:lvl w:ilvl="0" w:tplc="B08686F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6E8B06A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E26A3"/>
    <w:multiLevelType w:val="hybridMultilevel"/>
    <w:tmpl w:val="27345CD8"/>
    <w:lvl w:ilvl="0" w:tplc="2B6E776A">
      <w:start w:val="1"/>
      <w:numFmt w:val="bullet"/>
      <w:lvlText w:val=""/>
      <w:lvlJc w:val="left"/>
      <w:pPr>
        <w:ind w:left="1636" w:hanging="360"/>
      </w:pPr>
      <w:rPr>
        <w:rFonts w:ascii="Wingdings" w:hAnsi="Wingdings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84415"/>
    <w:multiLevelType w:val="multilevel"/>
    <w:tmpl w:val="A5AC427C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29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49" w:hanging="1800"/>
      </w:pPr>
      <w:rPr>
        <w:rFonts w:hint="default"/>
      </w:rPr>
    </w:lvl>
  </w:abstractNum>
  <w:abstractNum w:abstractNumId="3" w15:restartNumberingAfterBreak="0">
    <w:nsid w:val="18DA1410"/>
    <w:multiLevelType w:val="hybridMultilevel"/>
    <w:tmpl w:val="A30218EC"/>
    <w:lvl w:ilvl="0" w:tplc="894CB818">
      <w:start w:val="1"/>
      <w:numFmt w:val="lowerLetter"/>
      <w:lvlText w:val="%1)"/>
      <w:lvlJc w:val="left"/>
      <w:pPr>
        <w:ind w:left="1636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2BA22243"/>
    <w:multiLevelType w:val="hybridMultilevel"/>
    <w:tmpl w:val="B8C027A2"/>
    <w:lvl w:ilvl="0" w:tplc="CF4C4B98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C29AE"/>
    <w:multiLevelType w:val="hybridMultilevel"/>
    <w:tmpl w:val="7CA89E86"/>
    <w:lvl w:ilvl="0" w:tplc="297CC416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B43DAC"/>
    <w:multiLevelType w:val="hybridMultilevel"/>
    <w:tmpl w:val="A5B0DA42"/>
    <w:lvl w:ilvl="0" w:tplc="C5165D04">
      <w:start w:val="1"/>
      <w:numFmt w:val="bullet"/>
      <w:lvlText w:val=""/>
      <w:lvlJc w:val="left"/>
      <w:pPr>
        <w:ind w:left="2356" w:hanging="360"/>
      </w:pPr>
      <w:rPr>
        <w:rFonts w:ascii="Wingdings" w:hAnsi="Wingdings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7" w15:restartNumberingAfterBreak="0">
    <w:nsid w:val="4D9C2EB4"/>
    <w:multiLevelType w:val="hybridMultilevel"/>
    <w:tmpl w:val="35FC7EF4"/>
    <w:lvl w:ilvl="0" w:tplc="C0EC922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E7EAB"/>
    <w:multiLevelType w:val="hybridMultilevel"/>
    <w:tmpl w:val="39D043F6"/>
    <w:lvl w:ilvl="0" w:tplc="0415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5DE432A1"/>
    <w:multiLevelType w:val="hybridMultilevel"/>
    <w:tmpl w:val="360E3090"/>
    <w:lvl w:ilvl="0" w:tplc="86004820">
      <w:start w:val="1"/>
      <w:numFmt w:val="decimal"/>
      <w:lvlText w:val="%1)"/>
      <w:lvlJc w:val="left"/>
      <w:pPr>
        <w:ind w:left="1004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FF87438"/>
    <w:multiLevelType w:val="hybridMultilevel"/>
    <w:tmpl w:val="906AC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8"/>
  </w:num>
  <w:num w:numId="8">
    <w:abstractNumId w:val="7"/>
  </w:num>
  <w:num w:numId="9">
    <w:abstractNumId w:val="10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18A"/>
    <w:rsid w:val="000B414F"/>
    <w:rsid w:val="00105636"/>
    <w:rsid w:val="00141927"/>
    <w:rsid w:val="001C024F"/>
    <w:rsid w:val="001C60E0"/>
    <w:rsid w:val="00224A96"/>
    <w:rsid w:val="00264E9B"/>
    <w:rsid w:val="00292F04"/>
    <w:rsid w:val="00310E9F"/>
    <w:rsid w:val="00331F27"/>
    <w:rsid w:val="003337D1"/>
    <w:rsid w:val="003577D6"/>
    <w:rsid w:val="003B2254"/>
    <w:rsid w:val="003D718A"/>
    <w:rsid w:val="004405FE"/>
    <w:rsid w:val="004B2ED5"/>
    <w:rsid w:val="00565ED4"/>
    <w:rsid w:val="00570A22"/>
    <w:rsid w:val="005C22C5"/>
    <w:rsid w:val="0061209C"/>
    <w:rsid w:val="006165FD"/>
    <w:rsid w:val="00627871"/>
    <w:rsid w:val="00691DD5"/>
    <w:rsid w:val="006A6844"/>
    <w:rsid w:val="006E7895"/>
    <w:rsid w:val="00791A02"/>
    <w:rsid w:val="007B4720"/>
    <w:rsid w:val="007C423F"/>
    <w:rsid w:val="00800923"/>
    <w:rsid w:val="0085720E"/>
    <w:rsid w:val="0086403B"/>
    <w:rsid w:val="008701E1"/>
    <w:rsid w:val="008D3077"/>
    <w:rsid w:val="00926E27"/>
    <w:rsid w:val="0096479F"/>
    <w:rsid w:val="00A15FF8"/>
    <w:rsid w:val="00AA4204"/>
    <w:rsid w:val="00B737C0"/>
    <w:rsid w:val="00BA44BE"/>
    <w:rsid w:val="00C62F4A"/>
    <w:rsid w:val="00D119C4"/>
    <w:rsid w:val="00D1328A"/>
    <w:rsid w:val="00D1610B"/>
    <w:rsid w:val="00D84FAC"/>
    <w:rsid w:val="00DD118A"/>
    <w:rsid w:val="00E24068"/>
    <w:rsid w:val="00F23814"/>
    <w:rsid w:val="00F37EFE"/>
    <w:rsid w:val="00F818C7"/>
    <w:rsid w:val="00FD4A6E"/>
    <w:rsid w:val="00FE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999AC"/>
  <w15:chartTrackingRefBased/>
  <w15:docId w15:val="{B8FEEC5E-1C6C-4DA1-AA78-A94D2193D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D71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Data wydania,List Paragraph,CW_Lista,normalny tekst"/>
    <w:basedOn w:val="Normalny"/>
    <w:link w:val="AkapitzlistZnak"/>
    <w:uiPriority w:val="34"/>
    <w:qFormat/>
    <w:rsid w:val="003D718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25">
    <w:name w:val="Font Style25"/>
    <w:uiPriority w:val="99"/>
    <w:rsid w:val="003D718A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5">
    <w:name w:val="Style15"/>
    <w:basedOn w:val="Normalny"/>
    <w:uiPriority w:val="99"/>
    <w:rsid w:val="003D718A"/>
    <w:pPr>
      <w:widowControl w:val="0"/>
      <w:autoSpaceDE w:val="0"/>
      <w:autoSpaceDN w:val="0"/>
      <w:adjustRightInd w:val="0"/>
      <w:spacing w:after="0" w:line="259" w:lineRule="exact"/>
      <w:ind w:hanging="701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Data wydania Znak,List Paragraph Znak,CW_Lista Znak,normalny tekst Znak"/>
    <w:link w:val="Akapitzlist"/>
    <w:uiPriority w:val="34"/>
    <w:rsid w:val="003D71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34">
    <w:name w:val="Font Style34"/>
    <w:uiPriority w:val="99"/>
    <w:rsid w:val="003D718A"/>
    <w:rPr>
      <w:rFonts w:ascii="Arial" w:hAnsi="Arial" w:cs="Arial"/>
      <w:color w:val="000000"/>
      <w:sz w:val="18"/>
      <w:szCs w:val="18"/>
    </w:rPr>
  </w:style>
  <w:style w:type="character" w:customStyle="1" w:styleId="FontStyle75">
    <w:name w:val="Font Style75"/>
    <w:rsid w:val="003D718A"/>
    <w:rPr>
      <w:rFonts w:ascii="Arial" w:hAnsi="Arial" w:cs="Arial"/>
      <w:color w:val="000000"/>
      <w:sz w:val="18"/>
      <w:szCs w:val="18"/>
    </w:rPr>
  </w:style>
  <w:style w:type="paragraph" w:customStyle="1" w:styleId="pkt">
    <w:name w:val="pkt"/>
    <w:basedOn w:val="Normalny"/>
    <w:uiPriority w:val="99"/>
    <w:rsid w:val="003D718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3D718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65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5ED4"/>
  </w:style>
  <w:style w:type="paragraph" w:styleId="Stopka">
    <w:name w:val="footer"/>
    <w:basedOn w:val="Normalny"/>
    <w:link w:val="StopkaZnak"/>
    <w:uiPriority w:val="99"/>
    <w:unhideWhenUsed/>
    <w:rsid w:val="00565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ED4"/>
  </w:style>
  <w:style w:type="character" w:customStyle="1" w:styleId="FontStyle17">
    <w:name w:val="Font Style17"/>
    <w:basedOn w:val="Domylnaczcionkaakapitu"/>
    <w:uiPriority w:val="99"/>
    <w:rsid w:val="005C22C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09C"/>
    <w:rPr>
      <w:rFonts w:ascii="Segoe UI" w:hAnsi="Segoe UI" w:cs="Segoe UI"/>
      <w:sz w:val="18"/>
      <w:szCs w:val="18"/>
    </w:rPr>
  </w:style>
  <w:style w:type="paragraph" w:customStyle="1" w:styleId="Style7">
    <w:name w:val="Style7"/>
    <w:basedOn w:val="Normalny"/>
    <w:uiPriority w:val="99"/>
    <w:rsid w:val="00224A96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Malewicz Mariusz</dc:creator>
  <cp:keywords/>
  <dc:description/>
  <cp:lastModifiedBy>Dane Ukryte</cp:lastModifiedBy>
  <cp:revision>7</cp:revision>
  <cp:lastPrinted>2021-12-23T07:19:00Z</cp:lastPrinted>
  <dcterms:created xsi:type="dcterms:W3CDTF">2022-01-03T07:57:00Z</dcterms:created>
  <dcterms:modified xsi:type="dcterms:W3CDTF">2022-01-03T09:02:00Z</dcterms:modified>
</cp:coreProperties>
</file>