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71ED" w14:textId="77777777" w:rsidR="000850A8" w:rsidRDefault="000850A8" w:rsidP="000850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FCAC35" w14:textId="41D7336B" w:rsidR="000850A8" w:rsidRPr="008A30EA" w:rsidRDefault="000850A8" w:rsidP="009C430F">
      <w:pPr>
        <w:rPr>
          <w:rFonts w:ascii="Arial" w:hAnsi="Arial" w:cs="Arial"/>
          <w:sz w:val="28"/>
          <w:szCs w:val="28"/>
        </w:rPr>
      </w:pPr>
      <w:r w:rsidRPr="008A30EA">
        <w:rPr>
          <w:rFonts w:ascii="Arial" w:hAnsi="Arial" w:cs="Arial"/>
          <w:sz w:val="28"/>
          <w:szCs w:val="28"/>
        </w:rPr>
        <w:t xml:space="preserve">Pakiet nr </w:t>
      </w:r>
      <w:r w:rsidR="009360A8">
        <w:rPr>
          <w:rFonts w:ascii="Arial" w:hAnsi="Arial" w:cs="Arial"/>
          <w:sz w:val="28"/>
          <w:szCs w:val="28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1434"/>
        <w:gridCol w:w="1778"/>
        <w:gridCol w:w="884"/>
        <w:gridCol w:w="4508"/>
        <w:gridCol w:w="992"/>
        <w:gridCol w:w="954"/>
        <w:gridCol w:w="1276"/>
        <w:gridCol w:w="1052"/>
        <w:gridCol w:w="450"/>
        <w:gridCol w:w="797"/>
        <w:gridCol w:w="846"/>
      </w:tblGrid>
      <w:tr w:rsidR="006E6202" w:rsidRPr="00A40075" w14:paraId="01A34330" w14:textId="77777777" w:rsidTr="004D56D7">
        <w:tc>
          <w:tcPr>
            <w:tcW w:w="0" w:type="auto"/>
            <w:vAlign w:val="center"/>
          </w:tcPr>
          <w:p w14:paraId="2F673F14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L.p.</w:t>
            </w:r>
          </w:p>
        </w:tc>
        <w:tc>
          <w:tcPr>
            <w:tcW w:w="0" w:type="auto"/>
            <w:vAlign w:val="center"/>
          </w:tcPr>
          <w:p w14:paraId="26EBA33B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Zakres działania</w:t>
            </w:r>
          </w:p>
        </w:tc>
        <w:tc>
          <w:tcPr>
            <w:tcW w:w="0" w:type="auto"/>
            <w:vAlign w:val="center"/>
          </w:tcPr>
          <w:p w14:paraId="38E1D46B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Związki aktywne</w:t>
            </w:r>
          </w:p>
        </w:tc>
        <w:tc>
          <w:tcPr>
            <w:tcW w:w="0" w:type="auto"/>
            <w:vAlign w:val="center"/>
          </w:tcPr>
          <w:p w14:paraId="4A9ED95F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Opakowanie</w:t>
            </w:r>
          </w:p>
        </w:tc>
        <w:tc>
          <w:tcPr>
            <w:tcW w:w="4508" w:type="dxa"/>
            <w:vAlign w:val="center"/>
          </w:tcPr>
          <w:p w14:paraId="4B05FCCF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Uwagi</w:t>
            </w:r>
          </w:p>
        </w:tc>
        <w:tc>
          <w:tcPr>
            <w:tcW w:w="992" w:type="dxa"/>
            <w:vAlign w:val="center"/>
          </w:tcPr>
          <w:p w14:paraId="3FC06F3C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Ilość</w:t>
            </w:r>
          </w:p>
        </w:tc>
        <w:tc>
          <w:tcPr>
            <w:tcW w:w="954" w:type="dxa"/>
            <w:shd w:val="clear" w:color="auto" w:fill="E7E6E6" w:themeFill="background2"/>
            <w:vAlign w:val="center"/>
          </w:tcPr>
          <w:p w14:paraId="54782910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 xml:space="preserve">Czas </w:t>
            </w:r>
            <w:r>
              <w:rPr>
                <w:rFonts w:ascii="Arial" w:hAnsi="Arial" w:cs="Arial"/>
                <w:sz w:val="12"/>
                <w:szCs w:val="12"/>
              </w:rPr>
              <w:t>ekspozycji</w:t>
            </w:r>
          </w:p>
        </w:tc>
        <w:tc>
          <w:tcPr>
            <w:tcW w:w="1276" w:type="dxa"/>
            <w:vAlign w:val="center"/>
          </w:tcPr>
          <w:p w14:paraId="20CC239B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Cena opakowania netto</w:t>
            </w:r>
          </w:p>
        </w:tc>
        <w:tc>
          <w:tcPr>
            <w:tcW w:w="1052" w:type="dxa"/>
            <w:vAlign w:val="center"/>
          </w:tcPr>
          <w:p w14:paraId="527EAE26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netto</w:t>
            </w:r>
          </w:p>
        </w:tc>
        <w:tc>
          <w:tcPr>
            <w:tcW w:w="0" w:type="auto"/>
            <w:vAlign w:val="center"/>
          </w:tcPr>
          <w:p w14:paraId="60EBD486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VAT</w:t>
            </w:r>
          </w:p>
        </w:tc>
        <w:tc>
          <w:tcPr>
            <w:tcW w:w="0" w:type="auto"/>
            <w:vAlign w:val="center"/>
          </w:tcPr>
          <w:p w14:paraId="52450806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Wartość brutto</w:t>
            </w:r>
            <w:r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0" w:type="auto"/>
            <w:vAlign w:val="center"/>
          </w:tcPr>
          <w:p w14:paraId="3D51A4DF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Producent</w:t>
            </w:r>
          </w:p>
          <w:p w14:paraId="002EDEED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Nazwa</w:t>
            </w:r>
          </w:p>
          <w:p w14:paraId="212ACA65" w14:textId="77777777" w:rsidR="000850A8" w:rsidRPr="00A40075" w:rsidRDefault="000850A8" w:rsidP="004D56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Kod Handlowy</w:t>
            </w:r>
          </w:p>
        </w:tc>
      </w:tr>
      <w:tr w:rsidR="006E6202" w:rsidRPr="00A40075" w14:paraId="6E36B796" w14:textId="77777777" w:rsidTr="00A04807">
        <w:trPr>
          <w:trHeight w:val="454"/>
        </w:trPr>
        <w:tc>
          <w:tcPr>
            <w:tcW w:w="0" w:type="auto"/>
            <w:vAlign w:val="center"/>
          </w:tcPr>
          <w:p w14:paraId="6F5536AA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4007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14:paraId="5797DA94" w14:textId="77777777" w:rsidR="006E6202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B, T</w:t>
            </w:r>
            <w:r w:rsidR="00DC6872">
              <w:rPr>
                <w:rFonts w:ascii="Arial" w:hAnsi="Arial" w:cs="Arial"/>
                <w:sz w:val="12"/>
                <w:szCs w:val="12"/>
              </w:rPr>
              <w:t>bc</w:t>
            </w:r>
            <w:r w:rsidRPr="005C730B">
              <w:rPr>
                <w:rFonts w:ascii="Arial" w:hAnsi="Arial" w:cs="Arial"/>
                <w:sz w:val="12"/>
                <w:szCs w:val="12"/>
              </w:rPr>
              <w:t xml:space="preserve">, F, </w:t>
            </w:r>
            <w:r w:rsidR="00D863E4">
              <w:rPr>
                <w:rFonts w:ascii="Arial" w:hAnsi="Arial" w:cs="Arial"/>
                <w:sz w:val="12"/>
                <w:szCs w:val="12"/>
              </w:rPr>
              <w:t xml:space="preserve">S, </w:t>
            </w:r>
            <w:r w:rsidRPr="005C730B">
              <w:rPr>
                <w:rFonts w:ascii="Arial" w:hAnsi="Arial" w:cs="Arial"/>
                <w:sz w:val="12"/>
                <w:szCs w:val="12"/>
              </w:rPr>
              <w:t xml:space="preserve">V </w:t>
            </w:r>
          </w:p>
          <w:p w14:paraId="331F1ABC" w14:textId="4B3F5475" w:rsidR="002A4E2D" w:rsidRPr="005C730B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(</w:t>
            </w:r>
            <w:r w:rsidR="006E6202">
              <w:rPr>
                <w:rFonts w:ascii="Arial" w:hAnsi="Arial" w:cs="Arial"/>
                <w:sz w:val="12"/>
                <w:szCs w:val="12"/>
              </w:rPr>
              <w:t xml:space="preserve">V </w:t>
            </w:r>
            <w:r w:rsidRPr="005C730B">
              <w:rPr>
                <w:rFonts w:ascii="Arial" w:hAnsi="Arial" w:cs="Arial"/>
                <w:sz w:val="12"/>
                <w:szCs w:val="12"/>
              </w:rPr>
              <w:t>w czasie 10 minut)</w:t>
            </w:r>
          </w:p>
        </w:tc>
        <w:tc>
          <w:tcPr>
            <w:tcW w:w="0" w:type="auto"/>
            <w:vAlign w:val="center"/>
          </w:tcPr>
          <w:p w14:paraId="4B5170CB" w14:textId="48D50DF1" w:rsidR="002A4E2D" w:rsidRPr="005C730B" w:rsidRDefault="006E6202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6E6202">
              <w:rPr>
                <w:rFonts w:ascii="Arial" w:hAnsi="Arial" w:cs="Arial"/>
                <w:sz w:val="12"/>
                <w:szCs w:val="12"/>
              </w:rPr>
              <w:t>ldehyd glutarowy.</w:t>
            </w:r>
          </w:p>
        </w:tc>
        <w:tc>
          <w:tcPr>
            <w:tcW w:w="0" w:type="auto"/>
            <w:vAlign w:val="center"/>
          </w:tcPr>
          <w:p w14:paraId="0E60F510" w14:textId="6B45A053" w:rsidR="002A4E2D" w:rsidRPr="005C730B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5 l</w:t>
            </w:r>
          </w:p>
        </w:tc>
        <w:tc>
          <w:tcPr>
            <w:tcW w:w="4508" w:type="dxa"/>
            <w:vAlign w:val="center"/>
          </w:tcPr>
          <w:p w14:paraId="38A62E12" w14:textId="48411A51" w:rsidR="002A4E2D" w:rsidRPr="005C730B" w:rsidRDefault="00D863E4" w:rsidP="002A4E2D">
            <w:pPr>
              <w:jc w:val="center"/>
              <w:rPr>
                <w:rFonts w:ascii="Arial" w:hAnsi="Arial" w:cs="Arial"/>
                <w:sz w:val="12"/>
                <w:szCs w:val="12"/>
                <w:highlight w:val="darkYellow"/>
              </w:rPr>
            </w:pP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="002A4E2D" w:rsidRPr="005C730B">
              <w:rPr>
                <w:rFonts w:ascii="Arial" w:hAnsi="Arial" w:cs="Arial"/>
                <w:sz w:val="12"/>
                <w:szCs w:val="12"/>
              </w:rPr>
              <w:t>reparat na bazie glutaraldehydu do dezynfekcji endoskopów i innych wyrobów medycznych, nie ścinający białka</w:t>
            </w:r>
          </w:p>
        </w:tc>
        <w:tc>
          <w:tcPr>
            <w:tcW w:w="992" w:type="dxa"/>
            <w:vAlign w:val="center"/>
          </w:tcPr>
          <w:p w14:paraId="5A423869" w14:textId="370B4F8A" w:rsidR="002A4E2D" w:rsidRPr="005C730B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16 szt.</w:t>
            </w:r>
          </w:p>
        </w:tc>
        <w:tc>
          <w:tcPr>
            <w:tcW w:w="954" w:type="dxa"/>
            <w:shd w:val="clear" w:color="auto" w:fill="E7E6E6" w:themeFill="background2"/>
            <w:vAlign w:val="center"/>
          </w:tcPr>
          <w:p w14:paraId="397B061C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3FA64493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2" w:type="dxa"/>
            <w:vAlign w:val="center"/>
          </w:tcPr>
          <w:p w14:paraId="68A1A486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C31A2D1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73FE240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8D77F2D" w14:textId="77777777" w:rsidR="002A4E2D" w:rsidRPr="00A40075" w:rsidRDefault="002A4E2D" w:rsidP="002A4E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6202" w:rsidRPr="00A40075" w14:paraId="7264D668" w14:textId="77777777" w:rsidTr="00A04807">
        <w:trPr>
          <w:trHeight w:val="454"/>
        </w:trPr>
        <w:tc>
          <w:tcPr>
            <w:tcW w:w="0" w:type="auto"/>
            <w:vAlign w:val="center"/>
          </w:tcPr>
          <w:p w14:paraId="2403E7E4" w14:textId="10AFAB04" w:rsidR="00B74DEB" w:rsidRPr="00A40075" w:rsidRDefault="008836A2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14:paraId="44E3E0AE" w14:textId="64D173FB" w:rsidR="00B74DEB" w:rsidRPr="005C730B" w:rsidRDefault="00A04807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752F5EA8" w14:textId="005FFD1D" w:rsidR="00B74DEB" w:rsidRPr="005C730B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Enzymy (proteaza, lipaza, amylaza, mannaza, celulaza)</w:t>
            </w:r>
          </w:p>
        </w:tc>
        <w:tc>
          <w:tcPr>
            <w:tcW w:w="0" w:type="auto"/>
            <w:vAlign w:val="center"/>
          </w:tcPr>
          <w:p w14:paraId="354F3F01" w14:textId="7D7DE952" w:rsidR="00B74DEB" w:rsidRPr="005C730B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10 l</w:t>
            </w:r>
          </w:p>
        </w:tc>
        <w:tc>
          <w:tcPr>
            <w:tcW w:w="4508" w:type="dxa"/>
            <w:vAlign w:val="center"/>
          </w:tcPr>
          <w:p w14:paraId="3C30D976" w14:textId="0FE1C8EE" w:rsidR="006E6202" w:rsidRPr="006E6202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Skoncentrowany p</w:t>
            </w:r>
            <w:r w:rsidR="00B74DEB" w:rsidRPr="005C730B">
              <w:rPr>
                <w:rFonts w:ascii="Arial" w:hAnsi="Arial" w:cs="Arial"/>
                <w:sz w:val="12"/>
                <w:szCs w:val="12"/>
              </w:rPr>
              <w:t>reparat do maszynowego i ręcznego mycia narzędzi i endoskopów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E6202">
              <w:rPr>
                <w:rFonts w:ascii="Arial" w:hAnsi="Arial" w:cs="Arial"/>
                <w:sz w:val="12"/>
                <w:szCs w:val="12"/>
              </w:rPr>
              <w:t>(w tym sprzętu termolabilnego)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6E6202">
              <w:rPr>
                <w:rFonts w:ascii="Arial" w:hAnsi="Arial" w:cs="Arial"/>
                <w:sz w:val="12"/>
                <w:szCs w:val="12"/>
              </w:rPr>
              <w:t>o właściwościach bakterio</w:t>
            </w:r>
            <w:r>
              <w:rPr>
                <w:rFonts w:ascii="Arial" w:hAnsi="Arial" w:cs="Arial"/>
                <w:sz w:val="12"/>
                <w:szCs w:val="12"/>
              </w:rPr>
              <w:t xml:space="preserve"> i</w:t>
            </w:r>
            <w:r w:rsidRPr="006E6202">
              <w:rPr>
                <w:rFonts w:ascii="Arial" w:hAnsi="Arial" w:cs="Arial"/>
                <w:sz w:val="12"/>
                <w:szCs w:val="12"/>
              </w:rPr>
              <w:t xml:space="preserve"> grzybostatycznych</w:t>
            </w:r>
          </w:p>
        </w:tc>
        <w:tc>
          <w:tcPr>
            <w:tcW w:w="992" w:type="dxa"/>
            <w:vAlign w:val="center"/>
          </w:tcPr>
          <w:p w14:paraId="39136460" w14:textId="04F1AAAD" w:rsidR="00B74DEB" w:rsidRPr="005C730B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8 szt.</w:t>
            </w:r>
          </w:p>
        </w:tc>
        <w:tc>
          <w:tcPr>
            <w:tcW w:w="954" w:type="dxa"/>
            <w:shd w:val="clear" w:color="auto" w:fill="E7E6E6" w:themeFill="background2"/>
            <w:vAlign w:val="center"/>
          </w:tcPr>
          <w:p w14:paraId="37FE8EEB" w14:textId="77777777" w:rsidR="00B74DEB" w:rsidRPr="00A40075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3BBD9142" w14:textId="77777777" w:rsidR="00B74DEB" w:rsidRPr="00A40075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2" w:type="dxa"/>
            <w:vAlign w:val="center"/>
          </w:tcPr>
          <w:p w14:paraId="727A5A2E" w14:textId="77777777" w:rsidR="00B74DEB" w:rsidRPr="00A40075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AE2824F" w14:textId="77777777" w:rsidR="00B74DEB" w:rsidRPr="00A40075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EADE43F" w14:textId="77777777" w:rsidR="00B74DEB" w:rsidRPr="00A40075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01A0CAB" w14:textId="77777777" w:rsidR="00B74DEB" w:rsidRPr="00A40075" w:rsidRDefault="00B74DEB" w:rsidP="00B74D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6202" w:rsidRPr="00A40075" w14:paraId="16E170E1" w14:textId="77777777" w:rsidTr="00A04807">
        <w:trPr>
          <w:trHeight w:val="454"/>
        </w:trPr>
        <w:tc>
          <w:tcPr>
            <w:tcW w:w="0" w:type="auto"/>
            <w:vAlign w:val="center"/>
          </w:tcPr>
          <w:p w14:paraId="05868775" w14:textId="3E407B37" w:rsidR="006E6202" w:rsidRPr="00A40075" w:rsidRDefault="008836A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14:paraId="15073646" w14:textId="2791C1EB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B, F, V, Mykobakteriobójcze</w:t>
            </w:r>
          </w:p>
        </w:tc>
        <w:tc>
          <w:tcPr>
            <w:tcW w:w="0" w:type="auto"/>
            <w:vAlign w:val="center"/>
          </w:tcPr>
          <w:p w14:paraId="50B9D9B2" w14:textId="73D2F20B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6E6202">
              <w:rPr>
                <w:rFonts w:ascii="Arial" w:hAnsi="Arial" w:cs="Arial"/>
                <w:sz w:val="12"/>
                <w:szCs w:val="12"/>
              </w:rPr>
              <w:t>ldehyd glutarowy.</w:t>
            </w:r>
          </w:p>
        </w:tc>
        <w:tc>
          <w:tcPr>
            <w:tcW w:w="0" w:type="auto"/>
            <w:vAlign w:val="center"/>
          </w:tcPr>
          <w:p w14:paraId="04E15956" w14:textId="56AB2DD4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5 l</w:t>
            </w:r>
          </w:p>
        </w:tc>
        <w:tc>
          <w:tcPr>
            <w:tcW w:w="4508" w:type="dxa"/>
            <w:vAlign w:val="center"/>
          </w:tcPr>
          <w:p w14:paraId="542CD949" w14:textId="38BA47D6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Koncentrat na bazie glutaraldehydu do dezynfekcji endoskopów i oprzyrządowania</w:t>
            </w:r>
            <w:r>
              <w:rPr>
                <w:rFonts w:ascii="Arial" w:hAnsi="Arial" w:cs="Arial"/>
                <w:sz w:val="12"/>
                <w:szCs w:val="12"/>
              </w:rPr>
              <w:t xml:space="preserve"> w myjniach-dezynfektorach ETD</w:t>
            </w:r>
            <w:r w:rsidRPr="005C730B">
              <w:rPr>
                <w:rFonts w:ascii="Arial" w:hAnsi="Arial" w:cs="Arial"/>
                <w:sz w:val="12"/>
                <w:szCs w:val="12"/>
              </w:rPr>
              <w:t>, nie ścinający białka</w:t>
            </w:r>
          </w:p>
        </w:tc>
        <w:tc>
          <w:tcPr>
            <w:tcW w:w="992" w:type="dxa"/>
            <w:vAlign w:val="center"/>
          </w:tcPr>
          <w:p w14:paraId="5798A354" w14:textId="2FF2B52D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12 szt.</w:t>
            </w:r>
          </w:p>
        </w:tc>
        <w:tc>
          <w:tcPr>
            <w:tcW w:w="954" w:type="dxa"/>
            <w:shd w:val="clear" w:color="auto" w:fill="E7E6E6" w:themeFill="background2"/>
            <w:vAlign w:val="center"/>
          </w:tcPr>
          <w:p w14:paraId="15BEB73E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50888450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2" w:type="dxa"/>
            <w:vAlign w:val="center"/>
          </w:tcPr>
          <w:p w14:paraId="2048D325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4D9035E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462E738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14D206A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E6202" w:rsidRPr="00A40075" w14:paraId="6502E430" w14:textId="77777777" w:rsidTr="00A04807">
        <w:trPr>
          <w:trHeight w:val="454"/>
        </w:trPr>
        <w:tc>
          <w:tcPr>
            <w:tcW w:w="0" w:type="auto"/>
            <w:vAlign w:val="center"/>
          </w:tcPr>
          <w:p w14:paraId="02D2BEB5" w14:textId="52C6626F" w:rsidR="006E6202" w:rsidRPr="00A40075" w:rsidRDefault="008836A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14:paraId="69EACE37" w14:textId="2912D892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14:paraId="6FF5F11E" w14:textId="530B2611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Środek enzymatyczny PH - 7</w:t>
            </w:r>
          </w:p>
        </w:tc>
        <w:tc>
          <w:tcPr>
            <w:tcW w:w="0" w:type="auto"/>
            <w:vAlign w:val="center"/>
          </w:tcPr>
          <w:p w14:paraId="492FF446" w14:textId="6DC02986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5 l</w:t>
            </w:r>
          </w:p>
        </w:tc>
        <w:tc>
          <w:tcPr>
            <w:tcW w:w="4508" w:type="dxa"/>
            <w:vAlign w:val="center"/>
          </w:tcPr>
          <w:p w14:paraId="4FBAFC51" w14:textId="0005E13C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Środek czyszczący, skutecznie usuwający cząstki organiczne oraz resztki białka za pomocą swoich aktywnych biologicznie enzymów</w:t>
            </w:r>
          </w:p>
        </w:tc>
        <w:tc>
          <w:tcPr>
            <w:tcW w:w="992" w:type="dxa"/>
            <w:vAlign w:val="center"/>
          </w:tcPr>
          <w:p w14:paraId="536E95ED" w14:textId="7C9E6F78" w:rsidR="006E6202" w:rsidRPr="005C730B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730B">
              <w:rPr>
                <w:rFonts w:ascii="Arial" w:hAnsi="Arial" w:cs="Arial"/>
                <w:sz w:val="12"/>
                <w:szCs w:val="12"/>
              </w:rPr>
              <w:t>12 szt.</w:t>
            </w:r>
          </w:p>
        </w:tc>
        <w:tc>
          <w:tcPr>
            <w:tcW w:w="954" w:type="dxa"/>
            <w:shd w:val="clear" w:color="auto" w:fill="E7E6E6" w:themeFill="background2"/>
            <w:vAlign w:val="center"/>
          </w:tcPr>
          <w:p w14:paraId="547A9185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7D2D6EC8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2" w:type="dxa"/>
            <w:vAlign w:val="center"/>
          </w:tcPr>
          <w:p w14:paraId="52FFFC32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17AE8A6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33C0405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072F3E1" w14:textId="77777777" w:rsidR="006E6202" w:rsidRPr="00A40075" w:rsidRDefault="006E6202" w:rsidP="006E6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42DF851" w14:textId="77777777" w:rsidR="000850A8" w:rsidRPr="003B2CFB" w:rsidRDefault="000850A8" w:rsidP="000850A8">
      <w:pPr>
        <w:spacing w:before="120" w:after="0" w:line="240" w:lineRule="auto"/>
        <w:rPr>
          <w:rFonts w:ascii="Arial" w:hAnsi="Arial" w:cs="Arial"/>
          <w:b/>
          <w:bCs/>
          <w:i/>
          <w:iCs/>
          <w:sz w:val="12"/>
          <w:szCs w:val="12"/>
        </w:rPr>
      </w:pPr>
      <w:r w:rsidRPr="003B2CFB">
        <w:rPr>
          <w:rFonts w:ascii="Arial" w:hAnsi="Arial" w:cs="Arial"/>
          <w:b/>
          <w:bCs/>
          <w:i/>
          <w:iCs/>
          <w:sz w:val="12"/>
          <w:szCs w:val="12"/>
        </w:rPr>
        <w:t>*wymagany sposób obliczenia ceny: ilość x cena opakowania netto = wartość netto + wartość VAT = wartość brutto</w:t>
      </w:r>
    </w:p>
    <w:p w14:paraId="7A729BFF" w14:textId="3DA4CA98" w:rsidR="00DC6872" w:rsidRDefault="00DC6872" w:rsidP="00276EC0">
      <w:pPr>
        <w:pStyle w:val="NormalnyWeb"/>
        <w:shd w:val="clear" w:color="auto" w:fill="FFFFFF"/>
        <w:rPr>
          <w:rFonts w:ascii="Open Sans" w:hAnsi="Open Sans" w:cs="Open Sans"/>
          <w:color w:val="333333"/>
        </w:rPr>
      </w:pPr>
    </w:p>
    <w:p w14:paraId="529FE1D0" w14:textId="77777777" w:rsidR="00DC6872" w:rsidRPr="008A30EA" w:rsidRDefault="00DC6872" w:rsidP="00213DE7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DC6872" w:rsidRPr="008A30EA" w:rsidSect="00796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913A" w14:textId="77777777" w:rsidR="000A0DF1" w:rsidRDefault="000A0DF1" w:rsidP="00F32E32">
      <w:pPr>
        <w:spacing w:after="0" w:line="240" w:lineRule="auto"/>
      </w:pPr>
      <w:r>
        <w:separator/>
      </w:r>
    </w:p>
  </w:endnote>
  <w:endnote w:type="continuationSeparator" w:id="0">
    <w:p w14:paraId="630E149C" w14:textId="77777777" w:rsidR="000A0DF1" w:rsidRDefault="000A0DF1" w:rsidP="00F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12E" w14:textId="77777777" w:rsidR="00091758" w:rsidRDefault="00091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998F" w14:textId="77777777" w:rsidR="00091758" w:rsidRDefault="00091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E297" w14:textId="77777777" w:rsidR="00091758" w:rsidRDefault="00091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E948" w14:textId="77777777" w:rsidR="000A0DF1" w:rsidRDefault="000A0DF1" w:rsidP="00F32E32">
      <w:pPr>
        <w:spacing w:after="0" w:line="240" w:lineRule="auto"/>
      </w:pPr>
      <w:r>
        <w:separator/>
      </w:r>
    </w:p>
  </w:footnote>
  <w:footnote w:type="continuationSeparator" w:id="0">
    <w:p w14:paraId="30E6894A" w14:textId="77777777" w:rsidR="000A0DF1" w:rsidRDefault="000A0DF1" w:rsidP="00F3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47F0" w14:textId="77777777" w:rsidR="00091758" w:rsidRDefault="00091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6E40" w14:textId="2CC04F6E" w:rsidR="00AD214A" w:rsidRDefault="00AD214A">
    <w:pPr>
      <w:pStyle w:val="Nagwek"/>
    </w:pPr>
    <w:r>
      <w:t>PP/0</w:t>
    </w:r>
    <w:r w:rsidR="009360A8">
      <w:t>6</w:t>
    </w:r>
    <w:r>
      <w:t>/SPZOZ/20</w:t>
    </w:r>
    <w:r w:rsidR="00075EF7">
      <w:t>2</w:t>
    </w:r>
    <w:r w:rsidR="009360A8">
      <w:t>1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 w:rsidR="00091758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7865" w14:textId="77777777" w:rsidR="00091758" w:rsidRDefault="00091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060B"/>
    <w:multiLevelType w:val="multilevel"/>
    <w:tmpl w:val="EBD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32"/>
    <w:rsid w:val="00053D95"/>
    <w:rsid w:val="00075EF7"/>
    <w:rsid w:val="000850A8"/>
    <w:rsid w:val="00091758"/>
    <w:rsid w:val="000A0DF1"/>
    <w:rsid w:val="000A4E30"/>
    <w:rsid w:val="000C6CFE"/>
    <w:rsid w:val="000D4A73"/>
    <w:rsid w:val="001012B6"/>
    <w:rsid w:val="00101D9B"/>
    <w:rsid w:val="00172619"/>
    <w:rsid w:val="0017768E"/>
    <w:rsid w:val="001B1585"/>
    <w:rsid w:val="001D3FCC"/>
    <w:rsid w:val="001E0798"/>
    <w:rsid w:val="00213DE7"/>
    <w:rsid w:val="00255B10"/>
    <w:rsid w:val="00276EC0"/>
    <w:rsid w:val="002A4E2D"/>
    <w:rsid w:val="002B647D"/>
    <w:rsid w:val="002C5772"/>
    <w:rsid w:val="00365265"/>
    <w:rsid w:val="00375E91"/>
    <w:rsid w:val="003911A8"/>
    <w:rsid w:val="003A79C8"/>
    <w:rsid w:val="003B2CFB"/>
    <w:rsid w:val="003B30CC"/>
    <w:rsid w:val="003B5943"/>
    <w:rsid w:val="003D3726"/>
    <w:rsid w:val="003D77A3"/>
    <w:rsid w:val="004113B5"/>
    <w:rsid w:val="00434F3A"/>
    <w:rsid w:val="004415BD"/>
    <w:rsid w:val="00441A00"/>
    <w:rsid w:val="0046575F"/>
    <w:rsid w:val="004705C2"/>
    <w:rsid w:val="00490C17"/>
    <w:rsid w:val="00491B3B"/>
    <w:rsid w:val="004A4FCB"/>
    <w:rsid w:val="004C0DD8"/>
    <w:rsid w:val="005146EA"/>
    <w:rsid w:val="0052205A"/>
    <w:rsid w:val="005509B5"/>
    <w:rsid w:val="00552287"/>
    <w:rsid w:val="00570012"/>
    <w:rsid w:val="005A560A"/>
    <w:rsid w:val="005C730B"/>
    <w:rsid w:val="005E4128"/>
    <w:rsid w:val="006614E8"/>
    <w:rsid w:val="00667068"/>
    <w:rsid w:val="006C127F"/>
    <w:rsid w:val="006E6202"/>
    <w:rsid w:val="006F5947"/>
    <w:rsid w:val="007159D8"/>
    <w:rsid w:val="00736D06"/>
    <w:rsid w:val="00753E24"/>
    <w:rsid w:val="00773A63"/>
    <w:rsid w:val="00796862"/>
    <w:rsid w:val="007B0571"/>
    <w:rsid w:val="00816051"/>
    <w:rsid w:val="008305B2"/>
    <w:rsid w:val="00842845"/>
    <w:rsid w:val="00847785"/>
    <w:rsid w:val="00877A37"/>
    <w:rsid w:val="008836A2"/>
    <w:rsid w:val="008A30EA"/>
    <w:rsid w:val="008A48DE"/>
    <w:rsid w:val="008B5C5D"/>
    <w:rsid w:val="008C707C"/>
    <w:rsid w:val="008C72B9"/>
    <w:rsid w:val="008F0015"/>
    <w:rsid w:val="00926A5C"/>
    <w:rsid w:val="009360A8"/>
    <w:rsid w:val="009673FE"/>
    <w:rsid w:val="00967D74"/>
    <w:rsid w:val="009753C0"/>
    <w:rsid w:val="009803CD"/>
    <w:rsid w:val="009B2A85"/>
    <w:rsid w:val="009C430F"/>
    <w:rsid w:val="00A0174F"/>
    <w:rsid w:val="00A04807"/>
    <w:rsid w:val="00A103C3"/>
    <w:rsid w:val="00A33071"/>
    <w:rsid w:val="00A40075"/>
    <w:rsid w:val="00A44E35"/>
    <w:rsid w:val="00A46317"/>
    <w:rsid w:val="00A965EE"/>
    <w:rsid w:val="00A971F7"/>
    <w:rsid w:val="00AB218A"/>
    <w:rsid w:val="00AD214A"/>
    <w:rsid w:val="00B11DF7"/>
    <w:rsid w:val="00B2219F"/>
    <w:rsid w:val="00B25451"/>
    <w:rsid w:val="00B56E6A"/>
    <w:rsid w:val="00B74DEB"/>
    <w:rsid w:val="00BC14D3"/>
    <w:rsid w:val="00C26C95"/>
    <w:rsid w:val="00C45AED"/>
    <w:rsid w:val="00C570BF"/>
    <w:rsid w:val="00C80C63"/>
    <w:rsid w:val="00C854CB"/>
    <w:rsid w:val="00CC1F49"/>
    <w:rsid w:val="00D1517A"/>
    <w:rsid w:val="00D33F35"/>
    <w:rsid w:val="00D863E4"/>
    <w:rsid w:val="00DA2622"/>
    <w:rsid w:val="00DC6872"/>
    <w:rsid w:val="00DE6305"/>
    <w:rsid w:val="00E03D91"/>
    <w:rsid w:val="00E10D90"/>
    <w:rsid w:val="00E11F41"/>
    <w:rsid w:val="00E14EDD"/>
    <w:rsid w:val="00E17852"/>
    <w:rsid w:val="00E178A7"/>
    <w:rsid w:val="00E256AA"/>
    <w:rsid w:val="00E412CF"/>
    <w:rsid w:val="00E619E7"/>
    <w:rsid w:val="00E72689"/>
    <w:rsid w:val="00E85BB4"/>
    <w:rsid w:val="00ED7731"/>
    <w:rsid w:val="00EE5C21"/>
    <w:rsid w:val="00F2062D"/>
    <w:rsid w:val="00F316CE"/>
    <w:rsid w:val="00F32E32"/>
    <w:rsid w:val="00F5381E"/>
    <w:rsid w:val="00F655EB"/>
    <w:rsid w:val="00F75087"/>
    <w:rsid w:val="00F85D1D"/>
    <w:rsid w:val="00F91B56"/>
    <w:rsid w:val="00FD1743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E7AD"/>
  <w15:chartTrackingRefBased/>
  <w15:docId w15:val="{CA2696DE-EBDE-42BC-B371-746DF36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32"/>
  </w:style>
  <w:style w:type="paragraph" w:styleId="Stopka">
    <w:name w:val="footer"/>
    <w:basedOn w:val="Normalny"/>
    <w:link w:val="StopkaZnak"/>
    <w:uiPriority w:val="99"/>
    <w:unhideWhenUsed/>
    <w:rsid w:val="00F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32"/>
  </w:style>
  <w:style w:type="table" w:styleId="Tabela-Siatka">
    <w:name w:val="Table Grid"/>
    <w:basedOn w:val="Standardowy"/>
    <w:uiPriority w:val="39"/>
    <w:rsid w:val="00F3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C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Wilczyńska</dc:creator>
  <cp:keywords/>
  <dc:description/>
  <cp:lastModifiedBy>SPZOZ Człuchów administarcja</cp:lastModifiedBy>
  <cp:revision>13</cp:revision>
  <cp:lastPrinted>2021-05-17T16:09:00Z</cp:lastPrinted>
  <dcterms:created xsi:type="dcterms:W3CDTF">2021-05-14T13:59:00Z</dcterms:created>
  <dcterms:modified xsi:type="dcterms:W3CDTF">2021-05-21T09:16:00Z</dcterms:modified>
</cp:coreProperties>
</file>