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5B" w:rsidRDefault="00A02C5B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A02C5B" w:rsidRDefault="00A02C5B" w:rsidP="00A02C5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oferowanego</w:t>
      </w:r>
      <w:r w:rsidRPr="00BF26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systemu: </w:t>
      </w:r>
      <w:r w:rsidRPr="00BF26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A02C5B" w:rsidRPr="00BF2652" w:rsidRDefault="00A02C5B" w:rsidP="00A02C5B">
      <w:pPr>
        <w:ind w:left="283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Nazwa, model itp.</w:t>
      </w:r>
    </w:p>
    <w:p w:rsidR="00A02C5B" w:rsidRDefault="00A02C5B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A02C5B" w:rsidRDefault="00437419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437419">
        <w:rPr>
          <w:rFonts w:ascii="Times New Roman" w:hAnsi="Times New Roman"/>
          <w:color w:val="000000" w:themeColor="text1"/>
          <w:sz w:val="22"/>
          <w:szCs w:val="22"/>
          <w:highlight w:val="green"/>
        </w:rPr>
        <w:t>AKTUALIZACJA</w:t>
      </w:r>
    </w:p>
    <w:p w:rsidR="00AD3BAC" w:rsidRDefault="00AD3BAC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CC2F66">
        <w:rPr>
          <w:rFonts w:ascii="Times New Roman" w:hAnsi="Times New Roman"/>
          <w:color w:val="000000" w:themeColor="text1"/>
          <w:sz w:val="22"/>
          <w:szCs w:val="22"/>
        </w:rPr>
        <w:t xml:space="preserve">Opis funkcjonalności systemu integracji </w:t>
      </w:r>
      <w:proofErr w:type="spellStart"/>
      <w:r w:rsidRPr="00CC2F66">
        <w:rPr>
          <w:rFonts w:ascii="Times New Roman" w:hAnsi="Times New Roman"/>
          <w:color w:val="000000" w:themeColor="text1"/>
          <w:sz w:val="22"/>
          <w:szCs w:val="22"/>
        </w:rPr>
        <w:t>sal</w:t>
      </w:r>
      <w:proofErr w:type="spellEnd"/>
      <w:r w:rsidRPr="00CC2F66">
        <w:rPr>
          <w:rFonts w:ascii="Times New Roman" w:hAnsi="Times New Roman"/>
          <w:color w:val="000000" w:themeColor="text1"/>
          <w:sz w:val="22"/>
          <w:szCs w:val="22"/>
        </w:rPr>
        <w:t xml:space="preserve"> operacyjnych zintegrowanego z systemem anestezjologicznym na bloku operacyjnym </w:t>
      </w:r>
    </w:p>
    <w:p w:rsidR="00AD3BAC" w:rsidRPr="00CC2F66" w:rsidRDefault="00AD3BAC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AD3BAC" w:rsidRPr="00CC2F66" w:rsidRDefault="00AD3BAC" w:rsidP="00AD3BAC">
      <w:pPr>
        <w:jc w:val="center"/>
        <w:outlineLvl w:val="0"/>
        <w:rPr>
          <w:rFonts w:eastAsia="Calibri"/>
          <w:b/>
          <w:bCs/>
          <w:color w:val="000000" w:themeColor="text1"/>
          <w:sz w:val="22"/>
          <w:szCs w:val="22"/>
        </w:rPr>
      </w:pPr>
    </w:p>
    <w:tbl>
      <w:tblPr>
        <w:tblW w:w="9366" w:type="dxa"/>
        <w:jc w:val="center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794"/>
        <w:gridCol w:w="5853"/>
        <w:gridCol w:w="992"/>
        <w:gridCol w:w="1714"/>
      </w:tblGrid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Parametr/Warunek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Wartość wymagana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Opis parametru</w:t>
            </w: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Zintegrowany system zarządzania i sterowania salą operacyjną umożliwia integrację pomiędzy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urządzeniami aktywnymi znajdującymi się w obrębie sali operacyjnej.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powinien być wyskalowany wydajnościowo i funkcjonalnie dla zapewnienia płynnej p</w:t>
            </w: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racy na 4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salach operacyjnych.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0" w:name="_Hlk159884698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Sterowanie modułami wykonawczymi odbywa się za pomocą panelu zarządczego jednostki głównej. Funkcjonalność taka pozwala użytkownikowi na prostą i czytelną operatywność z poziomu centralnego panelu operatorskiego 32”. Wpływa to na szybkość i wygodną kontrolę wykonywanych czynności. Przesyłany sygnał wideo wewnątrz sali nieskompresowany.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Dla każdej sali operacyjnej przewidziane są dwa monitory pozwalające na wyświetlanie obrazów video z podłączonych do systemu źródeł video oraz dodatkowy min 27” monitor zawieszony na trzecim ramieniu lampy operacyjnej. Monitor jednostki przeglądowej centralnego wyświetlania obrazu wielkości min. 43” należy montować w ścianie, zlicowany w zabudowie panelowej.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Możliwe jest odtwarzanie muzyki np. w formacie MP3 zapisanej na dysku lub z nośnika zewnętrznego. 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Okablowanie wykorzystuje transmisje sygnału w standardzie 12G SDI lub światłowodowej wspierającej rozdzielczość 4K UHD.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Obsługa wideokonferencji pomiędzy salami operacyjnymi oraz pomiędzy salą operacyjną a dowolnie wybranym miejscem poprzez sieć Ethernet poprzez istniejącą infrastrukturę LAN szpitala. Połączenie wideokonferencji z zapewnieniem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dwukierunkowości audio oraz podglądu jednocześnie dwóch źródeł obrazu z każdej sali (kamery widoku ogólnego oraz drugiego dowolnie wybranego źródła).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Współdzielony serwer archiwizacyjny (pojemność min. 20TB) pozwalający na przechowywanie nagranych materiałów.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Niezbędne elementy systemu zamontowane w podwieszan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ej szafie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typu "</w:t>
            </w:r>
            <w:proofErr w:type="spellStart"/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rack</w:t>
            </w:r>
            <w:proofErr w:type="spellEnd"/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"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o pojemności</w:t>
            </w:r>
            <w:r w:rsidRPr="00B26211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 min. 12U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. Miejsce montażu wskazane przez zamawiającego na etapie analizy przedwdrożeniowej.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color w:val="000000" w:themeColor="text1"/>
                <w:sz w:val="22"/>
                <w:szCs w:val="22"/>
              </w:rPr>
              <w:t xml:space="preserve">JEDNOSTKA STERUJĄCA </w:t>
            </w:r>
            <w:proofErr w:type="spellStart"/>
            <w:r w:rsidRPr="00CC2F66">
              <w:rPr>
                <w:b/>
                <w:color w:val="000000" w:themeColor="text1"/>
                <w:sz w:val="22"/>
                <w:szCs w:val="22"/>
              </w:rPr>
              <w:t>All</w:t>
            </w:r>
            <w:proofErr w:type="spellEnd"/>
            <w:r w:rsidRPr="00CC2F66">
              <w:rPr>
                <w:b/>
                <w:color w:val="000000" w:themeColor="text1"/>
                <w:sz w:val="22"/>
                <w:szCs w:val="22"/>
              </w:rPr>
              <w:t xml:space="preserve"> in One –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CC2F66">
              <w:rPr>
                <w:b/>
                <w:color w:val="000000" w:themeColor="text1"/>
                <w:sz w:val="22"/>
                <w:szCs w:val="22"/>
              </w:rPr>
              <w:t xml:space="preserve"> szt.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Panel sterujący w wersji komputera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All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-in-One z monitorem dotykowym wielkości min.32” pracujący w technologii pojemnościowej lub równoważnej.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Intuicyjny interfejs w języku polskim przystosowany do obsługi dotykowej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004774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Procesor min. Intel i5, zegar min. 2.5GHz, wynik </w:t>
            </w:r>
            <w:proofErr w:type="spellStart"/>
            <w:r w:rsidRPr="00004774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Passmark</w:t>
            </w:r>
            <w:proofErr w:type="spellEnd"/>
            <w:r w:rsidRPr="00004774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min. 20650 punktów lub równoważny.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Interfejsy komputera sterującego: min. 2xUSB 3.0, 1xGigabit LAN, 1x HDMI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Rozdzielczość 1920x1080 (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FullHD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), 16:9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6775B3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6775B3" w:rsidRPr="00CC2F66" w:rsidRDefault="006775B3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ind w:left="72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ind w:left="360" w:hanging="36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Monitor przeglądowy – 4</w:t>
            </w:r>
            <w:r w:rsidRPr="00CC2F66">
              <w:rPr>
                <w:b/>
                <w:bCs/>
                <w:color w:val="000000" w:themeColor="text1"/>
                <w:sz w:val="22"/>
                <w:szCs w:val="22"/>
              </w:rPr>
              <w:t xml:space="preserve"> szt.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Przekątna obrazu min. 43”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Maksymalna obsługiwana rozdzielczość 3840x2160 ( 4K)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Panel TFT z podświetleniem LED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Kąt widzenia 178°/178°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Zgodność z krzywą DICOM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bCs/>
                <w:color w:val="000000" w:themeColor="text1"/>
                <w:sz w:val="22"/>
                <w:szCs w:val="22"/>
              </w:rPr>
              <w:t xml:space="preserve">Serwer archiwizacyjny – 1 </w:t>
            </w:r>
            <w:proofErr w:type="spellStart"/>
            <w:r w:rsidRPr="00CC2F66">
              <w:rPr>
                <w:b/>
                <w:bCs/>
                <w:color w:val="000000" w:themeColor="text1"/>
                <w:sz w:val="22"/>
                <w:szCs w:val="22"/>
              </w:rPr>
              <w:t>szt</w:t>
            </w:r>
            <w:proofErr w:type="spellEnd"/>
          </w:p>
          <w:p w:rsidR="006775B3" w:rsidRPr="00CC2F66" w:rsidRDefault="006775B3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bCs/>
                <w:color w:val="000000" w:themeColor="text1"/>
                <w:sz w:val="22"/>
                <w:szCs w:val="22"/>
              </w:rPr>
              <w:t>Jednostka wykonana w wersji montażowej typu "</w:t>
            </w:r>
            <w:proofErr w:type="spellStart"/>
            <w:r w:rsidRPr="00CC2F66">
              <w:rPr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C2F66">
              <w:rPr>
                <w:bCs/>
                <w:color w:val="000000" w:themeColor="text1"/>
                <w:sz w:val="22"/>
                <w:szCs w:val="22"/>
              </w:rPr>
              <w:t>"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lastRenderedPageBreak/>
              <w:t>Procesor min. 4 rdzeniowy o taktowaniu minimum 3,3GHz, dedykowany do pracy w serwerach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Pamięć operacyjna 16 GB z możliwością rozbudowy</w:t>
            </w:r>
          </w:p>
          <w:p w:rsidR="006775B3" w:rsidRPr="00B26211" w:rsidRDefault="006775B3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B26211">
              <w:rPr>
                <w:color w:val="000000" w:themeColor="text1"/>
                <w:sz w:val="22"/>
                <w:szCs w:val="22"/>
              </w:rPr>
              <w:t>Serwer zapewniający min. 20TB przestrzeni w RAID6</w:t>
            </w:r>
          </w:p>
          <w:p w:rsidR="006775B3" w:rsidRPr="00CC2F66" w:rsidRDefault="006775B3" w:rsidP="00F83354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Kompatybilność z s</w:t>
            </w:r>
            <w:r w:rsidRPr="00CC2F66">
              <w:rPr>
                <w:color w:val="000000" w:themeColor="text1"/>
                <w:sz w:val="22"/>
                <w:szCs w:val="22"/>
              </w:rPr>
              <w:t>ystem</w:t>
            </w:r>
            <w:r>
              <w:rPr>
                <w:color w:val="000000" w:themeColor="text1"/>
                <w:sz w:val="22"/>
                <w:szCs w:val="22"/>
              </w:rPr>
              <w:t>em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 ope</w:t>
            </w:r>
            <w:r>
              <w:rPr>
                <w:color w:val="000000" w:themeColor="text1"/>
                <w:sz w:val="22"/>
                <w:szCs w:val="22"/>
              </w:rPr>
              <w:t>racyjny min. Windows Serwer 2019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Dodatkowy monitor operacyjny zawieszony </w:t>
            </w: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na ramieniu lampy operacyjnej- 4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Przekątna obrazu min 27”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Maksymalna obsługiwana rozdzielczość 1920x1080 (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FullHD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)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Panel TFT z podświetleniem LED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Kąt widzenia 178°/178°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Wejście sygnału wideo 3G SDI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Cyfrowy video-</w:t>
            </w:r>
            <w:proofErr w:type="spellStart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crosspoint</w:t>
            </w:r>
            <w:proofErr w:type="spellEnd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- </w:t>
            </w: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Jednostka wykonana w wersji montażowej typu "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rack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"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Wejścia wideo 12G-SDI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min. 10 szt.</w:t>
            </w:r>
          </w:p>
          <w:p w:rsidR="006775B3" w:rsidRPr="00CC2F66" w:rsidRDefault="006775B3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Wyjścia wideo 12G-SDI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min. 10 szt.</w:t>
            </w:r>
          </w:p>
          <w:p w:rsidR="006775B3" w:rsidRPr="00CC2F66" w:rsidRDefault="006775B3" w:rsidP="00AD3BAC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color w:val="000000" w:themeColor="text1"/>
                <w:sz w:val="22"/>
                <w:szCs w:val="22"/>
              </w:rPr>
              <w:t>Obsługiwane rozdzielczości: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525i59.94 NTSC, 625i50 PAL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720p50, 720p60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1080p25, 1080p30, 1080p50, 1080p60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1080PsF25, 1080PsF30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1080i50, 1080i60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2K DCI 24p, 2K DCI 25p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2K DCI 24PsF, 2K DCI 25PsF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2160p24, 2160p25, 2160p30</w:t>
            </w:r>
          </w:p>
          <w:p w:rsidR="006775B3" w:rsidRPr="00CC2F66" w:rsidRDefault="006775B3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4K DCI 24p, 4K DCI 25p, 4K DCI 30p, 4K DCI 60p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Kamera wido</w:t>
            </w: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ku ogólnego Sali operacyjnej –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szt. (po 1 na salę)</w:t>
            </w:r>
          </w:p>
          <w:p w:rsidR="006775B3" w:rsidRPr="00CC2F66" w:rsidRDefault="006775B3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Dookólna kamera sufitowa IP PTZ do montażu wpustowego w suficie podwieszanym Sali</w:t>
            </w:r>
          </w:p>
          <w:p w:rsidR="006775B3" w:rsidRPr="00CC2F66" w:rsidRDefault="006775B3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Przetwornik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Minimum 1/2.8” klasy progressive CMOS</w:t>
            </w:r>
          </w:p>
          <w:p w:rsidR="006775B3" w:rsidRPr="00CC2F66" w:rsidRDefault="006775B3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Rozdzielczość 1920x1080px</w:t>
            </w:r>
          </w:p>
          <w:p w:rsidR="006775B3" w:rsidRPr="00CC2F66" w:rsidRDefault="006775B3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Stopień ochrony min. IP65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1" w:name="_Hlk159884676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Głośnik sufitowy szt. 2 na daną salę</w:t>
            </w:r>
          </w:p>
          <w:p w:rsidR="006775B3" w:rsidRPr="00CC2F66" w:rsidRDefault="006775B3" w:rsidP="00AD3BAC">
            <w:pPr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Dwudrożny głośnik do zabudowy</w:t>
            </w:r>
          </w:p>
          <w:p w:rsidR="006775B3" w:rsidRPr="00CC2F66" w:rsidRDefault="006775B3" w:rsidP="00AD3BAC">
            <w:pPr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Klasa szczelności IP: 65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11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Wzmacniacz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Dwukanałowy wzmacniacz miksujący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Jednostka wykonana w wersji montażowej typu "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rack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"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Moc znamionowa RMS min. 100W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Pasmo przenoszenia 20-20 000Hz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Stosunek S/N - &gt; 70dB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Pobór mocy w trybie pracy - 150VA</w:t>
            </w:r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Dopuszcz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. temp. Otoczenia 0-40 °C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Mikrofon powierzchniowy 4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:rsidR="006775B3" w:rsidRPr="00CC2F66" w:rsidRDefault="006775B3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Mikrofon powierzchniowy przewodowy montowany na kolumnie chirurgicznej, anestezjologicznej lub na suficie Sali.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Oprogramowanie do kontroli modułów sprzętowych i kontroli podłączonych elementów systemu poprzez dotykowy interfejs użytkownika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System dekontaminacji w trybie ciągłym NCC, bezpieczny dla personelu i pacjentów.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6775B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TAK/NIE    Podać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bookmarkEnd w:id="0"/>
      <w:bookmarkEnd w:id="1"/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9B525C" w:rsidRDefault="006775B3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Licencja stanowiskowa systemu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Funkcja dodawania pacjentów do bazy danych systemu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Dostęp do aplikacji autoryzowany hasłem użytkownika. Podział na uprawnienia dla użytkowników i administratorów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zintegrowany pracujący w systemie min. Windows 10 PRO w wersji 64 bity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 użytkownika w języku polskim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wideo rejestracji obrazu z zainstalowanej w lampie kamery lub innego podłączonego do systemu źródła sygnału wideo. Możliwość wykonywania zdjęć z nagranych filmów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zarządzania sygnałami wideo dostępnymi na salach operacyjnych (np. sygnał z kamery w lampie operacyjnej, kamera w laparoskopie) poprzez możliwość ich dowolnego przełączania na zainstalowane w systemie monitory: monitory operacyjne i monitor przeglądowy. Ponadto użytkownik systemu może decydować, kierować i zarządzać sygnałem, który wychodzi poza salę operacyjną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komunikacji audiowizualnej pomiędzy salami operacyjnymi i salą audiowizualną pracującymi w tym systemie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23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nadzoru nad salami operacyjnymi polegająca na możliwości zewnętrznego sterowania i podglądu obrazu wideo z dookólnych kamer sufitowych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tworzenia raportów pooperacyjnych Okno siatki dodatkowo posiada edytowalne pole opisowe. Każda strona raportu zaopatrzona w nagłówek z danymi teleadresowymi szpitala oraz danymi pacjenta i obsługującego system chirurga. Stopka strony raportu posiada edytowalne pole opisu zabiegu operacyjnego. Możliwość eksportu do pliku PDF.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Funkcja eksportu polegająca na zapisywaniu sporządzonego w trakcie zabiegu materiału w postaci filmów, zdjęć oraz przygotowanego raportu na nośniki CD/DVD lub dysków przenośnych USB.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połączony z serwerem radiologicznym RIS służy jako stacja przeglądowa do obrazów radiologicznych. Zainstalowana w systemie przeglądarka radiologiczna (licencja po stronie Zamawiającego) daje możliwość wglądu do dokumentacji radiologicznej pacjenta z poziomu sali operacyjnej i wyświetlanie tych wyników na dedykowanym monitorze przeglądowym 43” z krzywą DICOM.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zdalnego serwisowania i aktualizacji oprogramowania przez wyspecjalizowany serwis poprzez istniejąca sieć internetową szpitala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Funkcjonalność dwóch niezależnych stoperów umożliwiających odliczanie czasu. Uruchomienie i zatrzymanie stopera z poziomu ekranu dotykowego głównej jednostki sterującej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Muzyka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Odtwarzacz utworów MP3 - możliwość odtwarzania muzyki z dysku lokalnego oraz dysków zewnętrznych – zarządzanie bezpośrednio z panelu dotykowego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regulacji głośności utworów, przycisk wyciszenia, opcja wyboru utworu z listy odtwarzania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Zegar elektroniczny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Kolor wyświetlanych cyfr - czerwony. 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Wysokość cyfry 125mm godziny/minuty 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Wyposażenie w wyświetlacz LED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Wyposażenie wyświetlacza w sekundnik.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Duża jasność wyświetlanych cyfr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Regulacja jasności - nastawianie z PC lub przycisków, </w:t>
            </w:r>
          </w:p>
          <w:p w:rsidR="006775B3" w:rsidRPr="00CC2F66" w:rsidRDefault="006775B3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ustawiania np. pilotem (brak bezpośredniego dostępu do zegara) -Standard- przewodowy, radiowy opcja.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System zintegrowany powinien umożliwiać wyświetlanie na zegarze elektronicznym ściennym zamiennie daty i godziny. 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Drzwi, automatyczne, sterowane</w:t>
            </w:r>
          </w:p>
          <w:p w:rsidR="006775B3" w:rsidRPr="00CC2F66" w:rsidRDefault="006775B3" w:rsidP="00AD3BAC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musi posiadać funkcję sterowania drzwiami automatycznymi w obrębie Sali operacyjnej uzależnioną od rodzaju sterownika posiadanego przez Zamawiającego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Sterowanie lampą operacyjną </w:t>
            </w:r>
          </w:p>
          <w:p w:rsidR="006775B3" w:rsidRPr="00CC2F66" w:rsidRDefault="006775B3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System zintegrowany powinien umożliwiać sterowanie lampą operacyjną z zachowaniem wszystkich funkcjonalności dostępnych z poziomu panelu sterującego  na uchwycie lampy. </w:t>
            </w:r>
          </w:p>
          <w:p w:rsidR="006775B3" w:rsidRPr="00CC2F66" w:rsidRDefault="006775B3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Funkcja sterowania lampami operacyjnym obydwu czasz: włącz/ wyłącz, tryb </w:t>
            </w:r>
            <w:proofErr w:type="spellStart"/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endo</w:t>
            </w:r>
            <w:proofErr w:type="spellEnd"/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z funkcją regulacji natężenia , regulacja natężenia oświetlenia, regulacja temperatury barwowej, regulacja pola pracy</w:t>
            </w:r>
          </w:p>
          <w:p w:rsidR="006775B3" w:rsidRPr="00CC2F66" w:rsidRDefault="006775B3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Lampa operacyjna powinna posiadać możliwość integracji i otwarty protokół komunikacyjny bez dodatkowych opłat po stronie wykonawcy i zamawiającego.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System zapewniający ciągły zapis przebiegu znieczulenia z uwzględnieniem podawanych leków, preparatów krwi i płynów infuzyjnych automatycznie odczytujący wartości parametrów życiowych i wentylacyjnych z aparatu do znieczulania ogólnego i kardiomonitora.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Komunikacja z aparatem do znieczulania ogólnego i kardiomonitorem bez użycia </w:t>
            </w:r>
            <w:r>
              <w:rPr>
                <w:color w:val="000000" w:themeColor="text1"/>
                <w:sz w:val="22"/>
                <w:szCs w:val="22"/>
              </w:rPr>
              <w:t>zewnętrznych modułów, interfejsów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 lub urządzeń pośredniczących – jedynie połączenie szeregowe lub LAN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TAK/NIE    Podać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</w:t>
            </w: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Możliwość wstecznego uzupełnienia karty znieczulenia (po wystartowaniu monitorowania) z wprowadzeniem właściwych dat i godzin, minut prowadzenia zabiegu oraz podanych leków.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Definiowany interwał czasowy kolejnych odczytów parametrów w zakresie min. 30-600 s.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37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zmiany interwału odczytu w trakcie trwania zapisu znieczulenia.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dodania dodatkowego odczytu pomiędzy zdefiniowanymi interwałami czasowymi. Przycisk służący do dodania odczytu widoczny cały czas na ekranie głównym aplikacji.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Rejestrowanie pomiaru wszystkich parametrów w przypadku w wygenerowania przez kardiomonitor alarmu na dowolnym parametrze. Możliwość wyłączenia rejestrowania alarmów.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Oznaczenie podawanych leków kolorami wg. Grupy zgodnie z obowiązującym standardem. Możliwość definiowania alertów limitu podania leku.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Odczyt z kardiomonitora oraz aparatu do znieczulania parametrów dostępnych wg. dokumentacji interfejsu komunikacyjnego urządzenia, min. następujących parametrów: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HR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inwazyjne ciśnienie krwi (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diastolic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systolic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mean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wartość SpO2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nieinwazyjne ciśnienie krwi (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diastolic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systolic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mean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 minimum 3 kanały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częstość oddechu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temperatura (min. 2 kanały pomiaru)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CO2, O2, N2O, AIR, AA (wdech/wydech)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MAC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tryb wentylacji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objętość oddechowa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objętość minutowa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ciśnienia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Ppeak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, PIP, PEEP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BIS/Entropia (w przypadku wyposażenia kardiomonitora w odpowiedni moduł pomiarowy)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zmiany jednostki rejestrowanych parametrów w min zakresie: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[mmHg,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mbar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hPa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] dla inwazyjnego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ciśnienienia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 krwi (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diastolic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systolic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mean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[mmHg,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mbar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hPa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] dla nieinwazyjnego ciśnienia krwi (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diastolic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systolic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mean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[mmHg, %] dla CO2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[ml, l] dla objętość oddechowej i objętości minutowej</w:t>
            </w:r>
          </w:p>
          <w:p w:rsidR="006775B3" w:rsidRPr="00CC2F66" w:rsidRDefault="006775B3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[mmHg,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mbar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hPa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] dla ciśnień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Ppeak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, PIP i PEEP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Jednostka rejestracji w/w parametrów niezależna od jednostki parametru prezentowanej na kardiomonitorze oraz aparacie do znieczulania ogólnego.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44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Zapis i wyświetlanie w formie wykresu min. 4 parametrów równocześnie z możliwością ich zmiany i konfiguracji na życzenie Zamawiającego. Możliwość wyświetlania min. 2 wykresów równocześnie na ekranie.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dodawania dowolnego dostępnego z urządzeń parametru życiowego do aktualnie prowadzonego zabiegu. Automatyczne wyszukiwanie dostępnych aktualnie parametrów.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komentowania (pisemnie w programie) parametrów wyświetlanych w formie tabelarycznej.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Oznaczanie początku i końca znieczulenia, końca indukcji intubacji oraz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ekstubacji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, początku i końca zabiegu operacyjnego oraz założenia i zdjęcia maski, końca indukcji oraz rozpoczęcia znieczulenia regionalnego za pomocą czytelnych symboli graficznych.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Definiowanie przez Użytkownika zdarzeń śródoperacyjnych (np. zmiana pozycji pacjenta, RKO, defibrylacja) z opcją ich oznaczania w dowolnym momencie zabiegu. Możliwość dodatkowego opisu każdego ze zdarzeń.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Dodawanie zaleceń pooperacyjnych.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Skala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Aldreta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. Wyliczana automatycznie po określeniu stanu pacjenta.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Wprowadzanie informacji za pomocą klawiatury wyświetlanej na ekranie dotykowym.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52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Edytowalna biblioteka leków z określeniem dawki i jednostki wyjściowej na min 1000 pozycji. Rozróżnienie podaży jednorazowej i ciągłej. Leki kategoryzowane, z określeniem dawki domyślnej oraz jej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inkrementu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Kategorie leków min: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Antybiotyki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Psychotropowe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Narkotyczne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Niedepolaryzujące leki zwiotczające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Depolaryzujące leki zwiotczające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Przeciwwymiotne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Odwracające zwiotczenie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Benzodiazepiny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 BDZ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Rozkurczowe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Odwracające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benzodiazepiny</w:t>
            </w:r>
            <w:proofErr w:type="spellEnd"/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Odwracające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opioidy</w:t>
            </w:r>
            <w:proofErr w:type="spellEnd"/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53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System umożliwiający generowanie raportów sumarycznego zużycia (suma g, mg,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ug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 lub ml) leków wg grupy. Możliwość </w:t>
            </w:r>
            <w:r w:rsidRPr="00CC2F66">
              <w:rPr>
                <w:color w:val="000000" w:themeColor="text1"/>
                <w:sz w:val="22"/>
                <w:szCs w:val="22"/>
              </w:rPr>
              <w:lastRenderedPageBreak/>
              <w:t>generowania raportu wg daty dla konkretnego stanowiska znieczulania oraz dla konkretnego znieczulenia.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Indywidualne konto logowania dla każdego z użytkowników zabezpieczone loginem i hasłem.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Możliwość awaryjnego logowania użytkownika w przypadku zapomnianego hasła.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Brak możliwości archiwizacji dokumentu bez poprawnego zalogowania się przez Użytkownika.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Funkcja umożliwiająca rozpoczęcie tworzenie elektronicznej dokumentacji bezpośrednio po uruchomieniu programu bez konieczności logowania, przycisk natychmiastowego uruchomienia monitorowania zabiegu z pełnym odczytem danych w urządzeń.   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definiowania rodzajów monitorowania wg typów zabiegów/rodzajów anestezji z indywidualnie definiowanym zestawem parametrów rejestrowanych i układem graficznym tabela / wykresy. Możliwość przypisania domyślnych leków do każdego z rodzajów monitorowania.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Biblioteka preparatów krwi. Odczyt informacji o preparacie 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(składnik, nr donacji, objętość) </w:t>
            </w: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za pomocą czytnika kodów kreskowych.  Informacje zapisywane w karcie znieczulenia bez dodatkowej ingerencji w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interface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 użytkownika.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Generowanie raportu z przeprowadzonej transfuzji preparatów krwi w formacie pdf zawierającego min. informacje: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Nazwa składnika krwi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Nr donacji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Termin ważności składnika krwi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- Dawca AB0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RhD</w:t>
            </w:r>
            <w:proofErr w:type="spellEnd"/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- Biorca AB0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RhD</w:t>
            </w:r>
            <w:proofErr w:type="spellEnd"/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Imię, nazwisko, PESEL biorcy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Nazwisko lekarza zlecającego przetoczenie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Data i godzina rozpoczęcia przetaczania składnika krwi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Data i godzina zakończenia przetaczania składnika krwi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Imię i nazwisko osoby wykonującej przetoczenie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Przetoczona objętość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Ocena przebiegu przetoczenia (bez powikłań/powikłania)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szczegółowych informacji o różnych procedurach anestezji: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  Znieczulenie ogólne (rodzaj indukcji i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kondukcji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Znieczulenie regionalne (min. podpajęczynówkowe, ZO, SCE, splot szyjny, ramienny, nerwy k. górnej i dolnej)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procedur i czynności przedoperacyjnych takich jak: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Preoksygenacja</w:t>
            </w:r>
            <w:proofErr w:type="spellEnd"/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dotchawicza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Intubacja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dooskrzelowa</w:t>
            </w:r>
            <w:proofErr w:type="spellEnd"/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Maska krtaniowa i twarzowa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Rurka ustno-gardłowa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Tracheostomia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przez usta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przez nos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z bronchofiberoskopem</w:t>
            </w:r>
          </w:p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Informacje o rozmiarze i typie stosowanych rurek i masek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Definiowanie głównej oraz min dwóch dodatkowych procedur znieczulenia wg kodów ICD-9 dla każdej prowadzonej karty znieczulenia.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rozmiaru rurki intubacyjnej oraz głębokości jej wprowadzenia. Osobny zestaw rozmiarów dla rurek DLT.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Generowanie raportu z zabiegu w postaci dokumentu pdf z możliwością wydruku. Możliwość zmiany szablonu wydruku (ustalane na etapie analizy przedwdrożeniowej)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Instalacja aktualizacji w ramach dostarczonej wersji oprogramowania (gwarancja aktualności oprogramowania przez cały okres gwarancji).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Dodatkowy moduł aplikacji do obsługi przyjęcia i wydania pacjenta z Bloku Operacyjnego. Rejestracja przyjęcia z danymi: imię, nazwisko, data urodzenia, oddział wydający, osoba wydająca, osoba przyjmująca.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Rejestracja wydania z danymi: imię, nazwisko, data urodzenia, oddział przyjmujący, osoba wydająca, osoba przyjmująca.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Uwierzytelnienie poprzez indywidualny PIN osoby przyjmującej / wydającej.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Generowany dokument przyjęcia/ wydania pacjenta, zawierający dane identyfikujące personel medyczny wraz z jego podpisem, które to informacje będą integralną częścią dokumentacji medycznej znieczulenia przesyłanej automatycznie do HIS po zakończeniu pobytu pacjenta na Bloku Operacyjnym.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TAK/NIE    Podać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67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Dodatkowy moduł aplikacji do generowania elektronicznego raportu z pobytu pacjenta na Sali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Wybudzeń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Rejestracja przyjęcia na Salę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Wybudzeń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: imię, nazwisko, data urodzenia, lekarz przekazujący, pielęgniarka przekazująca, pielęgniarka przyjmująca.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Zapis parametrów życiowych pacjenta z kardiomonitorów używanych na Sali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Wybudzeń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. Rejestracja podania leków (iniekcje jednorazowe, infuzje, wlewy). Biblioteka leków wspólna z dostępną na salach operacyjnych. Rejestracja czynności wykonywanych przy pacjencie (np. toaleta dróg oddechowych, zmiana pozycji,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ekstubacja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)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Rejestracja opuszczenia Sali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Wybudzeń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: imię, nazwisko, data urodzenia, lekarz przekazujący, pielęgniarka przekazująca, pielęgniarka przyjmująca. Uwierzytelnienie wydania poprzez indywidualny pin osoby wydającej.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Możliwość wypełnienia dokumentu Okołooperacyjnej Karty Kontrolnej z możliwością rozpoczęcia dokumentu przed wjazdem pacjenta na Salę Operacyjną z poziomu modułu obsługującego przyjęcie pacjenta na Blok Operacyjny. </w:t>
            </w:r>
          </w:p>
          <w:p w:rsidR="006775B3" w:rsidRPr="00CC2F66" w:rsidRDefault="006775B3" w:rsidP="007451F3">
            <w:pPr>
              <w:pStyle w:val="dt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Wzór OKK zgodny z Rozporządzeniem Ministra Zdrowia</w:t>
            </w:r>
          </w:p>
          <w:p w:rsidR="006775B3" w:rsidRPr="00CC2F66" w:rsidRDefault="006775B3" w:rsidP="007451F3">
            <w:pPr>
              <w:pStyle w:val="dtz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 dnia 6 kwietnia 2020 r. w sprawie rodzajów, zakresu i wzorów dokumentacji medycznej oraz sposobu jej przetwarzania.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ma możliwość generowania elektronicznej dokumentacji medycznej w zakresie:</w:t>
            </w:r>
          </w:p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Protokół przyjęcia pacjenta na Blok Operacyjny • Okołooperacyjna Karta Kontrolna (OKK) • Karta Znieczulenia • Karta Transfuzji • Karta Opieki Pielęgniarskiej • Karta Nadzoru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Poznieczuleniowego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• Protokół przekazania pacjenta z Bloku Operacyjnego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TAK/NIE    Podać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posiada możliwość podłączenia stacji dokującej z pompami infuzyjnymi.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Licencje</w:t>
            </w: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Dostarczenie 3 bezterminowych licencji systemu do generowania elektronicznej karty znieczulenia. 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Dostawa obejmuje podłączenie systemu do aparatu do znieczulania ogólnego wraz z kardiomonitorem z możliwością </w:t>
            </w:r>
            <w:r w:rsidRPr="00CC2F66">
              <w:rPr>
                <w:color w:val="000000" w:themeColor="text1"/>
                <w:sz w:val="22"/>
                <w:szCs w:val="22"/>
              </w:rPr>
              <w:lastRenderedPageBreak/>
              <w:t>późniejszej rozbudowy o kolejne urządzenia medyczne wykorzystywane przez Zamawiającego.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  <w:t>72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Dostarczenie 1 licencji modułu do obsługi przyjęcia i wydania pacjenta z Bloku Operacyjnego. Instalacja modułu w miejscu wskazanym przez Zamawiającego.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  <w:t>73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Dostarczenie 2 licencji modułu do generowania elektronicznego raportu z pobytu pacjenta na Sali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Wybudzeń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.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Dostawa obejmuje podłączenie systemu do kardiomonitorów i respiratorów używanych na Sali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Wybudzeń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Dostarczenie 1 licencji serwerowej systemu do generowania dokumentacji (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Protokół przyjęcia pacjenta na Blok Operacyjny, Okołooperacyjna Karta Kontrolna (OKK), Karta Znieczulenia • Karta Transfuzji, Karta Opieki Pielęgniarskiej, Karta Nadzoru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Poznieczuleniowego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, Protokół przekazania pacjenta z Bloku Operacyjnego, karta rozchodu leków, konfigurowalne raporty)</w:t>
            </w:r>
            <w:r w:rsidRPr="00CC2F66">
              <w:rPr>
                <w:color w:val="000000" w:themeColor="text1"/>
                <w:sz w:val="22"/>
                <w:szCs w:val="22"/>
              </w:rPr>
              <w:t>. Instalacja na serwerze Zamawiającego.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9B525C" w:rsidTr="006775B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>Komputer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 xml:space="preserve"> All-In-One – 4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>szt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</w:p>
        </w:tc>
      </w:tr>
      <w:tr w:rsidR="006775B3" w:rsidRPr="00CC2F66" w:rsidTr="006775B3">
        <w:trPr>
          <w:gridBefore w:val="1"/>
          <w:wBefore w:w="13" w:type="dxa"/>
          <w:trHeight w:val="1818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>75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Procesor min. Intel i5, zegar min. 2.5GHz, wynik </w:t>
            </w:r>
            <w:proofErr w:type="spellStart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Passmark</w:t>
            </w:r>
            <w:proofErr w:type="spellEnd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min. 20650 punktów lub równoważny.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Interfejsy komputera sterującego: min. 2xUSB 3.0, 1xGigabit LAN, 1x HDMI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Rozdzielczość 1920x1080 ( </w:t>
            </w:r>
            <w:proofErr w:type="spellStart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FullHD</w:t>
            </w:r>
            <w:proofErr w:type="spellEnd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), 16:9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Komputer zamocowany na ramieniu medycznym przy kolumnie anestezjologicznej lub aparacie do znieczulania ogólnego.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Procesor min. Intel i5, zegar min. 2.5GHz, wynik </w:t>
            </w:r>
            <w:proofErr w:type="spellStart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Passmark</w:t>
            </w:r>
            <w:proofErr w:type="spellEnd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min. 20650 punktów lub równoważny.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Interfejsy komputera sterującego: min. 2xUSB 3.0, 1xGigabit LAN, 1x HDMI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Rozdzielczość 1920x1080 ( </w:t>
            </w:r>
            <w:proofErr w:type="spellStart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FullHD</w:t>
            </w:r>
            <w:proofErr w:type="spellEnd"/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), 16:9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6775B3" w:rsidRPr="00F83354" w:rsidRDefault="006775B3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Czytnik kodów kreskowych obsługujący co najmniej standard CODE 128 (6 szt.)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Klawiatura i mysz z możliwością czyszczenia</w:t>
            </w:r>
            <w:r>
              <w:rPr>
                <w:color w:val="000000" w:themeColor="text1"/>
                <w:sz w:val="22"/>
                <w:szCs w:val="22"/>
              </w:rPr>
              <w:t xml:space="preserve"> i dezynfekcji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 do każdego stanowiska ( 6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)</w:t>
            </w:r>
          </w:p>
          <w:p w:rsidR="006775B3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2" w:name="_Hlk77944377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Gwarancja</w:t>
            </w: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3" w:name="_Hlk77944399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80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Serwis gwarancyjny. Wykonawca będzie realizował serwis gwarancyjny. W zależności od rodzaju awarii: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uniemożliwiające prace w systemie- czas reakcji relacja na zgłoszenie 1h i czas naprawy 3h;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⁠ograniczające możliwości pracy- czas reakcji relacja na zgłoszenie 3h i czas naprawy 3 dni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⁠nie ograniczających pracy w systemie, dotyczących wygody użytkownika- czas reakcji na zgłoszenie 24h i czas naprawy 7 dni.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left" w:pos="780"/>
                <w:tab w:val="center" w:pos="1052"/>
              </w:tabs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Instalacja aktualizacji w ramach dostarczonej wersji oprogramowania (gwarancja aktualności oprogramowania przez cały okres gwarancji).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82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3B775B" w:rsidP="003B775B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Gwarancja na sprzęt 60</w:t>
            </w:r>
            <w:bookmarkStart w:id="4" w:name="_GoBack"/>
            <w:bookmarkEnd w:id="4"/>
            <w:r w:rsidR="006775B3"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miesięcy.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Nadzór serwisowy nad oprogramowaniem 24 </w:t>
            </w:r>
            <w:proofErr w:type="spellStart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msc</w:t>
            </w:r>
            <w:proofErr w:type="spellEnd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Dodatkowe wymagania systemu anestezjologicznego</w:t>
            </w: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84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left" w:pos="1896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Import z systemu HIS zleceń na zabiegi kierowane do wybranych komórek org. wraz z danymi pacjenta; PESEL pacjenta, ID pacjenta, imię i nazwisko, płeć, grupa krwi, numer zlecenia operacji, status, data zabiegu.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85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tabs>
                <w:tab w:val="left" w:pos="1896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Eksport dokumentu pdf elektronicznej karty znieczulenia do systemu HIS.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86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Integracja systemu do tworzenia elektronicznej karty znieczulenia na bloku operacyjnym z systemem HIS posiadanym przez zamawiającego (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Clininet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 xml:space="preserve">, CGM) potwierdzona referencjami. </w:t>
            </w:r>
            <w:r w:rsidRPr="00CC2F66">
              <w:rPr>
                <w:color w:val="000000" w:themeColor="text1"/>
                <w:sz w:val="22"/>
                <w:szCs w:val="22"/>
              </w:rPr>
              <w:lastRenderedPageBreak/>
              <w:t xml:space="preserve">Wykonawca spełni warunek jeżeli potwierdzi wykonanie, co najmniej 4 zamówień odpowiadających swoim rodzajem dostawie stanowiącej przedmiot zamówienia, tj. dostaw oprogramowania o funkcjonalnościach zgodnych z opisem przedmiotu zamówienia i zintegrowanych z systemem HIS, z czego co najmniej 3 wdrożenia były zintegrowane z systemem HIS </w:t>
            </w:r>
            <w:proofErr w:type="spellStart"/>
            <w:r w:rsidRPr="00CC2F66">
              <w:rPr>
                <w:color w:val="000000" w:themeColor="text1"/>
                <w:sz w:val="22"/>
                <w:szCs w:val="22"/>
              </w:rPr>
              <w:t>Clininet</w:t>
            </w:r>
            <w:proofErr w:type="spellEnd"/>
            <w:r w:rsidRPr="00CC2F66">
              <w:rPr>
                <w:color w:val="000000" w:themeColor="text1"/>
                <w:sz w:val="22"/>
                <w:szCs w:val="22"/>
              </w:rPr>
              <w:t>, firmy CGM. Wykonawca dołączy pisemne referencje potwierdzające poprawnie zrealizowane zgodnie z umową wdrożenie oferowanego systemu.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Dostawa systemu do zapisu przebiegu znieczulenia będącego produktem medycznym minimum klasy I zgodnie z dyrektywą UE 745/2017 oraz ustawą z dnia 7 kwietnia 2022 r. o wyrobach medycznych.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88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Dostarczona aplikacja musi być zgodna z powszechnie obowiązującymi przepisami prawa polskiego i europejskiego. Oprogramowanie musi pozwalać na gromadzenie, przetwarzanie i analizowanie danych i informacji w obszarach objętych wdrożeniem, na bazie tych danych musi umożliwiać wytwarzanie prawidłowej, kompletnej, ujętej w obowiązujących przepisach prawa dokumentacji (dokumenty, raporty, itp.). W zakresie integracji i komplementarności z centralnymi systemami e-zdrowia, na Wykonawcy będzie spoczywał obowiązek dostosowania zaoferowanego rozwiązania do wymagań ujętych w dokumentach publikowanych poprzez Centrum e-Zdrowie, w tym w szczególności do: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- Opisu funkcjonalnego Systemu P1 z perspektywy integracji systemów zewnętrznych,</w:t>
            </w:r>
          </w:p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- Dokumenty te dostępne są na stronie internetowej Centrum e-Zdrowie, pod adresem:</w:t>
            </w: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http://cez.gov.pl.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89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Oprogramowanie i obsługa serwisowa w języku polskim.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90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Programy, komponenty, instrukcje, podręczniki, narzędzia administracyjne dostępne w formie aktualnej w języku polskim.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Przeprowadzenie szkoleń stanowiskowych w zakresie:</w:t>
            </w:r>
            <w:r w:rsidRPr="00CC2F66">
              <w:rPr>
                <w:color w:val="000000" w:themeColor="text1"/>
                <w:sz w:val="22"/>
                <w:szCs w:val="22"/>
              </w:rPr>
              <w:br/>
              <w:t>- użytkowników (instruktaże stanowiskowe, anestezjolog) max. 2h na jednego użytkownika</w:t>
            </w:r>
          </w:p>
          <w:p w:rsidR="006775B3" w:rsidRPr="00CC2F66" w:rsidRDefault="006775B3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zespół administracyjnych (max. 4 h)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92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rStyle w:val="Odwoaniedokomentarza"/>
                <w:color w:val="000000" w:themeColor="text1"/>
                <w:sz w:val="22"/>
                <w:szCs w:val="22"/>
              </w:rPr>
            </w:pPr>
            <w:r w:rsidRPr="00CC2F66">
              <w:rPr>
                <w:rStyle w:val="Odwoaniedokomentarza"/>
                <w:color w:val="000000" w:themeColor="text1"/>
                <w:sz w:val="22"/>
                <w:szCs w:val="22"/>
              </w:rPr>
              <w:t xml:space="preserve">Zamawiający zapewni przestrzeń serwerową do instalacji systemu. </w:t>
            </w:r>
            <w:r w:rsidRPr="00CC2F66">
              <w:rPr>
                <w:rStyle w:val="cf01"/>
                <w:color w:val="000000" w:themeColor="text1"/>
                <w:sz w:val="22"/>
                <w:szCs w:val="22"/>
              </w:rPr>
              <w:t>Zamawiający zapewni Wykonawcy dostęp zdalny zarówno do serwera systemu jak i do stacji roboczych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775B3" w:rsidRPr="00CC2F66" w:rsidTr="006775B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93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jc w:val="both"/>
              <w:rPr>
                <w:rStyle w:val="Odwoaniedokomentarza"/>
                <w:color w:val="000000" w:themeColor="text1"/>
                <w:sz w:val="22"/>
                <w:szCs w:val="22"/>
              </w:rPr>
            </w:pPr>
            <w:r>
              <w:rPr>
                <w:rStyle w:val="Odwoaniedokomentarza"/>
                <w:color w:val="000000" w:themeColor="text1"/>
                <w:sz w:val="22"/>
                <w:szCs w:val="22"/>
              </w:rPr>
              <w:t>Wszystkie zastosowane elementy infrastruktury systemu fabrycznie nowe, rok produkcji min. 2023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75B3" w:rsidRPr="00CC2F66" w:rsidRDefault="006775B3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bookmarkEnd w:id="2"/>
    <w:bookmarkEnd w:id="3"/>
    <w:p w:rsidR="00AD3BAC" w:rsidRPr="00CC2F66" w:rsidRDefault="00AD3BAC" w:rsidP="00AD3BAC">
      <w:pPr>
        <w:tabs>
          <w:tab w:val="left" w:pos="960"/>
        </w:tabs>
        <w:outlineLvl w:val="0"/>
        <w:rPr>
          <w:rFonts w:eastAsia="Calibri"/>
          <w:b/>
          <w:bCs/>
          <w:color w:val="000000" w:themeColor="text1"/>
          <w:sz w:val="22"/>
          <w:szCs w:val="22"/>
        </w:rPr>
      </w:pPr>
      <w:r w:rsidRPr="00CC2F66">
        <w:rPr>
          <w:rFonts w:eastAsia="Calibri"/>
          <w:b/>
          <w:bCs/>
          <w:color w:val="000000" w:themeColor="text1"/>
          <w:sz w:val="22"/>
          <w:szCs w:val="22"/>
        </w:rPr>
        <w:tab/>
      </w:r>
    </w:p>
    <w:p w:rsidR="00A02C5B" w:rsidRDefault="00A02C5B"/>
    <w:sectPr w:rsidR="00A02C5B" w:rsidSect="002031B9">
      <w:headerReference w:type="default" r:id="rId7"/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13" w:rsidRDefault="004D7E13">
      <w:r>
        <w:separator/>
      </w:r>
    </w:p>
  </w:endnote>
  <w:endnote w:type="continuationSeparator" w:id="0">
    <w:p w:rsidR="004D7E13" w:rsidRDefault="004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5B" w:rsidRDefault="00AD3BA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775B">
      <w:rPr>
        <w:noProof/>
      </w:rPr>
      <w:t>13</w:t>
    </w:r>
    <w:r>
      <w:rPr>
        <w:noProof/>
      </w:rPr>
      <w:fldChar w:fldCharType="end"/>
    </w:r>
  </w:p>
  <w:p w:rsidR="00A02C5B" w:rsidRDefault="00A02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13" w:rsidRDefault="004D7E13">
      <w:r>
        <w:separator/>
      </w:r>
    </w:p>
  </w:footnote>
  <w:footnote w:type="continuationSeparator" w:id="0">
    <w:p w:rsidR="004D7E13" w:rsidRDefault="004D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F" w:rsidRDefault="006213DF" w:rsidP="006213DF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>
      <w:rPr>
        <w:rFonts w:cstheme="minorHAnsi"/>
        <w:b/>
        <w:bCs/>
        <w:i/>
        <w:iCs/>
        <w:sz w:val="16"/>
        <w:szCs w:val="16"/>
      </w:rPr>
      <w:t>„</w:t>
    </w:r>
    <w:r w:rsidRPr="00384144">
      <w:rPr>
        <w:rFonts w:cstheme="minorHAnsi"/>
        <w:b/>
        <w:bCs/>
        <w:i/>
        <w:iCs/>
        <w:sz w:val="16"/>
        <w:szCs w:val="16"/>
      </w:rPr>
      <w:t xml:space="preserve">Nadbudowa z lądowiskiem, przebudowa i doposażenie Uniwersyteckiego Centrum Pediatrii im. M. Konopnickiej przy ul. Pankiewicza 16 w Łodzi” </w:t>
    </w:r>
  </w:p>
  <w:p w:rsidR="006213DF" w:rsidRDefault="006213DF" w:rsidP="006213DF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 w:rsidRPr="00384144">
      <w:rPr>
        <w:rFonts w:cstheme="minorHAnsi"/>
        <w:b/>
        <w:bCs/>
        <w:i/>
        <w:iCs/>
        <w:sz w:val="16"/>
        <w:szCs w:val="16"/>
      </w:rPr>
      <w:t>dla SP ZOZ Centralnego Szpitala Klinicznego Uniwersytetu Medycznego w Łodzi przy ul. Pomorskiej 251</w:t>
    </w:r>
    <w:r w:rsidRPr="001D793A">
      <w:rPr>
        <w:rFonts w:cstheme="minorHAnsi"/>
        <w:b/>
        <w:bCs/>
        <w:i/>
        <w:iCs/>
        <w:sz w:val="16"/>
        <w:szCs w:val="16"/>
      </w:rPr>
      <w:t xml:space="preserve"> </w:t>
    </w:r>
  </w:p>
  <w:p w:rsidR="006213DF" w:rsidRDefault="006213DF" w:rsidP="006213DF">
    <w:pPr>
      <w:pStyle w:val="Nagwek"/>
      <w:pBdr>
        <w:bottom w:val="single" w:sz="4" w:space="1" w:color="auto"/>
      </w:pBdr>
      <w:jc w:val="center"/>
      <w:rPr>
        <w:rFonts w:cstheme="minorHAnsi"/>
        <w:sz w:val="16"/>
        <w:szCs w:val="16"/>
      </w:rPr>
    </w:pPr>
    <w:r w:rsidRPr="00E368A7">
      <w:rPr>
        <w:noProof/>
        <w:sz w:val="2"/>
        <w:szCs w:val="2"/>
      </w:rPr>
      <w:drawing>
        <wp:inline distT="0" distB="0" distL="0" distR="0" wp14:anchorId="79525F67" wp14:editId="6822E954">
          <wp:extent cx="6336030" cy="8915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3DF" w:rsidRDefault="006213DF">
    <w:pPr>
      <w:pStyle w:val="Nagwek"/>
    </w:pPr>
  </w:p>
  <w:p w:rsidR="006213DF" w:rsidRDefault="006213DF">
    <w:pPr>
      <w:pStyle w:val="Nagwek"/>
    </w:pPr>
  </w:p>
  <w:p w:rsidR="006213DF" w:rsidRPr="006D0B93" w:rsidRDefault="006213DF" w:rsidP="006213DF">
    <w:pPr>
      <w:spacing w:line="360" w:lineRule="auto"/>
    </w:pPr>
    <w:r w:rsidRPr="006D0B93">
      <w:rPr>
        <w:b/>
        <w:color w:val="000000"/>
      </w:rPr>
      <w:t xml:space="preserve">ZP/32/2024 </w:t>
    </w:r>
  </w:p>
  <w:p w:rsidR="006213DF" w:rsidRPr="006D0B93" w:rsidRDefault="006213DF" w:rsidP="006213DF">
    <w:pPr>
      <w:spacing w:line="360" w:lineRule="auto"/>
      <w:ind w:left="5"/>
      <w:jc w:val="center"/>
      <w:rPr>
        <w:b/>
      </w:rPr>
    </w:pPr>
    <w:r w:rsidRPr="006D0B93">
      <w:rPr>
        <w:b/>
      </w:rPr>
      <w:t xml:space="preserve">„Nadbudowa z lądowiskiem, przebudowa i doposażenie Uniwersyteckiego Centrum Pediatrii </w:t>
    </w:r>
    <w:r w:rsidRPr="006D0B93">
      <w:rPr>
        <w:b/>
      </w:rPr>
      <w:br/>
      <w:t>im. M. Konopnickiej przy ul. Pankiewicza 16 w Łodzi” na potrzeby SP ZOZ CSK UM w Łodzi</w:t>
    </w:r>
  </w:p>
  <w:p w:rsidR="006213DF" w:rsidRDefault="00621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DA7"/>
    <w:multiLevelType w:val="hybridMultilevel"/>
    <w:tmpl w:val="5096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A56"/>
    <w:multiLevelType w:val="hybridMultilevel"/>
    <w:tmpl w:val="4EC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40E"/>
    <w:multiLevelType w:val="hybridMultilevel"/>
    <w:tmpl w:val="38360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5EA6"/>
    <w:multiLevelType w:val="hybridMultilevel"/>
    <w:tmpl w:val="86DE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831"/>
    <w:multiLevelType w:val="hybridMultilevel"/>
    <w:tmpl w:val="74E88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1DEC"/>
    <w:multiLevelType w:val="hybridMultilevel"/>
    <w:tmpl w:val="253E4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10F4"/>
    <w:multiLevelType w:val="hybridMultilevel"/>
    <w:tmpl w:val="0D44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3FC2"/>
    <w:multiLevelType w:val="hybridMultilevel"/>
    <w:tmpl w:val="502E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76A2"/>
    <w:multiLevelType w:val="hybridMultilevel"/>
    <w:tmpl w:val="E7043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C"/>
    <w:rsid w:val="000E2AC6"/>
    <w:rsid w:val="003B775B"/>
    <w:rsid w:val="00437419"/>
    <w:rsid w:val="004D7E13"/>
    <w:rsid w:val="006213DF"/>
    <w:rsid w:val="006775B3"/>
    <w:rsid w:val="00A02C5B"/>
    <w:rsid w:val="00AD3BAC"/>
    <w:rsid w:val="00AE10CA"/>
    <w:rsid w:val="00D65C55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2D03"/>
  <w15:chartTrackingRefBased/>
  <w15:docId w15:val="{5AC2DC42-F496-4778-80B1-E77A7B7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D3BAC"/>
    <w:pPr>
      <w:jc w:val="center"/>
    </w:pPr>
    <w:rPr>
      <w:rFonts w:ascii="Arial" w:eastAsia="Calibri" w:hAnsi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D3BAC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AD3B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D3BA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D3BA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D3BAC"/>
    <w:rPr>
      <w:rFonts w:cs="Times New Roman"/>
      <w:sz w:val="16"/>
      <w:szCs w:val="16"/>
    </w:rPr>
  </w:style>
  <w:style w:type="paragraph" w:customStyle="1" w:styleId="dtn">
    <w:name w:val="dtn"/>
    <w:basedOn w:val="Normalny"/>
    <w:rsid w:val="00AD3BA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AD3BAC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AD3BAC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AD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3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1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3466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AB. Bucheld</dc:creator>
  <cp:keywords/>
  <dc:description/>
  <cp:lastModifiedBy>Kinga Miśkiewicz</cp:lastModifiedBy>
  <cp:revision>8</cp:revision>
  <dcterms:created xsi:type="dcterms:W3CDTF">2024-02-29T07:24:00Z</dcterms:created>
  <dcterms:modified xsi:type="dcterms:W3CDTF">2024-05-02T12:43:00Z</dcterms:modified>
</cp:coreProperties>
</file>