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719E47D6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030BAF">
        <w:rPr>
          <w:rFonts w:ascii="Times New Roman" w:hAnsi="Times New Roman" w:cs="Times New Roman"/>
        </w:rPr>
        <w:t>-ZMIANA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147573A0" w14:textId="29F259D8" w:rsidR="00EC43D8" w:rsidRPr="00343AB8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343AB8">
        <w:rPr>
          <w:rFonts w:cs="Times New Roman"/>
          <w:b/>
          <w:sz w:val="22"/>
          <w:szCs w:val="22"/>
        </w:rPr>
        <w:t xml:space="preserve">CZĘŚĆ </w:t>
      </w:r>
      <w:r w:rsidR="00DD63B1">
        <w:rPr>
          <w:rFonts w:cs="Times New Roman"/>
          <w:b/>
          <w:sz w:val="22"/>
          <w:szCs w:val="22"/>
        </w:rPr>
        <w:t>4</w:t>
      </w:r>
      <w:r w:rsidRPr="00343AB8">
        <w:rPr>
          <w:rFonts w:cs="Times New Roman"/>
          <w:b/>
          <w:sz w:val="22"/>
          <w:szCs w:val="22"/>
        </w:rPr>
        <w:t>: Pionowa zamraża</w:t>
      </w:r>
      <w:r w:rsidR="00B94B5C">
        <w:rPr>
          <w:rFonts w:cs="Times New Roman"/>
          <w:b/>
          <w:sz w:val="22"/>
          <w:szCs w:val="22"/>
        </w:rPr>
        <w:t>r</w:t>
      </w:r>
      <w:r w:rsidRPr="00343AB8">
        <w:rPr>
          <w:rFonts w:cs="Times New Roman"/>
          <w:b/>
          <w:sz w:val="22"/>
          <w:szCs w:val="22"/>
        </w:rPr>
        <w:t>ka biomedyczna laboratoryjna poj.ok.</w:t>
      </w:r>
      <w:r w:rsidR="00DD63B1">
        <w:rPr>
          <w:rFonts w:cs="Times New Roman"/>
          <w:b/>
          <w:sz w:val="22"/>
          <w:szCs w:val="22"/>
        </w:rPr>
        <w:t>500</w:t>
      </w:r>
      <w:r w:rsidRPr="00343AB8">
        <w:rPr>
          <w:rFonts w:cs="Times New Roman"/>
          <w:b/>
          <w:sz w:val="22"/>
          <w:szCs w:val="22"/>
        </w:rPr>
        <w:t>l-1szt.</w:t>
      </w:r>
    </w:p>
    <w:bookmarkEnd w:id="0"/>
    <w:p w14:paraId="52F5F69F" w14:textId="3AEF1204" w:rsidR="008205D5" w:rsidRPr="00343AB8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43AB8">
        <w:rPr>
          <w:rFonts w:ascii="Times New Roman" w:eastAsia="Times New Roman" w:hAnsi="Times New Roman" w:cs="Times New Roman"/>
          <w:b/>
          <w:bCs/>
        </w:rPr>
        <w:t>Określone parametry w Tabeli 1 mają charakter obligatoryjny. Nie spełnienie chociażby jednego parametru będzie skutkować odrzuceniem oferty</w:t>
      </w:r>
      <w:r w:rsidR="00AF6FFC" w:rsidRPr="00343AB8">
        <w:rPr>
          <w:rFonts w:ascii="Times New Roman" w:eastAsia="Times New Roman" w:hAnsi="Times New Roman" w:cs="Times New Roman"/>
          <w:b/>
          <w:bCs/>
        </w:rPr>
        <w:t>.</w:t>
      </w:r>
      <w:r w:rsidRPr="00343AB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B8" w:rsidRPr="00343AB8" w14:paraId="15CCA980" w14:textId="77777777" w:rsidTr="00873D38">
        <w:tc>
          <w:tcPr>
            <w:tcW w:w="9062" w:type="dxa"/>
          </w:tcPr>
          <w:p w14:paraId="49EF148A" w14:textId="77777777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E88F41C" w14:textId="77777777" w:rsidTr="0098399D">
        <w:tc>
          <w:tcPr>
            <w:tcW w:w="9062" w:type="dxa"/>
          </w:tcPr>
          <w:p w14:paraId="0602742B" w14:textId="5335132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43AB8">
              <w:rPr>
                <w:rFonts w:ascii="Times New Roman" w:hAnsi="Times New Roman" w:cs="Times New Roman"/>
                <w:bCs/>
              </w:rPr>
              <w:t xml:space="preserve"> </w:t>
            </w:r>
            <w:r w:rsidRPr="00343AB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43AB8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3FB94AFD" w:rsidR="007F1356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43AB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43AB8" w:rsidRPr="00343AB8" w14:paraId="450A7E79" w14:textId="77777777" w:rsidTr="003054DC">
        <w:tc>
          <w:tcPr>
            <w:tcW w:w="9062" w:type="dxa"/>
          </w:tcPr>
          <w:p w14:paraId="48A6E0CA" w14:textId="44B60D48" w:rsidR="007F1356" w:rsidRPr="00343AB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343AB8" w:rsidRPr="00343AB8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097D49A7" w:rsidR="007E0419" w:rsidRPr="00343AB8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43AB8" w:rsidRPr="00343AB8">
              <w:rPr>
                <w:rFonts w:ascii="Times New Roman" w:hAnsi="Times New Roman" w:cs="Times New Roman"/>
              </w:rPr>
              <w:t>j</w:t>
            </w:r>
            <w:r w:rsidRPr="00343AB8">
              <w:rPr>
                <w:rFonts w:ascii="Times New Roman" w:hAnsi="Times New Roman" w:cs="Times New Roman"/>
              </w:rPr>
              <w:t xml:space="preserve"> </w:t>
            </w:r>
            <w:r w:rsidR="00343AB8" w:rsidRPr="00343AB8">
              <w:rPr>
                <w:rFonts w:ascii="Times New Roman" w:hAnsi="Times New Roman" w:cs="Times New Roman"/>
              </w:rPr>
              <w:t>pionowej</w:t>
            </w:r>
            <w:r w:rsidR="00030BAF">
              <w:rPr>
                <w:rFonts w:ascii="Times New Roman" w:hAnsi="Times New Roman" w:cs="Times New Roman"/>
              </w:rPr>
              <w:t>,</w:t>
            </w:r>
            <w:r w:rsidR="00030BAF" w:rsidRPr="00030BAF">
              <w:rPr>
                <w:rFonts w:ascii="Times New Roman" w:hAnsi="Times New Roman" w:cs="Times New Roman"/>
                <w:b/>
                <w:bCs/>
              </w:rPr>
              <w:t xml:space="preserve"> dwukomorowej</w:t>
            </w:r>
            <w:r w:rsidR="00343AB8" w:rsidRPr="00343AB8">
              <w:rPr>
                <w:rFonts w:ascii="Times New Roman" w:hAnsi="Times New Roman" w:cs="Times New Roman"/>
              </w:rPr>
              <w:t xml:space="preserve"> zamraża</w:t>
            </w:r>
            <w:r w:rsidR="00B94B5C">
              <w:rPr>
                <w:rFonts w:ascii="Times New Roman" w:hAnsi="Times New Roman" w:cs="Times New Roman"/>
              </w:rPr>
              <w:t>r</w:t>
            </w:r>
            <w:r w:rsidR="00343AB8" w:rsidRPr="00343AB8">
              <w:rPr>
                <w:rFonts w:ascii="Times New Roman" w:hAnsi="Times New Roman" w:cs="Times New Roman"/>
              </w:rPr>
              <w:t>ki biomedycznej laboratoryjnej o poj.ok.</w:t>
            </w:r>
            <w:r w:rsidR="00DD63B1">
              <w:rPr>
                <w:rFonts w:ascii="Times New Roman" w:hAnsi="Times New Roman" w:cs="Times New Roman"/>
              </w:rPr>
              <w:t>500</w:t>
            </w:r>
            <w:r w:rsidR="00343AB8" w:rsidRPr="00343AB8">
              <w:rPr>
                <w:rFonts w:ascii="Times New Roman" w:hAnsi="Times New Roman" w:cs="Times New Roman"/>
              </w:rPr>
              <w:t>l-1szt.</w:t>
            </w:r>
            <w:r w:rsidRPr="00343AB8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343AB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5A770D1C" w:rsidR="007E0419" w:rsidRPr="00343AB8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343AB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516D7B40" w:rsidR="007E0419" w:rsidRPr="00343AB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</w:t>
            </w:r>
            <w:r w:rsidR="00363043" w:rsidRPr="00343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43AB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43AB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AB8" w:rsidRPr="00343AB8" w14:paraId="5CA3C8C2" w14:textId="77777777" w:rsidTr="001B1781">
        <w:trPr>
          <w:trHeight w:val="280"/>
        </w:trPr>
        <w:tc>
          <w:tcPr>
            <w:tcW w:w="9062" w:type="dxa"/>
            <w:vAlign w:val="center"/>
          </w:tcPr>
          <w:p w14:paraId="4777DE9B" w14:textId="0FDCA072" w:rsidR="00343AB8" w:rsidRPr="00030BAF" w:rsidRDefault="00343AB8" w:rsidP="00343AB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2.Pojemność 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brutto: 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0 l +/- 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0 l</w:t>
            </w:r>
          </w:p>
        </w:tc>
      </w:tr>
      <w:tr w:rsidR="00343AB8" w:rsidRPr="00343AB8" w14:paraId="2AAFE280" w14:textId="77777777" w:rsidTr="001B1781">
        <w:tc>
          <w:tcPr>
            <w:tcW w:w="9062" w:type="dxa"/>
            <w:vAlign w:val="center"/>
          </w:tcPr>
          <w:p w14:paraId="0C22B614" w14:textId="1E603359" w:rsidR="00343AB8" w:rsidRPr="00030BAF" w:rsidRDefault="00343AB8" w:rsidP="00343AB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Wymiary wewnętrzne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nie większe niż: 8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00x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00x1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 mm (</w:t>
            </w:r>
            <w:proofErr w:type="spellStart"/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sxgxw</w:t>
            </w:r>
            <w:proofErr w:type="spellEnd"/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</w:p>
        </w:tc>
      </w:tr>
      <w:tr w:rsidR="00343AB8" w:rsidRPr="00343AB8" w14:paraId="20818E45" w14:textId="77777777" w:rsidTr="001B1781">
        <w:tc>
          <w:tcPr>
            <w:tcW w:w="9062" w:type="dxa"/>
            <w:vAlign w:val="center"/>
          </w:tcPr>
          <w:p w14:paraId="08F0FF5F" w14:textId="5405A33F" w:rsidR="00343AB8" w:rsidRPr="00030BAF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Wymiary zewnętrzne</w:t>
            </w:r>
            <w:r w:rsidR="00030BAF" w:rsidRPr="00030BAF">
              <w:rPr>
                <w:b/>
                <w:bCs/>
              </w:rPr>
              <w:t xml:space="preserve"> 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nie większe niż:  9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00x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00x1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00 mm (</w:t>
            </w:r>
            <w:proofErr w:type="spellStart"/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>sxgxw</w:t>
            </w:r>
            <w:proofErr w:type="spellEnd"/>
            <w:r w:rsidR="00DD63B1"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</w:p>
        </w:tc>
      </w:tr>
      <w:tr w:rsidR="00343AB8" w:rsidRPr="00343AB8" w14:paraId="40CC1A14" w14:textId="77777777" w:rsidTr="001B1781">
        <w:tc>
          <w:tcPr>
            <w:tcW w:w="9062" w:type="dxa"/>
            <w:vAlign w:val="center"/>
          </w:tcPr>
          <w:p w14:paraId="664A05C4" w14:textId="17011BFD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5.Poziom głośności nie większy niż 70 </w:t>
            </w:r>
            <w:proofErr w:type="spellStart"/>
            <w:r w:rsidRPr="00343AB8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</w:p>
        </w:tc>
      </w:tr>
      <w:tr w:rsidR="00343AB8" w:rsidRPr="00343AB8" w14:paraId="3DFE22E0" w14:textId="77777777" w:rsidTr="001B1781">
        <w:tc>
          <w:tcPr>
            <w:tcW w:w="9062" w:type="dxa"/>
            <w:vAlign w:val="center"/>
          </w:tcPr>
          <w:p w14:paraId="3004AA18" w14:textId="50BA1A58" w:rsidR="00343AB8" w:rsidRPr="00030BAF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6.Regulowany zakres temperatury od -1</w:t>
            </w:r>
            <w:r w:rsidR="00030BAF" w:rsidRPr="00030BA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℃ do – 30 ℃ +/- 5 ℃</w:t>
            </w:r>
          </w:p>
        </w:tc>
      </w:tr>
      <w:tr w:rsidR="00343AB8" w:rsidRPr="00343AB8" w14:paraId="291C355D" w14:textId="77777777" w:rsidTr="001B1781">
        <w:tc>
          <w:tcPr>
            <w:tcW w:w="9062" w:type="dxa"/>
            <w:vAlign w:val="center"/>
          </w:tcPr>
          <w:p w14:paraId="20B70A8B" w14:textId="5A7ACCC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7.Regulacja ustawień temperatury co najwyżej co 1 ℃</w:t>
            </w:r>
          </w:p>
        </w:tc>
      </w:tr>
      <w:tr w:rsidR="00343AB8" w:rsidRPr="00343AB8" w14:paraId="59022224" w14:textId="77777777" w:rsidTr="001B1781">
        <w:tc>
          <w:tcPr>
            <w:tcW w:w="9062" w:type="dxa"/>
            <w:vAlign w:val="center"/>
          </w:tcPr>
          <w:p w14:paraId="605C890A" w14:textId="1E9A80F7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343AB8" w:rsidRPr="00343AB8" w14:paraId="4DBB17A3" w14:textId="77777777" w:rsidTr="001B1781">
        <w:tc>
          <w:tcPr>
            <w:tcW w:w="9062" w:type="dxa"/>
            <w:vAlign w:val="center"/>
          </w:tcPr>
          <w:p w14:paraId="265CB5E7" w14:textId="75535B77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343AB8" w:rsidRPr="00343AB8" w14:paraId="6DFEE734" w14:textId="77777777" w:rsidTr="001B1781">
        <w:tc>
          <w:tcPr>
            <w:tcW w:w="9062" w:type="dxa"/>
            <w:vAlign w:val="center"/>
          </w:tcPr>
          <w:p w14:paraId="0FA2A775" w14:textId="16B9AFF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10.Pięć półek +/- 1 półka </w:t>
            </w:r>
          </w:p>
        </w:tc>
      </w:tr>
      <w:tr w:rsidR="00343AB8" w:rsidRPr="00343AB8" w14:paraId="4F64A6FB" w14:textId="77777777" w:rsidTr="001B1781">
        <w:tc>
          <w:tcPr>
            <w:tcW w:w="9062" w:type="dxa"/>
            <w:vAlign w:val="center"/>
          </w:tcPr>
          <w:p w14:paraId="6A9774B1" w14:textId="3161E54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11.Automatyczne wznawianie pracy po zaniku napięcia</w:t>
            </w:r>
          </w:p>
        </w:tc>
      </w:tr>
      <w:tr w:rsidR="00DD63B1" w:rsidRPr="00343AB8" w14:paraId="17CBEE93" w14:textId="77777777" w:rsidTr="001B1781">
        <w:tc>
          <w:tcPr>
            <w:tcW w:w="9062" w:type="dxa"/>
            <w:vAlign w:val="center"/>
          </w:tcPr>
          <w:p w14:paraId="368B4467" w14:textId="02CB6AA0" w:rsidR="00DD63B1" w:rsidRPr="00343AB8" w:rsidRDefault="00DD63B1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Drzwi – 2 sztuki (osobne do każdej komory)</w:t>
            </w:r>
          </w:p>
        </w:tc>
      </w:tr>
      <w:tr w:rsidR="00343AB8" w:rsidRPr="00343AB8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343AB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43AB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43AB8" w:rsidRPr="00343AB8" w14:paraId="23983599" w14:textId="77777777" w:rsidTr="00D54CAC">
        <w:tc>
          <w:tcPr>
            <w:tcW w:w="9062" w:type="dxa"/>
            <w:vAlign w:val="center"/>
          </w:tcPr>
          <w:p w14:paraId="0E0CFED0" w14:textId="5C0650AC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3</w:t>
            </w:r>
            <w:r w:rsidRPr="00343AB8">
              <w:rPr>
                <w:rFonts w:ascii="Times New Roman" w:eastAsia="Times New Roman" w:hAnsi="Times New Roman" w:cs="Times New Roman"/>
              </w:rPr>
              <w:t>.Alarm zbyt wysokiej lub niskiej temperatury</w:t>
            </w:r>
          </w:p>
        </w:tc>
      </w:tr>
      <w:tr w:rsidR="00343AB8" w:rsidRPr="00343AB8" w14:paraId="3D35019B" w14:textId="77777777" w:rsidTr="00D54CAC">
        <w:tc>
          <w:tcPr>
            <w:tcW w:w="9062" w:type="dxa"/>
            <w:vAlign w:val="center"/>
          </w:tcPr>
          <w:p w14:paraId="22E16D90" w14:textId="5059F80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4</w:t>
            </w:r>
            <w:r w:rsidRPr="00343AB8">
              <w:rPr>
                <w:rFonts w:ascii="Times New Roman" w:eastAsia="Times New Roman" w:hAnsi="Times New Roman" w:cs="Times New Roman"/>
              </w:rPr>
              <w:t>.Alarm awarii zasilania</w:t>
            </w:r>
          </w:p>
        </w:tc>
      </w:tr>
      <w:tr w:rsidR="00343AB8" w:rsidRPr="00343AB8" w14:paraId="72514394" w14:textId="77777777" w:rsidTr="00D54CAC">
        <w:tc>
          <w:tcPr>
            <w:tcW w:w="9062" w:type="dxa"/>
          </w:tcPr>
          <w:p w14:paraId="6C64CE75" w14:textId="21FC8365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43AB8">
              <w:rPr>
                <w:rFonts w:ascii="Times New Roman" w:eastAsia="Calibri" w:hAnsi="Times New Roman" w:cs="Times New Roman"/>
              </w:rPr>
              <w:t>1</w:t>
            </w:r>
            <w:r w:rsidR="00DD63B1">
              <w:rPr>
                <w:rFonts w:ascii="Times New Roman" w:eastAsia="Calibri" w:hAnsi="Times New Roman" w:cs="Times New Roman"/>
              </w:rPr>
              <w:t>5</w:t>
            </w:r>
            <w:r w:rsidRPr="00343AB8">
              <w:rPr>
                <w:rFonts w:ascii="Times New Roman" w:eastAsia="Calibri" w:hAnsi="Times New Roman" w:cs="Times New Roman"/>
              </w:rPr>
              <w:t>.Powiadomienie odnośnie awarii sprzętu przychodzące na telefon komórkowy</w:t>
            </w:r>
          </w:p>
        </w:tc>
      </w:tr>
      <w:tr w:rsidR="00343AB8" w:rsidRPr="00343AB8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43AB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343AB8" w:rsidRPr="00343AB8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6</w:t>
            </w:r>
            <w:r w:rsidRPr="00343AB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343AB8" w:rsidRPr="00343AB8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7</w:t>
            </w:r>
            <w:r w:rsidRPr="00343AB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343AB8" w:rsidRPr="00343AB8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4DADE42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8</w:t>
            </w:r>
            <w:r w:rsidRPr="00343AB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343AB8" w:rsidRPr="00343AB8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9</w:t>
            </w:r>
            <w:r w:rsidRPr="00343AB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343AB8" w:rsidRPr="00343AB8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20</w:t>
            </w:r>
            <w:r w:rsidR="00933581" w:rsidRPr="00343AB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343AB8" w:rsidRPr="00343AB8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21.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343AB8" w:rsidRPr="00343AB8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343AB8" w:rsidRPr="00343AB8" w14:paraId="17FD3641" w14:textId="77777777" w:rsidTr="005A0A17">
        <w:tc>
          <w:tcPr>
            <w:tcW w:w="9062" w:type="dxa"/>
          </w:tcPr>
          <w:p w14:paraId="1B6BF75C" w14:textId="40741046" w:rsidR="0040259F" w:rsidRPr="00343AB8" w:rsidRDefault="0040259F" w:rsidP="0007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343AB8" w:rsidRPr="00343AB8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43AB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43AB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43AB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44F4673B" w14:textId="6287FDFC" w:rsidR="00343AB8" w:rsidRPr="00343AB8" w:rsidRDefault="00343AB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 na każdej półce, w temperaturze z zakresu</w:t>
            </w: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od -15°C do -30°C  +/- 5 °C , potwierdzone wystawieniem przez laboratorium akredytowane świadectwa wzorcowania</w:t>
            </w:r>
          </w:p>
          <w:p w14:paraId="335FDCFE" w14:textId="0BA5369F" w:rsidR="007E0419" w:rsidRPr="00343AB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DD63B1" w:rsidRDefault="008205D5" w:rsidP="00DD63B1">
      <w:pPr>
        <w:spacing w:line="276" w:lineRule="auto"/>
        <w:rPr>
          <w:rFonts w:ascii="Times New Roman" w:hAnsi="Times New Roman" w:cs="Times New Roman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DD63B1" w:rsidRDefault="008205D5" w:rsidP="00DD63B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30BAF"/>
    <w:rsid w:val="00066818"/>
    <w:rsid w:val="00075D06"/>
    <w:rsid w:val="0007752F"/>
    <w:rsid w:val="00077934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1F7623"/>
    <w:rsid w:val="00226A9A"/>
    <w:rsid w:val="002546C0"/>
    <w:rsid w:val="002D5E20"/>
    <w:rsid w:val="0031359F"/>
    <w:rsid w:val="00336AB9"/>
    <w:rsid w:val="00343AB8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55EB9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B94B5C"/>
    <w:rsid w:val="00C26ABD"/>
    <w:rsid w:val="00C530F8"/>
    <w:rsid w:val="00C82BD2"/>
    <w:rsid w:val="00D10078"/>
    <w:rsid w:val="00D16BD2"/>
    <w:rsid w:val="00DA364A"/>
    <w:rsid w:val="00DA4BC5"/>
    <w:rsid w:val="00DD63B1"/>
    <w:rsid w:val="00EC3369"/>
    <w:rsid w:val="00EC43D8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C4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45</cp:revision>
  <cp:lastPrinted>2023-09-28T07:52:00Z</cp:lastPrinted>
  <dcterms:created xsi:type="dcterms:W3CDTF">2023-01-13T11:50:00Z</dcterms:created>
  <dcterms:modified xsi:type="dcterms:W3CDTF">2023-09-28T07:52:00Z</dcterms:modified>
</cp:coreProperties>
</file>