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66371F" w:rsidP="003A62C7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 w:rsidR="003A62C7">
              <w:rPr>
                <w:rFonts w:asciiTheme="minorHAnsi" w:hAnsiTheme="minorHAnsi"/>
                <w:b/>
                <w:sz w:val="18"/>
                <w:szCs w:val="18"/>
              </w:rPr>
              <w:t>pracach elewacyjnych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371F" w:rsidRDefault="0066371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Wykonano </w:t>
            </w:r>
            <w:r w:rsidR="003A62C7">
              <w:rPr>
                <w:rFonts w:eastAsia="Times New Roman" w:cs="Times New Roman"/>
                <w:sz w:val="18"/>
                <w:szCs w:val="18"/>
              </w:rPr>
              <w:t>termoizolację (ocieplenie) ścian zewnętrznych budynku wraz z fakturą elewacyjną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FA47FF" w:rsidRDefault="00FA47F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66371F" w:rsidP="003A62C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 xml:space="preserve"> wykonanej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 xml:space="preserve"> 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>faktury elewacyjnej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, np. </w:t>
            </w:r>
            <w:r w:rsidR="003A62C7">
              <w:rPr>
                <w:rFonts w:eastAsia="Times New Roman" w:cs="Times New Roman"/>
                <w:i/>
                <w:sz w:val="18"/>
                <w:szCs w:val="18"/>
              </w:rPr>
              <w:t>tynk mineralny, płytki klinkierowe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A62C7" w:rsidRDefault="003A62C7" w:rsidP="003A62C7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termoizolację (ocieplenie) ścian zewnętrznych budynku wraz z fakturą elewacyjną:</w:t>
            </w:r>
          </w:p>
          <w:p w:rsidR="00FA47FF" w:rsidRDefault="00FA47FF" w:rsidP="003A62C7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3A62C7" w:rsidP="003A62C7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wykonanej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faktury elewacyjnej, np. tynk mineralny, płytki klinkierowe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93" w:rsidRDefault="00410F93" w:rsidP="00027FDB">
      <w:pPr>
        <w:spacing w:after="0" w:line="240" w:lineRule="auto"/>
      </w:pPr>
      <w:r>
        <w:separator/>
      </w:r>
    </w:p>
  </w:endnote>
  <w:endnote w:type="continuationSeparator" w:id="0">
    <w:p w:rsidR="00410F93" w:rsidRDefault="00410F93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93" w:rsidRDefault="00410F93" w:rsidP="00027FDB">
      <w:pPr>
        <w:spacing w:after="0" w:line="240" w:lineRule="auto"/>
      </w:pPr>
      <w:r>
        <w:separator/>
      </w:r>
    </w:p>
  </w:footnote>
  <w:footnote w:type="continuationSeparator" w:id="0">
    <w:p w:rsidR="00410F93" w:rsidRDefault="00410F93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3A62C7" w:rsidRPr="003E5FF7">
      <w:rPr>
        <w:b/>
      </w:rPr>
      <w:t>Poprawa efektywności energetycznej budynku Szkoły Podstawowej nr 2 w 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A42933">
      <w:rPr>
        <w:rFonts w:eastAsia="Times New Roman" w:cs="Times New Roman"/>
        <w:b/>
      </w:rPr>
      <w:t>1</w:t>
    </w:r>
    <w:r w:rsidR="00F0172C">
      <w:rPr>
        <w:rFonts w:eastAsia="Times New Roman" w:cs="Times New Roman"/>
        <w:b/>
      </w:rPr>
      <w:t>6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11DF0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3A62C7"/>
    <w:rsid w:val="00410F93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066E6"/>
    <w:rsid w:val="00621C7C"/>
    <w:rsid w:val="0064458E"/>
    <w:rsid w:val="00647255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77B65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42933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B0D25"/>
    <w:rsid w:val="00EF292A"/>
    <w:rsid w:val="00F0172C"/>
    <w:rsid w:val="00F06641"/>
    <w:rsid w:val="00F41D7B"/>
    <w:rsid w:val="00F50C22"/>
    <w:rsid w:val="00F635A0"/>
    <w:rsid w:val="00F67C7E"/>
    <w:rsid w:val="00FA28EC"/>
    <w:rsid w:val="00FA47FF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AEB6-2278-427D-B8C9-90E40C76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85</cp:revision>
  <cp:lastPrinted>2022-07-29T10:58:00Z</cp:lastPrinted>
  <dcterms:created xsi:type="dcterms:W3CDTF">2017-05-11T11:23:00Z</dcterms:created>
  <dcterms:modified xsi:type="dcterms:W3CDTF">2024-06-18T10:00:00Z</dcterms:modified>
</cp:coreProperties>
</file>