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9F" w:rsidRPr="00331365" w:rsidRDefault="007B4904" w:rsidP="007B49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</w:r>
      <w:r w:rsidRPr="00331365">
        <w:rPr>
          <w:rFonts w:ascii="Arial" w:hAnsi="Arial" w:cs="Arial"/>
          <w:sz w:val="20"/>
          <w:szCs w:val="20"/>
        </w:rPr>
        <w:tab/>
        <w:t xml:space="preserve">Załącznik nr 1 do SIWZ </w:t>
      </w:r>
    </w:p>
    <w:p w:rsidR="00331365" w:rsidRPr="00331365" w:rsidRDefault="00331365" w:rsidP="007B49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365" w:rsidRPr="00331365" w:rsidRDefault="00331365" w:rsidP="007B49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NR 1</w:t>
      </w:r>
      <w:r w:rsidR="00331365" w:rsidRP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ZAKUP LICENCJI  „Punkt pobrań”, „EDM”, „Pracownia patomorfologii”, „</w:t>
      </w:r>
      <w:proofErr w:type="spellStart"/>
      <w:r w:rsidR="00331365" w:rsidRP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Uprgade</w:t>
      </w:r>
      <w:proofErr w:type="spellEnd"/>
      <w:r w:rsidR="00331365" w:rsidRP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AMMS”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Opis przedmiotu zamówienia </w:t>
      </w:r>
    </w:p>
    <w:p w:rsidR="007B4904" w:rsidRPr="00331365" w:rsidRDefault="007B4904" w:rsidP="007B4904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W ramach realizacji przedmiotu zamówienia Wykonawca musi dostarczyć licencje wskazane w zadaniu nr.1, które spełniają wymagania formalne, techniczne i funkcjonalne opisane w niniejszym załączniku.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Licencja „Punkt pobrań”</w:t>
      </w:r>
    </w:p>
    <w:tbl>
      <w:tblPr>
        <w:tblW w:w="9422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7B4904" w:rsidRPr="00331365" w:rsidTr="000A346D">
        <w:trPr>
          <w:trHeight w:val="28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Aplikacja Punkt pobrań musi zawierać takie funkcje jak:</w:t>
            </w: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-wspomaganie ewidencję pobrań materiałów do badań. </w:t>
            </w:r>
          </w:p>
        </w:tc>
      </w:tr>
      <w:tr w:rsidR="007B4904" w:rsidRPr="00331365" w:rsidTr="000A346D">
        <w:trPr>
          <w:trHeight w:val="28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ewidencjonowanie pobrania materiału do zleconych badań laboratoryjnych, między innymi na</w:t>
            </w:r>
          </w:p>
        </w:tc>
      </w:tr>
      <w:tr w:rsidR="007B4904" w:rsidRPr="00331365" w:rsidTr="000A346D">
        <w:trPr>
          <w:trHeight w:val="28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oddziałach szpitalnych. </w:t>
            </w: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przegląd oraz grupowanie materiałów, aby pobrania materiału mogły ewidencjonować osoby pobierające materiał</w:t>
            </w:r>
          </w:p>
        </w:tc>
      </w:tr>
      <w:tr w:rsidR="007B4904" w:rsidRPr="00331365" w:rsidTr="000A346D">
        <w:trPr>
          <w:trHeight w:val="28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procesy przetwarzające oraz nadawczo - odbiorcze, informacje te przesyłane mają być do</w:t>
            </w:r>
          </w:p>
        </w:tc>
      </w:tr>
      <w:tr w:rsidR="007B4904" w:rsidRPr="00331365" w:rsidTr="000A346D">
        <w:trPr>
          <w:trHeight w:val="28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laboratorium.</w:t>
            </w:r>
          </w:p>
        </w:tc>
      </w:tr>
      <w:tr w:rsidR="007B4904" w:rsidRPr="00331365" w:rsidTr="000A346D">
        <w:trPr>
          <w:trHeight w:val="28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Licencja na minimum 80 użytkowników  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Licencja musi być, zaktualizowana do najnowszej wersji, oraz posiadać  możliwość ciągłej aktualizacji zgodnie ze zmieniającymi się normami prawnymi. Ponadto musi być kompatybilna  z posiadanym już systemem informatycznym w 109 Szpitalu Wojskowym w Szczecinie tj. </w:t>
            </w:r>
            <w:proofErr w:type="spellStart"/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Infomedica</w:t>
            </w:r>
            <w:proofErr w:type="spellEnd"/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/AMMS firmy Asseco Poland  </w:t>
            </w:r>
          </w:p>
        </w:tc>
      </w:tr>
    </w:tbl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Licencja EDM </w:t>
      </w:r>
      <w:r w:rsidRPr="00331365">
        <w:rPr>
          <w:rFonts w:ascii="Arial" w:eastAsia="Times New Roman" w:hAnsi="Arial" w:cs="Arial"/>
          <w:sz w:val="20"/>
          <w:szCs w:val="20"/>
          <w:lang w:eastAsia="pl-PL"/>
        </w:rPr>
        <w:t>Obsługa Elektronicznej Dokumentacji Medycznej</w:t>
      </w:r>
    </w:p>
    <w:tbl>
      <w:tblPr>
        <w:tblW w:w="928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7B4904" w:rsidRPr="00331365" w:rsidTr="000A346D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Elektroniczna Dokumentacja Medyczna to element systemu informatycznego do obsługi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szpitala (HIS – </w:t>
            </w:r>
            <w:proofErr w:type="spellStart"/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Hospital</w:t>
            </w:r>
            <w:proofErr w:type="spellEnd"/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Information System). EDM musi gromadzić, przechowywać i zarządzać, całością lub wybranymi elementami dokumentacji medycznej indywidualnej (odnoszącej się do poszczególnych pacjentów korzystających ze świadczeń zdrowotnych) i zbiorczej (odnoszącej </w:t>
            </w:r>
            <w:proofErr w:type="spellStart"/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ogółu pacjentów lub określonych grup pacjentów korzystających ze świadczeń zdrowotnych).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Głównymi odbiorcami aplikacji EDM muszą być: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personel medyczny (główny odbiorca systemu, dzięki wprowadzeniu EDM zyska więcej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czasu dla pacjenta),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dyrekcja zakładu,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dział rozliczeń i statystyki,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informatycy.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Licencja na minimum 450 użytkowników 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Licencja musi być, zaktualizowana do najnowszej wersji, oraz posiadać  możliwość ciągłej aktualizacji zgodnie ze zmieniającymi się normami prawnymi. Ponadto musi być kompatybilna  z posiadanym już systemem informatycznym w 109 Szpitalu Wojskowym w Szczecinie tj. </w:t>
            </w:r>
            <w:proofErr w:type="spellStart"/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Infomedica</w:t>
            </w:r>
            <w:proofErr w:type="spellEnd"/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/AMMS firmy Asseco Poland  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sz w:val="20"/>
          <w:szCs w:val="20"/>
          <w:lang w:eastAsia="pl-PL"/>
        </w:rPr>
        <w:t>Licencja pracownia Patomorfologii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Dedykowany system oraz program do Obsługi laboratorium patomorfologicznego (program dla patomorfologii, program dla histopatologii, program dla patologii)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8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7B4904" w:rsidRPr="00331365" w:rsidTr="000A346D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Pracownia Patomorfologu musi obsługiwać: badania i ekspertyzy histopatologiczne, cytologiczne, cytologii ginekologicznej, sekcyjne oraz </w:t>
            </w:r>
            <w:proofErr w:type="spellStart"/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molekularno</w:t>
            </w:r>
            <w:proofErr w:type="spellEnd"/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genetyczne, pozwalając na: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zlecenia badań, edycję  i archiwizację danych w centralnej bazie danych, 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natychmiastowy dostęp do danych przez aplikację dla pracowników obsługi, tworzenie statystyk i zestawień, szybkie i efektywne raportowanie, współpracę z systemami zewnętrznymi- obsługę Księgi Przyjęć, obsługę Księgi Badań, raportowanie listy zarejestrowanych/przyjętych pacjentów, raportowanie zestawień wykonanych usług. pacjenta.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Licencja na </w:t>
            </w: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10 użytkowników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Licencja musi być, zaktualizowana do najnowszej wersji, oraz posiadać  możliwość ciągłej aktualizacji zgodnie ze zmieniającymi się normami prawnymi. Ponadto musi być kompatybilna  z posiadanym już systemem informatycznym w 109 Szpitalu Wojskowym w Szczecinie tj. </w:t>
            </w:r>
            <w:proofErr w:type="spellStart"/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Infomedica</w:t>
            </w:r>
            <w:proofErr w:type="spellEnd"/>
            <w:r w:rsidRPr="00331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/AMMS firmy Asseco Poland  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Upgrade do AMMS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Aktualizacja do nowej wersji systemu informatycznego.</w:t>
      </w:r>
    </w:p>
    <w:tbl>
      <w:tblPr>
        <w:tblW w:w="928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7B4904" w:rsidRPr="00331365" w:rsidTr="000A346D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zakupu licencji w celu przeprowadzenia aktualizacji wchodzą moduły: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Izba Przyjęć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Statystyka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Apteka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Apteczka Oddziałowa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Kontraktów (Rozliczenia z NFZ)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Obecnie szpital posiada już AMMS w następujących obszarach: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Operacyjny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Przychodnia (Rejestracja, Gabinet Lekarski)</w:t>
            </w:r>
          </w:p>
          <w:p w:rsidR="007B4904" w:rsidRPr="00331365" w:rsidRDefault="007B4904" w:rsidP="007B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13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Pracownie Diagnostyczne (Endoskopowa, Medycyny Nuklearnej)</w:t>
            </w:r>
          </w:p>
        </w:tc>
      </w:tr>
    </w:tbl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Licencja </w:t>
      </w:r>
      <w:proofErr w:type="spellStart"/>
      <w:r w:rsidRPr="003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upgrade</w:t>
      </w:r>
      <w:proofErr w:type="spellEnd"/>
      <w:r w:rsidRPr="003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musi być zgodna z posiadanym już systemem informatycznym w 109 Szpitalu Wojskowym w     Szczecinie tj. </w:t>
      </w:r>
      <w:proofErr w:type="spellStart"/>
      <w:r w:rsidRPr="003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Infomedica</w:t>
      </w:r>
      <w:proofErr w:type="spellEnd"/>
      <w:r w:rsidRPr="003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/AMMS firmy Asseco Poland  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ZADANIE NR 2</w:t>
      </w:r>
      <w:r w:rsidR="00331365" w:rsidRP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Zakup licencji baz danych Oracle 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Zakup licencji Oracle Standard Edition 2</w:t>
      </w:r>
    </w:p>
    <w:p w:rsidR="007B4904" w:rsidRPr="00331365" w:rsidRDefault="007B4904" w:rsidP="007B4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Licencja </w:t>
      </w:r>
      <w:r w:rsidR="00331365"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ma </w:t>
      </w:r>
      <w:r w:rsidRPr="00331365">
        <w:rPr>
          <w:rFonts w:ascii="Arial" w:eastAsia="Times New Roman" w:hAnsi="Arial" w:cs="Arial"/>
          <w:sz w:val="20"/>
          <w:szCs w:val="20"/>
          <w:lang w:eastAsia="pl-PL"/>
        </w:rPr>
        <w:t>zawiera</w:t>
      </w:r>
      <w:r w:rsidR="00331365" w:rsidRPr="00331365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33136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1. Przedmiotem zamówienia jest zakup licencji bazodanowych Oracle Database Standard Edition 2 wraz ze wsparciem producenta oprogramowania Oracle.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2. Ww. licencja oprogramowania zostanie zakupiona wraz z usługą wsparcia programowego aktywnego od dnia udzielenia licencji przez producenta oprogramowania przez okres 12 miesięcy. Czas trwania licencji Oracle Standard Edition 2, wynosić ma minimum 5 lat.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3. Zamawiający dopuszcza zaoferowanie licencji oprogramowania równoważnego do przedmiotu zamówienia określonego powyżej – dalej jako „rozwiązanie równoważne”.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4. Przez rozwiązanie równoważne do opisanego przedmiotu zamówienia Zamawiający uzna takie, które realizuje co najmniej wszystkie funkcjonalności i posiada wszystkie cechy poza funkcjonalne jak oprogramowanie wskazane przez Zamawiającego, możliwe do eksploatacji bez wprowadzania żadnych modyfikacji w infrastrukturze techniczno-systemowej posiadanej przez Zamawiającego.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5. W przypadku zaoferowania przez Wykonawcę rozwiązania równoważnego, Wykonawca: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a) wraz z ofertą wykaże, że oferowane rozwiązanie równoważne spełnia wymagania określone przez Zamawiającego, w szczególności przedstawiając Zamawiającemu stosowną dokumentację oprogramowania, potwierdzającą spełnienie przez oferowane oprogramowanie wymagań funkcjonalnych i poza funkcjonalnych tożsamych jak w oprogramowaniu wskazanym przez Zamawiającego, postanowienia licencji rozwiązania równoważnego jak postanowienia właściwe dla oprogramowania wskazanego przez Zamawiającego oraz warunki świadczonej przez producenta asysty technicznej i konserwacji.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b) wraz z ofertą przedstawi szczegółowy projekt techniczny rozwiązania równoważnego wraz z instrukcją instalacji, konfiguracji i eksploatacji dotyczącą zaoferowanego rozwiązania;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c) na etapie oceny ofert Zamawiający zastrzega sobie prawo do weryfikacji proponowanego rozwiązania oferowanego przez Wykonawcę. W tym celu na wezwanie Zamawiającego, Wykonawca, na własny koszt, zbuduje laboratorium, w którym zainstaluje i skonfiguruje rozwiązanie równoważne i przeprowadzi testy funkcjonalne i niefunkcjonalne w infrastrukturze techniczno-systemowej jak użytkowane przez Zamawiającego. Wynikiem testów będzie raport, w którym Wykonawca przedstawi 100% pokrycie funkcjonalne i niefunkcjonalne rozwiązania równoważnego w stosunku do rozwiązania obecnie użytkowanego przez Zamawiającego.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d) W przypadku zaoferowania rozwiązania równoważnego Wykonawca jest zobowiązany uwzględnić w ofercie wszelkie koszty jego wdrożenia u Zamawiającego, w tym koszty migracji danych oraz pokryje również wszelkie udokumentowane koszty po stronie Zamawiającego, związane z wdrożeniem rozwiązania równoważnego. 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P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31365" w:rsidRDefault="00331365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ZADANIE NR 3</w:t>
      </w:r>
      <w:r w:rsid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zakup licencji Windows Serwer 2019 </w:t>
      </w:r>
      <w:proofErr w:type="spellStart"/>
      <w:r w:rsidR="003313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Starndard</w:t>
      </w:r>
      <w:proofErr w:type="spellEnd"/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Zakup licencji Windows Serwer 2019 Standard + CAL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Szczegółowy opis</w:t>
      </w:r>
    </w:p>
    <w:p w:rsidR="007B4904" w:rsidRPr="00331365" w:rsidRDefault="007B4904" w:rsidP="00331365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Wykonawca dostarczy licencje na system operacyjny Microsoft Windows Server 2019 lub produkt równoważny w ilość licencji sztuk 3. </w:t>
      </w:r>
    </w:p>
    <w:p w:rsidR="007B4904" w:rsidRPr="00331365" w:rsidRDefault="007B4904" w:rsidP="00331365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 Ogólne warunki licencji wyżej wspomnianego oprogramowania:</w:t>
      </w:r>
    </w:p>
    <w:p w:rsidR="007B4904" w:rsidRPr="00331365" w:rsidRDefault="007B4904" w:rsidP="00331365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licencje dają możliwość korzystania z oprogramowania na 3 fizycznych serwerach (z licencją 16 rdzeni na serwer)</w:t>
      </w:r>
    </w:p>
    <w:p w:rsidR="007B4904" w:rsidRPr="00331365" w:rsidRDefault="007B4904" w:rsidP="00331365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możliwość  uprawnień do wirtualizacji (Dwie wirtualne maszyny lub dwa kontrolery Hyper-V. - każda z licencji)</w:t>
      </w:r>
    </w:p>
    <w:p w:rsidR="007B4904" w:rsidRPr="00331365" w:rsidRDefault="007B4904" w:rsidP="00331365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dopuszczają swobodne przenoszenie </w:t>
      </w:r>
      <w:proofErr w:type="spellStart"/>
      <w:r w:rsidRPr="00331365">
        <w:rPr>
          <w:rFonts w:ascii="Arial" w:eastAsia="Times New Roman" w:hAnsi="Arial" w:cs="Arial"/>
          <w:sz w:val="20"/>
          <w:szCs w:val="20"/>
          <w:lang w:eastAsia="pl-PL"/>
        </w:rPr>
        <w:t>oprogramowań</w:t>
      </w:r>
      <w:proofErr w:type="spellEnd"/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 pomiędzy stacjami roboczymi i serwerami (np. w przypadku wymiany urządzeń komputerowych)</w:t>
      </w:r>
    </w:p>
    <w:p w:rsidR="007B4904" w:rsidRPr="00331365" w:rsidRDefault="007B4904" w:rsidP="0033136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licencje muszą posiadać pełną obsługę: szyfrowania podsieci SDN oraz duplikację na potrzeby systemu </w:t>
      </w:r>
      <w:proofErr w:type="spellStart"/>
      <w:r w:rsidRPr="00331365">
        <w:rPr>
          <w:rFonts w:ascii="Arial" w:eastAsia="Times New Roman" w:hAnsi="Arial" w:cs="Arial"/>
          <w:sz w:val="20"/>
          <w:szCs w:val="20"/>
          <w:lang w:eastAsia="pl-PL"/>
        </w:rPr>
        <w:t>ReFS</w:t>
      </w:r>
      <w:proofErr w:type="spellEnd"/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7B4904" w:rsidRPr="00331365" w:rsidRDefault="007B4904" w:rsidP="00331365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są udzielone na czas nieokreślony i posiadają wymagane klucze aktywacyjne</w:t>
      </w:r>
    </w:p>
    <w:p w:rsidR="007B4904" w:rsidRPr="00331365" w:rsidRDefault="007B4904" w:rsidP="00331365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licencjonowanie uwzględnia prawo do bezpłatnej instalacji udostępnianych przez producenta oprogramowania uaktualnień, poprawek krytycznych i opcjonalnych w okresie nie krótszym niż 5 lat od dnia odbioru oprogramowania;</w:t>
      </w:r>
    </w:p>
    <w:p w:rsidR="007B4904" w:rsidRPr="00331365" w:rsidRDefault="007B4904" w:rsidP="00331365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posiadają zbiorcze lub indywidualne dokumenty umożliwiające stwierdzenie legalności zakupionego oprogramowania, dla celów inwentaryzacyjnych i audytowych;</w:t>
      </w:r>
    </w:p>
    <w:p w:rsidR="007B4904" w:rsidRPr="00331365" w:rsidRDefault="007B4904" w:rsidP="00331365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 pochodzą z legalnego kanału sprzedaży na terytorium Unii Europejskiej i są wolne od wszelkich wad prawnych.</w:t>
      </w:r>
    </w:p>
    <w:p w:rsidR="007B4904" w:rsidRPr="00331365" w:rsidRDefault="007B4904" w:rsidP="00331365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 Są kompatybilne z obecnie posiadanym oprogramowaniem Windows Serwer 2008 R2 Standard </w:t>
      </w:r>
    </w:p>
    <w:p w:rsidR="007B4904" w:rsidRPr="00331365" w:rsidRDefault="007B4904" w:rsidP="00331365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Równoważność:</w:t>
      </w:r>
      <w:r w:rsidRPr="00331365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ab/>
      </w:r>
    </w:p>
    <w:p w:rsidR="007B4904" w:rsidRPr="00331365" w:rsidRDefault="007B4904" w:rsidP="0033136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pacing w:val="-1"/>
          <w:sz w:val="20"/>
          <w:szCs w:val="20"/>
          <w:lang w:eastAsia="pl-PL"/>
        </w:rPr>
        <w:t>Zamawiający dopuszcza rozwiązania równoważne. Przez rozwiązania równoważne Zamawiający rozumie dostawy (produkty), które posiadają:</w:t>
      </w:r>
    </w:p>
    <w:p w:rsidR="007B4904" w:rsidRPr="00331365" w:rsidRDefault="007B4904" w:rsidP="00331365">
      <w:pPr>
        <w:widowControl w:val="0"/>
        <w:numPr>
          <w:ilvl w:val="2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pacing w:val="-1"/>
          <w:sz w:val="20"/>
          <w:szCs w:val="20"/>
          <w:lang w:eastAsia="pl-PL"/>
        </w:rPr>
        <w:t>tożsame parametry,</w:t>
      </w:r>
    </w:p>
    <w:p w:rsidR="007B4904" w:rsidRPr="00331365" w:rsidRDefault="007B4904" w:rsidP="00331365">
      <w:pPr>
        <w:widowControl w:val="0"/>
        <w:numPr>
          <w:ilvl w:val="2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pacing w:val="-1"/>
          <w:sz w:val="20"/>
          <w:szCs w:val="20"/>
          <w:lang w:eastAsia="pl-PL"/>
        </w:rPr>
        <w:t>funkcjonalność,</w:t>
      </w:r>
    </w:p>
    <w:p w:rsidR="007B4904" w:rsidRPr="00331365" w:rsidRDefault="007B4904" w:rsidP="00331365">
      <w:pPr>
        <w:widowControl w:val="0"/>
        <w:numPr>
          <w:ilvl w:val="2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pacing w:val="-1"/>
          <w:sz w:val="20"/>
          <w:szCs w:val="20"/>
          <w:lang w:eastAsia="pl-PL"/>
        </w:rPr>
        <w:t>zakres zastosowania,</w:t>
      </w:r>
    </w:p>
    <w:p w:rsidR="007B4904" w:rsidRPr="00331365" w:rsidRDefault="007B4904" w:rsidP="00331365">
      <w:pPr>
        <w:widowControl w:val="0"/>
        <w:numPr>
          <w:ilvl w:val="2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pacing w:val="-1"/>
          <w:sz w:val="20"/>
          <w:szCs w:val="20"/>
          <w:lang w:eastAsia="pl-PL"/>
        </w:rPr>
        <w:t>komfort użytkowania,</w:t>
      </w:r>
    </w:p>
    <w:p w:rsidR="007B4904" w:rsidRPr="00331365" w:rsidRDefault="007B4904" w:rsidP="00331365">
      <w:pPr>
        <w:widowControl w:val="0"/>
        <w:numPr>
          <w:ilvl w:val="2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pacing w:val="-1"/>
          <w:sz w:val="20"/>
          <w:szCs w:val="20"/>
          <w:lang w:eastAsia="pl-PL"/>
        </w:rPr>
        <w:t>atesty i certyfikaty,</w:t>
      </w:r>
    </w:p>
    <w:p w:rsidR="007B4904" w:rsidRPr="00331365" w:rsidRDefault="007B4904" w:rsidP="00331365">
      <w:pPr>
        <w:widowControl w:val="0"/>
        <w:numPr>
          <w:ilvl w:val="2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nie spowodują jakichkolwiek trudności z kompatybilnością z posiadaną już przez Zamawiającego infrastrukturą i sprzętem technicznym. </w:t>
      </w:r>
    </w:p>
    <w:p w:rsidR="007B4904" w:rsidRPr="00331365" w:rsidRDefault="007B4904" w:rsidP="00331365">
      <w:pPr>
        <w:keepNext/>
        <w:spacing w:after="0" w:line="240" w:lineRule="auto"/>
        <w:ind w:firstLine="568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keepNext/>
        <w:spacing w:after="0" w:line="240" w:lineRule="auto"/>
        <w:ind w:firstLine="568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W przypadku, gdy zaoferowane przez Wykonawcę rozwiązanie równoważne:</w:t>
      </w:r>
    </w:p>
    <w:p w:rsidR="007B4904" w:rsidRPr="00331365" w:rsidRDefault="007B4904" w:rsidP="0033136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a) nie będzie właściwie współdziałać ze sprzętem, oprogramowaniem serwerowym i bazodanowym funkcjonującym u Zamawiającego lub będzie powodować jakiekolwiek zakłócenia w funkcjonowaniu pracy środowiska sprzętowo-programowego u Zamawiającego, wykonawca bezwzględnie pokryje wszelkie koszty związane z:</w:t>
      </w:r>
    </w:p>
    <w:p w:rsidR="007B4904" w:rsidRPr="00331365" w:rsidRDefault="007B4904" w:rsidP="0033136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- dostosowaniem i przywrócenie do sprawnego działania infrastruktury sprzętowo-programowej Zamawiającego,</w:t>
      </w:r>
    </w:p>
    <w:p w:rsidR="007B4904" w:rsidRPr="00331365" w:rsidRDefault="007B4904" w:rsidP="0033136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 xml:space="preserve">- dokonaniem (na własny koszt) niezbędnych modyfikacji eksploatowanego oprogramowania (lub wymiany go na nowy spełniający wymagania niniejszej </w:t>
      </w:r>
      <w:proofErr w:type="spellStart"/>
      <w:r w:rsidRPr="00331365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331365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7B4904" w:rsidRPr="00331365" w:rsidRDefault="007B4904" w:rsidP="0033136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W przypadku zaoferowania przez Wykonawcę rozwiązania równoważnego, Wykonawca: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a) wraz z ofertą wykaże, że oferowane rozwiązanie równoważne spełnia wymagania określone przez Zamawiającego, w szczególności przedstawiając Zamawiającemu stosowną dokumentację oprogramowania, potwierdzającą spełnienie przez oferowane oprogramowanie wymagań funkcjonalnych i poza funkcjonalnych tożsamych jak w oprogramowaniu wskazanym przez Zamawiającego, postanowienia licencji rozwiązania równoważnego jak postanowienia właściwe dla oprogramowania wskazanego przez Zamawiającego oraz warunki świadczonej przez producenta asysty technicznej i konserwacji.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b) wraz z ofertą przedstawi szczegółowy projekt techniczny rozwiązania równoważnego wraz z instrukcją instalacji, konfiguracji i eksploatacji dotyczącą zaoferowanego rozwiązania;</w:t>
      </w:r>
    </w:p>
    <w:p w:rsidR="007B4904" w:rsidRPr="00331365" w:rsidRDefault="007B4904" w:rsidP="00331365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Ilość licencji Windows Serwer 2019: 3 sztuki</w:t>
      </w:r>
    </w:p>
    <w:p w:rsidR="007B4904" w:rsidRPr="00331365" w:rsidRDefault="007B4904" w:rsidP="003313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31365">
        <w:rPr>
          <w:rFonts w:ascii="Arial" w:eastAsia="Times New Roman" w:hAnsi="Arial" w:cs="Arial"/>
          <w:sz w:val="20"/>
          <w:szCs w:val="20"/>
          <w:lang w:eastAsia="pl-PL"/>
        </w:rPr>
        <w:t>Do licencji Windows muszą zostać dołączone licencje Device CAL w ilości min 285 sztuk.</w:t>
      </w:r>
      <w:bookmarkStart w:id="0" w:name="_GoBack"/>
      <w:bookmarkEnd w:id="0"/>
    </w:p>
    <w:sectPr w:rsidR="007B4904" w:rsidRPr="003313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65" w:rsidRDefault="00331365" w:rsidP="00331365">
      <w:pPr>
        <w:spacing w:after="0" w:line="240" w:lineRule="auto"/>
      </w:pPr>
      <w:r>
        <w:separator/>
      </w:r>
    </w:p>
  </w:endnote>
  <w:endnote w:type="continuationSeparator" w:id="0">
    <w:p w:rsidR="00331365" w:rsidRDefault="00331365" w:rsidP="0033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65" w:rsidRPr="00331365" w:rsidRDefault="00331365" w:rsidP="00331365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65" w:rsidRDefault="00331365" w:rsidP="00331365">
      <w:pPr>
        <w:spacing w:after="0" w:line="240" w:lineRule="auto"/>
      </w:pPr>
      <w:r>
        <w:separator/>
      </w:r>
    </w:p>
  </w:footnote>
  <w:footnote w:type="continuationSeparator" w:id="0">
    <w:p w:rsidR="00331365" w:rsidRDefault="00331365" w:rsidP="0033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4C94"/>
    <w:multiLevelType w:val="hybridMultilevel"/>
    <w:tmpl w:val="4230BCC2"/>
    <w:lvl w:ilvl="0" w:tplc="DB1658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C15EC0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/>
      </w:rPr>
    </w:lvl>
    <w:lvl w:ilvl="2" w:tplc="74C88056">
      <w:start w:val="1"/>
      <w:numFmt w:val="lowerLetter"/>
      <w:lvlText w:val="%3)"/>
      <w:lvlJc w:val="left"/>
      <w:pPr>
        <w:tabs>
          <w:tab w:val="num" w:pos="965"/>
        </w:tabs>
        <w:ind w:left="965" w:hanging="397"/>
      </w:pPr>
      <w:rPr>
        <w:rFonts w:ascii="Times New Roman" w:eastAsia="Calibri" w:hAnsi="Times New Roman" w:cs="Times New Roman"/>
        <w:b w:val="0"/>
        <w:color w:val="auto"/>
      </w:rPr>
    </w:lvl>
    <w:lvl w:ilvl="3" w:tplc="7CB00AB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A6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255322"/>
    <w:multiLevelType w:val="hybridMultilevel"/>
    <w:tmpl w:val="9F46AB6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333BA3"/>
    <w:multiLevelType w:val="multilevel"/>
    <w:tmpl w:val="1166E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04"/>
    <w:rsid w:val="00331365"/>
    <w:rsid w:val="007B4904"/>
    <w:rsid w:val="009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B73"/>
  <w15:chartTrackingRefBased/>
  <w15:docId w15:val="{E6C6D37F-32FA-416B-9C1F-43D3E3A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365"/>
  </w:style>
  <w:style w:type="paragraph" w:styleId="Stopka">
    <w:name w:val="footer"/>
    <w:basedOn w:val="Normalny"/>
    <w:link w:val="StopkaZnak"/>
    <w:uiPriority w:val="99"/>
    <w:unhideWhenUsed/>
    <w:rsid w:val="0033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2</cp:revision>
  <dcterms:created xsi:type="dcterms:W3CDTF">2020-03-20T10:20:00Z</dcterms:created>
  <dcterms:modified xsi:type="dcterms:W3CDTF">2020-03-24T08:04:00Z</dcterms:modified>
</cp:coreProperties>
</file>