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E0A6" w14:textId="77777777" w:rsidR="00836A7B" w:rsidRPr="00593490" w:rsidRDefault="00836A7B" w:rsidP="00836A7B">
      <w:pPr>
        <w:spacing w:after="120"/>
        <w:jc w:val="right"/>
        <w:rPr>
          <w:rFonts w:ascii="Palatino Linotype" w:hAnsi="Palatino Linotype" w:cs="Arial"/>
          <w:bCs/>
        </w:rPr>
      </w:pPr>
      <w:bookmarkStart w:id="0" w:name="_Hlk69816983"/>
      <w:r w:rsidRPr="00593490">
        <w:rPr>
          <w:rFonts w:ascii="Palatino Linotype" w:hAnsi="Palatino Linotype" w:cs="Arial"/>
          <w:bCs/>
        </w:rPr>
        <w:t>Załącznik nr 2 do SWZ</w:t>
      </w:r>
    </w:p>
    <w:p w14:paraId="7BAB35F1" w14:textId="77777777" w:rsidR="00836A7B" w:rsidRPr="00C356F2" w:rsidRDefault="00836A7B" w:rsidP="00836A7B">
      <w:pPr>
        <w:spacing w:after="120"/>
        <w:jc w:val="center"/>
        <w:rPr>
          <w:rFonts w:ascii="Palatino Linotype" w:hAnsi="Palatino Linotype"/>
          <w:color w:val="0070C0"/>
        </w:rPr>
      </w:pPr>
      <w:r w:rsidRPr="00C356F2">
        <w:rPr>
          <w:rFonts w:ascii="Palatino Linotype" w:hAnsi="Palatino Linotype" w:cs="Arial"/>
          <w:bCs/>
          <w:i/>
          <w:iCs/>
          <w:color w:val="0070C0"/>
        </w:rPr>
        <w:t>DOKUMENT SKŁADANY WRAZ Z OFERTĄ</w:t>
      </w:r>
    </w:p>
    <w:p w14:paraId="72414D84" w14:textId="77777777" w:rsidR="00836A7B" w:rsidRDefault="00836A7B" w:rsidP="00836A7B">
      <w:pPr>
        <w:jc w:val="center"/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</w:pPr>
      <w:r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>p</w:t>
      </w:r>
      <w:r w:rsidRPr="00C356F2"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0"/>
    <w:p w14:paraId="14320290" w14:textId="77777777" w:rsidR="00300AD9" w:rsidRDefault="00300AD9" w:rsidP="005F2637">
      <w:pPr>
        <w:jc w:val="center"/>
        <w:rPr>
          <w:b/>
          <w:sz w:val="24"/>
          <w:szCs w:val="24"/>
        </w:rPr>
      </w:pPr>
    </w:p>
    <w:p w14:paraId="31DB2C81" w14:textId="1CFC400D" w:rsidR="00004BB0" w:rsidRPr="005F2637" w:rsidRDefault="00D11DC4" w:rsidP="005F2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Wieża histeroskopowa</w:t>
      </w:r>
      <w:r w:rsidR="00B81AC7">
        <w:rPr>
          <w:b/>
          <w:sz w:val="24"/>
          <w:szCs w:val="24"/>
        </w:rPr>
        <w:t xml:space="preserve"> wraz </w:t>
      </w:r>
      <w:r w:rsidR="00440958">
        <w:rPr>
          <w:b/>
          <w:sz w:val="24"/>
          <w:szCs w:val="24"/>
        </w:rPr>
        <w:t>z diatermią elektrochirurgiczn</w:t>
      </w:r>
      <w:r w:rsidR="00300AD9">
        <w:rPr>
          <w:b/>
          <w:sz w:val="24"/>
          <w:szCs w:val="24"/>
        </w:rPr>
        <w:t>ą</w:t>
      </w:r>
      <w:r w:rsidR="00D43806">
        <w:rPr>
          <w:b/>
          <w:sz w:val="24"/>
          <w:szCs w:val="24"/>
        </w:rPr>
        <w:t>, resektoskop i histeroskop.</w:t>
      </w:r>
      <w:r w:rsidR="00B81AC7">
        <w:rPr>
          <w:b/>
          <w:sz w:val="24"/>
          <w:szCs w:val="24"/>
        </w:rPr>
        <w:t xml:space="preserve"> </w:t>
      </w:r>
    </w:p>
    <w:p w14:paraId="521E8188" w14:textId="77777777" w:rsidR="00300AD9" w:rsidRDefault="00300AD9" w:rsidP="00836A7B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</w:pPr>
    </w:p>
    <w:p w14:paraId="4047187F" w14:textId="5D99033F" w:rsidR="00836A7B" w:rsidRPr="00696134" w:rsidRDefault="00836A7B" w:rsidP="00836A7B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</w:pPr>
      <w:r w:rsidRPr="00696134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ZESTAWIENIE PARAMETRÓW</w:t>
      </w:r>
    </w:p>
    <w:p w14:paraId="02838C7E" w14:textId="70F00623" w:rsidR="00836A7B" w:rsidRDefault="00836A7B" w:rsidP="00836A7B">
      <w:pPr>
        <w:ind w:right="565"/>
        <w:jc w:val="both"/>
        <w:rPr>
          <w:rFonts w:ascii="Verdana" w:eastAsia="Calibri" w:hAnsi="Verdana" w:cs="Arial"/>
          <w:b/>
          <w:i/>
          <w:color w:val="FF0000"/>
          <w:sz w:val="20"/>
        </w:rPr>
      </w:pPr>
      <w:r w:rsidRPr="00696134">
        <w:rPr>
          <w:rFonts w:ascii="Verdana" w:eastAsia="Calibri" w:hAnsi="Verdana" w:cs="Arial"/>
          <w:b/>
          <w:i/>
          <w:sz w:val="20"/>
        </w:rPr>
        <w:t xml:space="preserve">Uwaga! Szczegółowy opis wypełnienia niniejszego załącznika znajduje się     </w:t>
      </w:r>
      <w:r w:rsidRPr="00696134">
        <w:rPr>
          <w:rFonts w:ascii="Verdana" w:eastAsia="Calibri" w:hAnsi="Verdana" w:cs="Arial"/>
          <w:b/>
          <w:i/>
          <w:color w:val="FF0000"/>
          <w:sz w:val="20"/>
        </w:rPr>
        <w:t>w Rozdz. X</w:t>
      </w:r>
      <w:r>
        <w:rPr>
          <w:rFonts w:ascii="Verdana" w:eastAsia="Calibri" w:hAnsi="Verdana" w:cs="Arial"/>
          <w:b/>
          <w:i/>
          <w:color w:val="FF0000"/>
          <w:sz w:val="20"/>
        </w:rPr>
        <w:t>VI</w:t>
      </w:r>
      <w:r w:rsidR="0006380D">
        <w:rPr>
          <w:rFonts w:ascii="Verdana" w:eastAsia="Calibri" w:hAnsi="Verdana" w:cs="Arial"/>
          <w:b/>
          <w:i/>
          <w:color w:val="FF0000"/>
          <w:sz w:val="20"/>
        </w:rPr>
        <w:t xml:space="preserve"> pkt. 2</w:t>
      </w:r>
      <w:r w:rsidRPr="00696134">
        <w:rPr>
          <w:rFonts w:ascii="Verdana" w:eastAsia="Calibri" w:hAnsi="Verdana" w:cs="Arial"/>
          <w:b/>
          <w:i/>
          <w:color w:val="FF0000"/>
          <w:sz w:val="20"/>
        </w:rPr>
        <w:t>.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7"/>
        <w:gridCol w:w="1757"/>
        <w:gridCol w:w="2977"/>
      </w:tblGrid>
      <w:tr w:rsidR="00836A7B" w:rsidRPr="00276F47" w14:paraId="4F86DC23" w14:textId="77777777" w:rsidTr="003077A2">
        <w:trPr>
          <w:trHeight w:val="135"/>
        </w:trPr>
        <w:tc>
          <w:tcPr>
            <w:tcW w:w="709" w:type="dxa"/>
            <w:shd w:val="clear" w:color="auto" w:fill="auto"/>
            <w:vAlign w:val="center"/>
            <w:hideMark/>
          </w:tcPr>
          <w:p w14:paraId="1D6747CD" w14:textId="77777777" w:rsidR="00836A7B" w:rsidRPr="00276F47" w:rsidRDefault="00836A7B" w:rsidP="007F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1" w:name="_Hlk153794588"/>
            <w:r w:rsidRPr="00276F47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1E3A3E12" w14:textId="1AE6A2B2" w:rsidR="00836A7B" w:rsidRPr="00276F47" w:rsidRDefault="00836A7B" w:rsidP="007F09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lang w:eastAsia="pl-PL"/>
              </w:rPr>
              <w:t>Parametry</w:t>
            </w:r>
            <w:r w:rsidR="00300AD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zestawu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11CFE8F6" w14:textId="77777777" w:rsidR="00100051" w:rsidRDefault="00836A7B" w:rsidP="00100051">
            <w:pPr>
              <w:spacing w:after="0" w:line="240" w:lineRule="auto"/>
              <w:ind w:left="-151" w:right="-48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Parametry </w:t>
            </w:r>
          </w:p>
          <w:p w14:paraId="3B6BEDAA" w14:textId="57988916" w:rsidR="00836A7B" w:rsidRPr="00276F47" w:rsidRDefault="00836A7B" w:rsidP="00100051">
            <w:pPr>
              <w:spacing w:after="0" w:line="240" w:lineRule="auto"/>
              <w:ind w:left="-151" w:right="-48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lang w:eastAsia="pl-PL"/>
              </w:rPr>
              <w:t>graniczne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896448" w14:textId="77777777" w:rsidR="00836A7B" w:rsidRPr="00276F47" w:rsidRDefault="00836A7B" w:rsidP="007F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lang w:eastAsia="pl-PL"/>
              </w:rPr>
              <w:t>Oferowane parametry</w:t>
            </w:r>
          </w:p>
          <w:p w14:paraId="4FD8E99C" w14:textId="77777777" w:rsidR="00836A7B" w:rsidRPr="00276F47" w:rsidRDefault="00836A7B" w:rsidP="007F09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76F47">
              <w:rPr>
                <w:rFonts w:ascii="Arial" w:eastAsia="Times New Roman" w:hAnsi="Arial" w:cs="Arial"/>
                <w:b/>
                <w:bCs/>
                <w:lang w:eastAsia="pl-PL"/>
              </w:rPr>
              <w:t>(podaje Wykonawca)</w:t>
            </w:r>
          </w:p>
        </w:tc>
      </w:tr>
    </w:tbl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56"/>
        <w:gridCol w:w="4258"/>
        <w:gridCol w:w="1715"/>
        <w:gridCol w:w="2977"/>
      </w:tblGrid>
      <w:tr w:rsidR="00836A7B" w14:paraId="20F8A20B" w14:textId="77777777" w:rsidTr="00836A7B">
        <w:tc>
          <w:tcPr>
            <w:tcW w:w="6629" w:type="dxa"/>
            <w:gridSpan w:val="3"/>
          </w:tcPr>
          <w:bookmarkEnd w:id="1"/>
          <w:p w14:paraId="03B81C16" w14:textId="77777777" w:rsidR="00836A7B" w:rsidRPr="001E6AC6" w:rsidRDefault="00836A7B" w:rsidP="00004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 medyczny</w:t>
            </w:r>
          </w:p>
          <w:p w14:paraId="491A24A6" w14:textId="77777777" w:rsidR="00836A7B" w:rsidRDefault="00836A7B"/>
        </w:tc>
        <w:tc>
          <w:tcPr>
            <w:tcW w:w="2977" w:type="dxa"/>
          </w:tcPr>
          <w:p w14:paraId="0AFCD80A" w14:textId="77777777" w:rsidR="00836A7B" w:rsidRDefault="00836A7B" w:rsidP="00004BB0">
            <w:pPr>
              <w:rPr>
                <w:b/>
                <w:sz w:val="24"/>
                <w:szCs w:val="24"/>
              </w:rPr>
            </w:pPr>
          </w:p>
        </w:tc>
      </w:tr>
      <w:tr w:rsidR="00836A7B" w:rsidRPr="00BF4A83" w14:paraId="70AE6577" w14:textId="77777777" w:rsidTr="00836A7B">
        <w:tc>
          <w:tcPr>
            <w:tcW w:w="656" w:type="dxa"/>
          </w:tcPr>
          <w:p w14:paraId="7D6D527D" w14:textId="77777777" w:rsidR="00836A7B" w:rsidRDefault="00836A7B" w:rsidP="00004BB0">
            <w:r>
              <w:t>1.</w:t>
            </w:r>
          </w:p>
        </w:tc>
        <w:tc>
          <w:tcPr>
            <w:tcW w:w="4258" w:type="dxa"/>
          </w:tcPr>
          <w:p w14:paraId="66028516" w14:textId="77777777" w:rsidR="00836A7B" w:rsidRPr="001E6AC6" w:rsidRDefault="00836A7B" w:rsidP="00004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 medyczny – 1szt :</w:t>
            </w:r>
          </w:p>
          <w:p w14:paraId="09B88A9E" w14:textId="77777777" w:rsidR="00836A7B" w:rsidRDefault="00836A7B" w:rsidP="0000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medyczny 32 cale  HD.</w:t>
            </w:r>
          </w:p>
          <w:p w14:paraId="07AA78EA" w14:textId="77777777" w:rsidR="00836A7B" w:rsidRDefault="00836A7B" w:rsidP="0000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Rozdzielczość : min. 1920x1080 pixeli</w:t>
            </w:r>
          </w:p>
          <w:p w14:paraId="31ED4E40" w14:textId="77777777" w:rsidR="00836A7B" w:rsidRDefault="00836A7B" w:rsidP="00F54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Mocowanie Vesa</w:t>
            </w:r>
          </w:p>
          <w:p w14:paraId="77DFAB4A" w14:textId="77777777" w:rsidR="00836A7B" w:rsidRDefault="00836A7B" w:rsidP="00F54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Kąt patrzenia 178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x178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74059BC4" w14:textId="77777777" w:rsidR="00836A7B" w:rsidRDefault="00836A7B" w:rsidP="00F5458B">
            <w:pPr>
              <w:rPr>
                <w:sz w:val="24"/>
                <w:szCs w:val="24"/>
              </w:rPr>
            </w:pPr>
            <w:r w:rsidRPr="00F5458B">
              <w:rPr>
                <w:sz w:val="24"/>
                <w:szCs w:val="24"/>
              </w:rPr>
              <w:t xml:space="preserve"> DVI,VGA,S-Video, Kompozytowe-Video</w:t>
            </w:r>
          </w:p>
          <w:p w14:paraId="5ABB1F02" w14:textId="77777777" w:rsidR="008E0F4E" w:rsidRPr="00F5458B" w:rsidRDefault="008E0F4E" w:rsidP="00F5458B"/>
        </w:tc>
        <w:tc>
          <w:tcPr>
            <w:tcW w:w="1715" w:type="dxa"/>
          </w:tcPr>
          <w:p w14:paraId="57A16392" w14:textId="77777777" w:rsidR="00836A7B" w:rsidRPr="00BF4A83" w:rsidRDefault="00836A7B" w:rsidP="00836A7B">
            <w:pPr>
              <w:jc w:val="center"/>
              <w:rPr>
                <w:b/>
              </w:rPr>
            </w:pPr>
            <w:r w:rsidRPr="00BF4A83">
              <w:rPr>
                <w:b/>
              </w:rPr>
              <w:t>TAK(podać)</w:t>
            </w:r>
          </w:p>
        </w:tc>
        <w:tc>
          <w:tcPr>
            <w:tcW w:w="2977" w:type="dxa"/>
          </w:tcPr>
          <w:p w14:paraId="6575BBB1" w14:textId="77777777" w:rsidR="00836A7B" w:rsidRPr="00F5458B" w:rsidRDefault="00836A7B">
            <w:pPr>
              <w:rPr>
                <w:b/>
              </w:rPr>
            </w:pPr>
          </w:p>
        </w:tc>
      </w:tr>
      <w:tr w:rsidR="00836A7B" w14:paraId="78EA43CD" w14:textId="77777777" w:rsidTr="00836A7B">
        <w:trPr>
          <w:trHeight w:val="446"/>
        </w:trPr>
        <w:tc>
          <w:tcPr>
            <w:tcW w:w="6629" w:type="dxa"/>
            <w:gridSpan w:val="3"/>
          </w:tcPr>
          <w:p w14:paraId="6D778335" w14:textId="77777777" w:rsidR="00836A7B" w:rsidRDefault="00836A7B">
            <w:r>
              <w:rPr>
                <w:b/>
                <w:sz w:val="24"/>
                <w:szCs w:val="24"/>
              </w:rPr>
              <w:t>System kamery endoskopowej</w:t>
            </w:r>
          </w:p>
        </w:tc>
        <w:tc>
          <w:tcPr>
            <w:tcW w:w="2977" w:type="dxa"/>
          </w:tcPr>
          <w:p w14:paraId="1CF1878F" w14:textId="77777777" w:rsidR="00836A7B" w:rsidRDefault="00836A7B">
            <w:pPr>
              <w:rPr>
                <w:b/>
                <w:sz w:val="24"/>
                <w:szCs w:val="24"/>
              </w:rPr>
            </w:pPr>
          </w:p>
        </w:tc>
      </w:tr>
      <w:tr w:rsidR="00836A7B" w14:paraId="4042BB2B" w14:textId="77777777" w:rsidTr="00836A7B">
        <w:tc>
          <w:tcPr>
            <w:tcW w:w="656" w:type="dxa"/>
          </w:tcPr>
          <w:p w14:paraId="4E37FAEB" w14:textId="77777777" w:rsidR="00836A7B" w:rsidRDefault="00836A7B">
            <w:r>
              <w:t>2.</w:t>
            </w:r>
          </w:p>
        </w:tc>
        <w:tc>
          <w:tcPr>
            <w:tcW w:w="4258" w:type="dxa"/>
          </w:tcPr>
          <w:p w14:paraId="54A1F57E" w14:textId="77777777" w:rsidR="00836A7B" w:rsidRDefault="00836A7B" w:rsidP="00284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kamery endoskopowej w rozdzielczosci Full HD 1920 x 1080 pixeli, czujnik obrazu 1/3” CMOS.</w:t>
            </w:r>
          </w:p>
          <w:p w14:paraId="6453C0BB" w14:textId="77777777" w:rsidR="00836A7B" w:rsidRDefault="00836A7B" w:rsidP="00284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Czestotliwość główna 50/60Hz.</w:t>
            </w:r>
          </w:p>
          <w:p w14:paraId="7C15BD97" w14:textId="77777777" w:rsidR="00836A7B" w:rsidRPr="001E6AC6" w:rsidRDefault="00836A7B" w:rsidP="00004BB0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14:paraId="69174D21" w14:textId="77777777" w:rsidR="00836A7B" w:rsidRPr="002843AB" w:rsidRDefault="00836A7B" w:rsidP="00836A7B">
            <w:pPr>
              <w:jc w:val="center"/>
              <w:rPr>
                <w:b/>
              </w:rPr>
            </w:pPr>
            <w:r w:rsidRPr="002843AB">
              <w:rPr>
                <w:b/>
              </w:rPr>
              <w:t>TAK</w:t>
            </w:r>
          </w:p>
        </w:tc>
        <w:tc>
          <w:tcPr>
            <w:tcW w:w="2977" w:type="dxa"/>
          </w:tcPr>
          <w:p w14:paraId="3DF6CDD2" w14:textId="77777777" w:rsidR="00836A7B" w:rsidRDefault="00836A7B"/>
        </w:tc>
      </w:tr>
      <w:tr w:rsidR="00836A7B" w14:paraId="5E2EF98A" w14:textId="77777777" w:rsidTr="00836A7B">
        <w:tc>
          <w:tcPr>
            <w:tcW w:w="656" w:type="dxa"/>
          </w:tcPr>
          <w:p w14:paraId="5B133E35" w14:textId="77777777" w:rsidR="00836A7B" w:rsidRDefault="00836A7B">
            <w:r>
              <w:t>3.</w:t>
            </w:r>
          </w:p>
        </w:tc>
        <w:tc>
          <w:tcPr>
            <w:tcW w:w="4258" w:type="dxa"/>
          </w:tcPr>
          <w:p w14:paraId="0C464C14" w14:textId="77777777" w:rsidR="00836A7B" w:rsidRPr="001E6AC6" w:rsidRDefault="00836A7B" w:rsidP="00004BB0">
            <w:pPr>
              <w:rPr>
                <w:b/>
                <w:sz w:val="24"/>
                <w:szCs w:val="24"/>
              </w:rPr>
            </w:pPr>
            <w:r w:rsidRPr="001E6AC6">
              <w:rPr>
                <w:b/>
                <w:sz w:val="24"/>
                <w:szCs w:val="24"/>
              </w:rPr>
              <w:t>Jednostka sterująca kamery – 1szt</w:t>
            </w:r>
            <w:r>
              <w:rPr>
                <w:b/>
                <w:sz w:val="24"/>
                <w:szCs w:val="24"/>
              </w:rPr>
              <w:t xml:space="preserve"> .</w:t>
            </w:r>
          </w:p>
          <w:p w14:paraId="7FE1400D" w14:textId="77777777" w:rsidR="00836A7B" w:rsidRDefault="00836A7B" w:rsidP="0000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Kamera endoskopowa (jednostka sterująca kamery),</w:t>
            </w:r>
          </w:p>
          <w:p w14:paraId="7F633A0A" w14:textId="77777777" w:rsidR="00836A7B" w:rsidRDefault="00836A7B" w:rsidP="0000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panelu przednim urządzenia znajdują się: </w:t>
            </w:r>
          </w:p>
          <w:p w14:paraId="1CB693A3" w14:textId="77777777" w:rsidR="00836A7B" w:rsidRDefault="00836A7B" w:rsidP="0000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włącznik zasilania, przycisk pod którym znajdują się  balans bieli (poprzez krótkie wciśnięcie) oraz funkcja balansu czerni (poprzez długie wciśnięcie ok.3 sekundy), przycisk pod którym</w:t>
            </w:r>
            <w:r w:rsidRPr="00B27393">
              <w:rPr>
                <w:sz w:val="24"/>
                <w:szCs w:val="24"/>
              </w:rPr>
              <w:t xml:space="preserve"> znajduje się funkcja sterowania trybem pracy  (ustawienia dla różnych użytkowników , </w:t>
            </w:r>
            <w:r>
              <w:rPr>
                <w:sz w:val="24"/>
                <w:szCs w:val="24"/>
              </w:rPr>
              <w:t>poprzez krótkie wciśniecie) oraz</w:t>
            </w:r>
            <w:r w:rsidRPr="00B27393">
              <w:rPr>
                <w:sz w:val="24"/>
                <w:szCs w:val="24"/>
              </w:rPr>
              <w:t xml:space="preserve"> funkcja menu (poprzez długie </w:t>
            </w:r>
            <w:r w:rsidRPr="003304A9">
              <w:rPr>
                <w:sz w:val="24"/>
                <w:szCs w:val="24"/>
              </w:rPr>
              <w:t>wciśniecie ok. 3 sekundy), gniazdo do podłączenia głowicy</w:t>
            </w:r>
            <w:r>
              <w:rPr>
                <w:sz w:val="24"/>
                <w:szCs w:val="24"/>
              </w:rPr>
              <w:t xml:space="preserve"> kamery,   jeden port USB do nagrywania.</w:t>
            </w:r>
          </w:p>
          <w:p w14:paraId="234A8D63" w14:textId="77777777" w:rsidR="00836A7B" w:rsidRDefault="00836A7B"/>
        </w:tc>
        <w:tc>
          <w:tcPr>
            <w:tcW w:w="1715" w:type="dxa"/>
          </w:tcPr>
          <w:p w14:paraId="7E1ED924" w14:textId="77777777" w:rsidR="00836A7B" w:rsidRPr="002843AB" w:rsidRDefault="00836A7B" w:rsidP="00836A7B">
            <w:pPr>
              <w:jc w:val="center"/>
              <w:rPr>
                <w:b/>
              </w:rPr>
            </w:pPr>
            <w:r w:rsidRPr="002843AB">
              <w:rPr>
                <w:b/>
              </w:rPr>
              <w:t>TAK</w:t>
            </w:r>
            <w:r>
              <w:rPr>
                <w:b/>
              </w:rPr>
              <w:t>(podać)</w:t>
            </w:r>
          </w:p>
        </w:tc>
        <w:tc>
          <w:tcPr>
            <w:tcW w:w="2977" w:type="dxa"/>
          </w:tcPr>
          <w:p w14:paraId="007D338B" w14:textId="77777777" w:rsidR="00836A7B" w:rsidRDefault="00836A7B">
            <w:pPr>
              <w:rPr>
                <w:b/>
              </w:rPr>
            </w:pPr>
          </w:p>
        </w:tc>
      </w:tr>
      <w:tr w:rsidR="00836A7B" w14:paraId="393F6587" w14:textId="77777777" w:rsidTr="00836A7B">
        <w:tc>
          <w:tcPr>
            <w:tcW w:w="656" w:type="dxa"/>
          </w:tcPr>
          <w:p w14:paraId="4B281D1E" w14:textId="77777777" w:rsidR="00836A7B" w:rsidRDefault="00836A7B">
            <w:r>
              <w:lastRenderedPageBreak/>
              <w:t>4.</w:t>
            </w:r>
          </w:p>
        </w:tc>
        <w:tc>
          <w:tcPr>
            <w:tcW w:w="4258" w:type="dxa"/>
          </w:tcPr>
          <w:p w14:paraId="5CF1E21C" w14:textId="77777777" w:rsidR="00836A7B" w:rsidRDefault="00836A7B" w:rsidP="0005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panelu tylnim urządzenia znajdują się wyjścia : </w:t>
            </w:r>
          </w:p>
          <w:p w14:paraId="467C40AF" w14:textId="77777777" w:rsidR="00836A7B" w:rsidRDefault="00836A7B" w:rsidP="0005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Min. 2 x DVI-D, min. 2x S-Video, min. 2 x kompozytowe wideo. </w:t>
            </w:r>
          </w:p>
          <w:p w14:paraId="27CA64B9" w14:textId="77777777" w:rsidR="00836A7B" w:rsidRDefault="00836A7B" w:rsidP="0005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3,5mm złącze typu jack stereo (wyjscie do sterowania akcesoriami, urządzeniami peryferyjnymi).</w:t>
            </w:r>
          </w:p>
          <w:p w14:paraId="1A86DD4F" w14:textId="77777777" w:rsidR="00836A7B" w:rsidRDefault="00836A7B" w:rsidP="00052DEE">
            <w:pPr>
              <w:rPr>
                <w:sz w:val="24"/>
                <w:szCs w:val="24"/>
              </w:rPr>
            </w:pPr>
          </w:p>
          <w:p w14:paraId="42E4D9D8" w14:textId="77777777" w:rsidR="00836A7B" w:rsidRDefault="00836A7B"/>
        </w:tc>
        <w:tc>
          <w:tcPr>
            <w:tcW w:w="1715" w:type="dxa"/>
            <w:vAlign w:val="center"/>
          </w:tcPr>
          <w:p w14:paraId="60860B82" w14:textId="77777777" w:rsidR="00836A7B" w:rsidRDefault="00836A7B" w:rsidP="00836A7B">
            <w:pPr>
              <w:jc w:val="center"/>
            </w:pPr>
            <w:r w:rsidRPr="00BF4A83">
              <w:rPr>
                <w:b/>
              </w:rPr>
              <w:t>TAK(podać)</w:t>
            </w:r>
          </w:p>
        </w:tc>
        <w:tc>
          <w:tcPr>
            <w:tcW w:w="2977" w:type="dxa"/>
          </w:tcPr>
          <w:p w14:paraId="1174647A" w14:textId="77777777" w:rsidR="00836A7B" w:rsidRDefault="00836A7B">
            <w:pPr>
              <w:rPr>
                <w:b/>
              </w:rPr>
            </w:pPr>
          </w:p>
        </w:tc>
      </w:tr>
      <w:tr w:rsidR="00100051" w:rsidRPr="00100051" w14:paraId="68182F8C" w14:textId="77777777" w:rsidTr="00836A7B">
        <w:tc>
          <w:tcPr>
            <w:tcW w:w="656" w:type="dxa"/>
          </w:tcPr>
          <w:p w14:paraId="5026B147" w14:textId="77777777" w:rsidR="00836A7B" w:rsidRPr="00100051" w:rsidRDefault="00836A7B">
            <w:r w:rsidRPr="00100051">
              <w:t>5.</w:t>
            </w:r>
          </w:p>
        </w:tc>
        <w:tc>
          <w:tcPr>
            <w:tcW w:w="4258" w:type="dxa"/>
          </w:tcPr>
          <w:p w14:paraId="776BC456" w14:textId="77777777" w:rsidR="00836A7B" w:rsidRPr="00100051" w:rsidRDefault="00836A7B" w:rsidP="00052DEE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Funkcja przywrócenia ustawień fabrycznych dla wybranego trybu pracy, bezposrednio z jednostki sterującej kamery poprzez  jednoczesne naciśnięcie dwóch przycisków przez ok. 3 sekundy. </w:t>
            </w:r>
          </w:p>
        </w:tc>
        <w:tc>
          <w:tcPr>
            <w:tcW w:w="1715" w:type="dxa"/>
            <w:vAlign w:val="center"/>
          </w:tcPr>
          <w:p w14:paraId="7C580562" w14:textId="77777777" w:rsidR="00836A7B" w:rsidRPr="00100051" w:rsidRDefault="00836A7B" w:rsidP="00836A7B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57D38167" w14:textId="77777777" w:rsidR="00836A7B" w:rsidRPr="00100051" w:rsidRDefault="00836A7B">
            <w:pPr>
              <w:rPr>
                <w:b/>
              </w:rPr>
            </w:pPr>
          </w:p>
        </w:tc>
      </w:tr>
      <w:tr w:rsidR="00100051" w:rsidRPr="00100051" w14:paraId="4A123405" w14:textId="77777777" w:rsidTr="00836A7B">
        <w:tc>
          <w:tcPr>
            <w:tcW w:w="656" w:type="dxa"/>
          </w:tcPr>
          <w:p w14:paraId="02E4F39E" w14:textId="77777777" w:rsidR="00836A7B" w:rsidRPr="00100051" w:rsidRDefault="00836A7B">
            <w:r w:rsidRPr="00100051">
              <w:t>6.</w:t>
            </w:r>
          </w:p>
        </w:tc>
        <w:tc>
          <w:tcPr>
            <w:tcW w:w="4258" w:type="dxa"/>
          </w:tcPr>
          <w:p w14:paraId="24629B23" w14:textId="77777777" w:rsidR="00836A7B" w:rsidRPr="00100051" w:rsidRDefault="00836A7B" w:rsidP="00052DEE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System posiadający funkcję wykonania automatycznego balansu bieli i automatycznego balansu czerni. </w:t>
            </w:r>
          </w:p>
          <w:p w14:paraId="75E66408" w14:textId="77777777" w:rsidR="00836A7B" w:rsidRPr="00100051" w:rsidRDefault="00836A7B"/>
        </w:tc>
        <w:tc>
          <w:tcPr>
            <w:tcW w:w="1715" w:type="dxa"/>
            <w:vAlign w:val="center"/>
          </w:tcPr>
          <w:p w14:paraId="22988157" w14:textId="77777777" w:rsidR="00836A7B" w:rsidRPr="00100051" w:rsidRDefault="00836A7B" w:rsidP="00836A7B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4FA6B8F3" w14:textId="77777777" w:rsidR="00836A7B" w:rsidRPr="00100051" w:rsidRDefault="00836A7B">
            <w:pPr>
              <w:rPr>
                <w:b/>
              </w:rPr>
            </w:pPr>
          </w:p>
        </w:tc>
      </w:tr>
      <w:tr w:rsidR="00100051" w:rsidRPr="00100051" w14:paraId="00E19874" w14:textId="77777777" w:rsidTr="00836A7B">
        <w:tc>
          <w:tcPr>
            <w:tcW w:w="656" w:type="dxa"/>
          </w:tcPr>
          <w:p w14:paraId="37627351" w14:textId="77777777" w:rsidR="00836A7B" w:rsidRPr="00100051" w:rsidRDefault="00836A7B">
            <w:r w:rsidRPr="00100051">
              <w:t>7.</w:t>
            </w:r>
          </w:p>
        </w:tc>
        <w:tc>
          <w:tcPr>
            <w:tcW w:w="4258" w:type="dxa"/>
          </w:tcPr>
          <w:p w14:paraId="56EEB98D" w14:textId="77777777" w:rsidR="00836A7B" w:rsidRPr="00100051" w:rsidRDefault="00836A7B" w:rsidP="00052DEE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System posiadający funkcję powiększenia zoom’u cyfrowego (pętla zoom) - 4 poziomy zoom’u cyfrowego: x1.0 , x1.2, x1.4 , x1.6. </w:t>
            </w:r>
          </w:p>
          <w:p w14:paraId="1F5128DF" w14:textId="77777777" w:rsidR="00836A7B" w:rsidRPr="00100051" w:rsidRDefault="00836A7B" w:rsidP="00052DE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799B3E7" w14:textId="77777777" w:rsidR="00836A7B" w:rsidRPr="00100051" w:rsidRDefault="00836A7B" w:rsidP="00836A7B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2E9763EF" w14:textId="77777777" w:rsidR="00836A7B" w:rsidRPr="00100051" w:rsidRDefault="00836A7B">
            <w:pPr>
              <w:rPr>
                <w:b/>
              </w:rPr>
            </w:pPr>
          </w:p>
        </w:tc>
      </w:tr>
      <w:tr w:rsidR="00100051" w:rsidRPr="00100051" w14:paraId="602B8DDF" w14:textId="77777777" w:rsidTr="00836A7B">
        <w:tc>
          <w:tcPr>
            <w:tcW w:w="656" w:type="dxa"/>
          </w:tcPr>
          <w:p w14:paraId="69A23856" w14:textId="77777777" w:rsidR="00836A7B" w:rsidRPr="00100051" w:rsidRDefault="00836A7B">
            <w:r w:rsidRPr="00100051">
              <w:t>8.</w:t>
            </w:r>
          </w:p>
        </w:tc>
        <w:tc>
          <w:tcPr>
            <w:tcW w:w="4258" w:type="dxa"/>
          </w:tcPr>
          <w:p w14:paraId="0F581CCE" w14:textId="77777777" w:rsidR="00836A7B" w:rsidRPr="00100051" w:rsidRDefault="00836A7B" w:rsidP="00052DEE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Wbudowany port USB na panelu przednim jednostki sterującej kamery zapewnia funkcję bezpośredniego zapisu  zdjecia (migawki) i nagarania filmu wideo na dysku zewnetrznym USB ( pamięci zewnętrznej USB) podłączonej do portu USB na panelu przednim. Kompatybilność z dyskami zewnętrznymi USB z wersją co najmniej USB 2.0 oraz wyższą . </w:t>
            </w:r>
          </w:p>
          <w:p w14:paraId="4255B672" w14:textId="77777777" w:rsidR="00836A7B" w:rsidRPr="00100051" w:rsidRDefault="00836A7B" w:rsidP="00052DEE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Format zapisywania plików : JPG, AVI.</w:t>
            </w:r>
          </w:p>
        </w:tc>
        <w:tc>
          <w:tcPr>
            <w:tcW w:w="1715" w:type="dxa"/>
            <w:vAlign w:val="center"/>
          </w:tcPr>
          <w:p w14:paraId="6D450250" w14:textId="77777777" w:rsidR="00836A7B" w:rsidRPr="00100051" w:rsidRDefault="00836A7B" w:rsidP="00836A7B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0B769B2C" w14:textId="77777777" w:rsidR="00836A7B" w:rsidRPr="00100051" w:rsidRDefault="00836A7B">
            <w:pPr>
              <w:rPr>
                <w:b/>
              </w:rPr>
            </w:pPr>
          </w:p>
        </w:tc>
      </w:tr>
      <w:tr w:rsidR="00100051" w:rsidRPr="00100051" w14:paraId="5DB32C69" w14:textId="77777777" w:rsidTr="00836A7B">
        <w:tc>
          <w:tcPr>
            <w:tcW w:w="656" w:type="dxa"/>
          </w:tcPr>
          <w:p w14:paraId="01EE8845" w14:textId="77777777" w:rsidR="00836A7B" w:rsidRPr="00100051" w:rsidRDefault="00836A7B">
            <w:r w:rsidRPr="00100051">
              <w:t>9.</w:t>
            </w:r>
          </w:p>
        </w:tc>
        <w:tc>
          <w:tcPr>
            <w:tcW w:w="4258" w:type="dxa"/>
          </w:tcPr>
          <w:p w14:paraId="36EE73E4" w14:textId="77777777" w:rsidR="00836A7B" w:rsidRPr="00100051" w:rsidRDefault="00836A7B" w:rsidP="00052DEE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System posiadający funkcję wzmocnienia koloru , aby wzmocnić różnicę między nieprawidłową a zdrową tkanką</w:t>
            </w:r>
          </w:p>
        </w:tc>
        <w:tc>
          <w:tcPr>
            <w:tcW w:w="1715" w:type="dxa"/>
            <w:vAlign w:val="center"/>
          </w:tcPr>
          <w:p w14:paraId="74E0CDD7" w14:textId="77777777" w:rsidR="00836A7B" w:rsidRPr="00100051" w:rsidRDefault="00836A7B" w:rsidP="00836A7B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6F45A40B" w14:textId="77777777" w:rsidR="00836A7B" w:rsidRPr="00100051" w:rsidRDefault="00836A7B">
            <w:pPr>
              <w:rPr>
                <w:b/>
              </w:rPr>
            </w:pPr>
          </w:p>
        </w:tc>
      </w:tr>
      <w:tr w:rsidR="00100051" w:rsidRPr="00100051" w14:paraId="5579BC59" w14:textId="77777777" w:rsidTr="00836A7B">
        <w:tc>
          <w:tcPr>
            <w:tcW w:w="656" w:type="dxa"/>
          </w:tcPr>
          <w:p w14:paraId="3DBBA012" w14:textId="77777777" w:rsidR="00836A7B" w:rsidRPr="00100051" w:rsidRDefault="00836A7B">
            <w:r w:rsidRPr="00100051">
              <w:t>10.</w:t>
            </w:r>
          </w:p>
        </w:tc>
        <w:tc>
          <w:tcPr>
            <w:tcW w:w="4258" w:type="dxa"/>
          </w:tcPr>
          <w:p w14:paraId="61F8A9E7" w14:textId="77777777" w:rsidR="00836A7B" w:rsidRPr="00100051" w:rsidRDefault="00836A7B" w:rsidP="00D56E05">
            <w:pPr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 xml:space="preserve">Głowica kamery -1 szt, </w:t>
            </w:r>
          </w:p>
          <w:p w14:paraId="1B9AFB2E" w14:textId="77777777" w:rsidR="00836A7B" w:rsidRPr="00100051" w:rsidRDefault="00836A7B" w:rsidP="00D56E05">
            <w:pPr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 xml:space="preserve">obiektyw (łącznik kamery) f=18mm -1szt, </w:t>
            </w:r>
          </w:p>
          <w:p w14:paraId="23A2DBA5" w14:textId="77777777" w:rsidR="00836A7B" w:rsidRPr="00100051" w:rsidRDefault="00836A7B" w:rsidP="00D56E05">
            <w:pPr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obiektyw (łącznik kamery) f=20mm -1szt.</w:t>
            </w:r>
          </w:p>
          <w:p w14:paraId="39D10ACE" w14:textId="77777777" w:rsidR="00836A7B" w:rsidRPr="00100051" w:rsidRDefault="00836A7B" w:rsidP="00052DEE">
            <w:pPr>
              <w:rPr>
                <w:sz w:val="24"/>
                <w:szCs w:val="24"/>
              </w:rPr>
            </w:pPr>
          </w:p>
          <w:p w14:paraId="23984DB7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Głowica kamery wyposażona w dwa łączniki kamery (obiektywy z mocowaniem C-mount) o ogniskowej f= 18 mm i f=20mm , z możliwością </w:t>
            </w:r>
            <w:r w:rsidRPr="00100051">
              <w:rPr>
                <w:sz w:val="24"/>
                <w:szCs w:val="24"/>
              </w:rPr>
              <w:lastRenderedPageBreak/>
              <w:t>samodzielnego szybkiego  montażu przez użytkownika w zależności od preferencji.</w:t>
            </w:r>
          </w:p>
          <w:p w14:paraId="24EA26E5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Głowica kamery posiada  min. 3 programowalne przyciski (klawisze) , pod każdym przyciskiem (klawiszem) można zaprogramować dwie funkcje poprzez krótkie i długie wciśnięcie. </w:t>
            </w:r>
          </w:p>
          <w:p w14:paraId="45E2E89F" w14:textId="77777777" w:rsidR="00836A7B" w:rsidRPr="00100051" w:rsidRDefault="00836A7B" w:rsidP="00052DE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2D02F5E7" w14:textId="77777777" w:rsidR="00836A7B" w:rsidRPr="00100051" w:rsidRDefault="00836A7B" w:rsidP="00836A7B">
            <w:pPr>
              <w:jc w:val="center"/>
              <w:rPr>
                <w:b/>
              </w:rPr>
            </w:pPr>
            <w:r w:rsidRPr="00100051">
              <w:rPr>
                <w:b/>
              </w:rPr>
              <w:lastRenderedPageBreak/>
              <w:t>TAK(podać)</w:t>
            </w:r>
          </w:p>
        </w:tc>
        <w:tc>
          <w:tcPr>
            <w:tcW w:w="2977" w:type="dxa"/>
          </w:tcPr>
          <w:p w14:paraId="65A06619" w14:textId="77777777" w:rsidR="00836A7B" w:rsidRPr="00100051" w:rsidRDefault="00836A7B"/>
        </w:tc>
      </w:tr>
      <w:tr w:rsidR="00100051" w:rsidRPr="00100051" w14:paraId="1E00F25F" w14:textId="77777777" w:rsidTr="00836A7B">
        <w:tc>
          <w:tcPr>
            <w:tcW w:w="656" w:type="dxa"/>
          </w:tcPr>
          <w:p w14:paraId="3A3B986B" w14:textId="77777777" w:rsidR="00836A7B" w:rsidRPr="00100051" w:rsidRDefault="00836A7B">
            <w:r w:rsidRPr="00100051">
              <w:t>11.</w:t>
            </w:r>
          </w:p>
        </w:tc>
        <w:tc>
          <w:tcPr>
            <w:tcW w:w="4258" w:type="dxa"/>
          </w:tcPr>
          <w:p w14:paraId="1B5324E7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Do każdego przycisku (klawisza) głowicy kamery można przypisac nastepujące funkcje :</w:t>
            </w:r>
          </w:p>
          <w:p w14:paraId="5FBB7833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 Można wyłączyć funkcję na wybranym przycisku (klawiszu)</w:t>
            </w:r>
          </w:p>
          <w:p w14:paraId="35FF24E7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zwiększenia poziomu oświetlenia obrazu</w:t>
            </w:r>
          </w:p>
          <w:p w14:paraId="18378CBC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 funkcja zmniejszenia poziomu oświetlenia obrazu</w:t>
            </w:r>
          </w:p>
          <w:p w14:paraId="261EC178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sterowania urządzeniami peryferyjnymi</w:t>
            </w:r>
          </w:p>
          <w:p w14:paraId="04F0E2C7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sterowania ręcznym wzmocnieniem</w:t>
            </w:r>
          </w:p>
          <w:p w14:paraId="28389907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automatycznego balansu bieli</w:t>
            </w:r>
          </w:p>
          <w:p w14:paraId="1E5365E1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-funkcja automatycznego balansu czerni </w:t>
            </w:r>
          </w:p>
          <w:p w14:paraId="00783565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włączenia lub wyłączenia zatrzymania obrazu</w:t>
            </w:r>
          </w:p>
          <w:p w14:paraId="1EA51034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-zwiększenie wartości zoom’u cyfrowego , krok co 0,1</w:t>
            </w:r>
          </w:p>
          <w:p w14:paraId="3D6B4A52" w14:textId="77777777" w:rsidR="00836A7B" w:rsidRPr="00100051" w:rsidRDefault="00836A7B" w:rsidP="00030FE1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 zmniejszenie wartości zoom’u cyfrowego , krok co 0,1</w:t>
            </w:r>
          </w:p>
          <w:p w14:paraId="580F104E" w14:textId="77777777" w:rsidR="00836A7B" w:rsidRPr="00100051" w:rsidRDefault="00836A7B" w:rsidP="00466F26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- Funkcja powiększenia zoom’u cyfrowego (pętla zoom) - 4 poziomy zoom’u cyfrowego: x1.0 , x1.2, x1.4 , x1.6. </w:t>
            </w:r>
          </w:p>
          <w:p w14:paraId="54F160B1" w14:textId="77777777" w:rsidR="00836A7B" w:rsidRPr="00100051" w:rsidRDefault="00836A7B" w:rsidP="00466F26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obrazu lustrzanego</w:t>
            </w:r>
          </w:p>
          <w:p w14:paraId="4B1756C5" w14:textId="77777777" w:rsidR="00836A7B" w:rsidRPr="00100051" w:rsidRDefault="00836A7B" w:rsidP="00466F26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odwrócenia obrazu w pionie</w:t>
            </w:r>
          </w:p>
          <w:p w14:paraId="59688FB1" w14:textId="77777777" w:rsidR="00836A7B" w:rsidRPr="00100051" w:rsidRDefault="00836A7B" w:rsidP="00466F26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obrotu obrazu o 180</w:t>
            </w:r>
            <w:r w:rsidRPr="00100051">
              <w:rPr>
                <w:sz w:val="24"/>
                <w:szCs w:val="24"/>
                <w:vertAlign w:val="superscript"/>
              </w:rPr>
              <w:t>0</w:t>
            </w:r>
          </w:p>
          <w:p w14:paraId="1B5D681F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MENU</w:t>
            </w:r>
          </w:p>
          <w:p w14:paraId="69703989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 funkcja ustawienia użytkownika</w:t>
            </w:r>
          </w:p>
          <w:p w14:paraId="115C3987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przywrócenia ustawień fabrycznych</w:t>
            </w:r>
          </w:p>
          <w:p w14:paraId="1A17B415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wykonania zdjecia migawkowego (i zapisanie go na dysku USB)</w:t>
            </w:r>
          </w:p>
          <w:p w14:paraId="1A643A69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-funkcja nagrania filmu (i zapisanie go na dysku USB)</w:t>
            </w:r>
          </w:p>
          <w:p w14:paraId="12218B24" w14:textId="77777777" w:rsidR="00836A7B" w:rsidRPr="00100051" w:rsidRDefault="00836A7B" w:rsidP="00D56E05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- funkcja wzmocnienia koloru do zmiany koloru odwzorowania obrazu, celem </w:t>
            </w:r>
            <w:r w:rsidRPr="00100051">
              <w:rPr>
                <w:sz w:val="24"/>
                <w:szCs w:val="24"/>
              </w:rPr>
              <w:lastRenderedPageBreak/>
              <w:t>wzmocnienia różnicy między nieprawidłową a zdrową tkanką</w:t>
            </w:r>
          </w:p>
          <w:p w14:paraId="2BE39203" w14:textId="77777777" w:rsidR="00836A7B" w:rsidRPr="00100051" w:rsidRDefault="00836A7B" w:rsidP="00D56E05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54653DD4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2977" w:type="dxa"/>
          </w:tcPr>
          <w:p w14:paraId="4B01C575" w14:textId="77777777" w:rsidR="00836A7B" w:rsidRPr="00100051" w:rsidRDefault="00836A7B" w:rsidP="00D56E05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2C4C89D6" w14:textId="77777777" w:rsidTr="00836A7B">
        <w:tc>
          <w:tcPr>
            <w:tcW w:w="656" w:type="dxa"/>
          </w:tcPr>
          <w:p w14:paraId="255EEA53" w14:textId="77777777" w:rsidR="00836A7B" w:rsidRPr="00100051" w:rsidRDefault="00836A7B">
            <w:r w:rsidRPr="00100051">
              <w:t>12.</w:t>
            </w:r>
          </w:p>
        </w:tc>
        <w:tc>
          <w:tcPr>
            <w:tcW w:w="4258" w:type="dxa"/>
          </w:tcPr>
          <w:p w14:paraId="45503464" w14:textId="77777777" w:rsidR="00836A7B" w:rsidRPr="00100051" w:rsidRDefault="00836A7B" w:rsidP="00C16883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Głowica kamery  posiada możliwość samodzielnego zamontowania przez użytkownika obiektywu  (łącznika kamery) z mocowaniem C-mount. Obiektyw (łącznik kamery) wyposażony w pierścien do regulacji ostrości.</w:t>
            </w:r>
          </w:p>
          <w:p w14:paraId="30F6A9AF" w14:textId="77777777" w:rsidR="00836A7B" w:rsidRPr="00100051" w:rsidRDefault="00836A7B" w:rsidP="00D56E05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1D871C0" w14:textId="77777777" w:rsidR="00836A7B" w:rsidRPr="00100051" w:rsidRDefault="00836A7B" w:rsidP="00836A7B">
            <w:pPr>
              <w:jc w:val="center"/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679077B0" w14:textId="77777777" w:rsidR="00836A7B" w:rsidRPr="00100051" w:rsidRDefault="00836A7B" w:rsidP="00D56E05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54DC2948" w14:textId="77777777" w:rsidTr="00836A7B">
        <w:tc>
          <w:tcPr>
            <w:tcW w:w="656" w:type="dxa"/>
          </w:tcPr>
          <w:p w14:paraId="0F509AA1" w14:textId="77777777" w:rsidR="00836A7B" w:rsidRPr="00100051" w:rsidRDefault="00836A7B">
            <w:r w:rsidRPr="00100051">
              <w:t>13.</w:t>
            </w:r>
          </w:p>
        </w:tc>
        <w:tc>
          <w:tcPr>
            <w:tcW w:w="4258" w:type="dxa"/>
          </w:tcPr>
          <w:p w14:paraId="2248DBB2" w14:textId="77777777" w:rsidR="00836A7B" w:rsidRPr="00100051" w:rsidRDefault="00836A7B" w:rsidP="002364F8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Możliwość (opcjonalnie) rozbudowy głowicy kamery  o obiektyw (łącznik kamery) o ogniskowej f=22mm oraz kątowy obiektyw (łącznik kamery kątowy 90 </w:t>
            </w:r>
            <w:r w:rsidRPr="00100051">
              <w:rPr>
                <w:sz w:val="24"/>
                <w:szCs w:val="24"/>
                <w:vertAlign w:val="superscript"/>
              </w:rPr>
              <w:t xml:space="preserve">0 </w:t>
            </w:r>
            <w:r w:rsidRPr="00100051">
              <w:rPr>
                <w:sz w:val="24"/>
                <w:szCs w:val="24"/>
              </w:rPr>
              <w:t>) o ogniskowej f=18mm .  Oba obiektwy (łączniki kamery) wyposażone w pierścien do regulacji ostrości.</w:t>
            </w:r>
          </w:p>
          <w:p w14:paraId="602100E5" w14:textId="77777777" w:rsidR="00836A7B" w:rsidRPr="00100051" w:rsidRDefault="00836A7B" w:rsidP="00926FFE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                           </w:t>
            </w:r>
          </w:p>
          <w:p w14:paraId="6D2C4B19" w14:textId="77777777" w:rsidR="00836A7B" w:rsidRPr="00100051" w:rsidRDefault="00836A7B" w:rsidP="00D56E05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5749EC3A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49F84782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272D4CE8" w14:textId="77777777" w:rsidTr="00836A7B">
        <w:tc>
          <w:tcPr>
            <w:tcW w:w="656" w:type="dxa"/>
          </w:tcPr>
          <w:p w14:paraId="1D288DF1" w14:textId="77777777" w:rsidR="00836A7B" w:rsidRPr="00100051" w:rsidRDefault="00836A7B">
            <w:r w:rsidRPr="00100051">
              <w:t>14.</w:t>
            </w:r>
          </w:p>
        </w:tc>
        <w:tc>
          <w:tcPr>
            <w:tcW w:w="4258" w:type="dxa"/>
          </w:tcPr>
          <w:p w14:paraId="37DA27C6" w14:textId="77777777" w:rsidR="00836A7B" w:rsidRPr="00100051" w:rsidRDefault="00836A7B" w:rsidP="00DE4E7C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Wtyczka głowicy kamery  posiada nasadkę ochronną. Wtyczka kamery i złącze na sterowniku kamery oznaczone kolorystycznie za pomocą kropki w celu ułatwienia użytkownikowi podłączenia. </w:t>
            </w:r>
          </w:p>
          <w:p w14:paraId="4734ACDF" w14:textId="77777777" w:rsidR="00836A7B" w:rsidRPr="00100051" w:rsidRDefault="00836A7B" w:rsidP="00926FF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AD8CDF6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7A62463B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6AA57E09" w14:textId="77777777" w:rsidTr="00836A7B">
        <w:tc>
          <w:tcPr>
            <w:tcW w:w="656" w:type="dxa"/>
          </w:tcPr>
          <w:p w14:paraId="0FEC2358" w14:textId="77777777" w:rsidR="00836A7B" w:rsidRPr="00100051" w:rsidRDefault="00836A7B">
            <w:r w:rsidRPr="00100051">
              <w:t>15.</w:t>
            </w:r>
          </w:p>
        </w:tc>
        <w:tc>
          <w:tcPr>
            <w:tcW w:w="4258" w:type="dxa"/>
          </w:tcPr>
          <w:p w14:paraId="7114B03F" w14:textId="77777777" w:rsidR="00836A7B" w:rsidRPr="00100051" w:rsidRDefault="00836A7B" w:rsidP="00DE4E7C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Klasyfikacja głowicy kamery : BF, długość kabla głowicy kamery 3m, masa głowicy kamery bez kabla i wtyczki 110g.  </w:t>
            </w:r>
          </w:p>
          <w:p w14:paraId="41BA5374" w14:textId="77777777" w:rsidR="00836A7B" w:rsidRPr="00100051" w:rsidRDefault="00836A7B" w:rsidP="00DE4E7C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242058A4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07F55AB5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261BEC2E" w14:textId="77777777" w:rsidTr="00836A7B">
        <w:tc>
          <w:tcPr>
            <w:tcW w:w="656" w:type="dxa"/>
          </w:tcPr>
          <w:p w14:paraId="69E10685" w14:textId="77777777" w:rsidR="00836A7B" w:rsidRPr="00100051" w:rsidRDefault="00836A7B">
            <w:r w:rsidRPr="00100051">
              <w:t>16.</w:t>
            </w:r>
          </w:p>
        </w:tc>
        <w:tc>
          <w:tcPr>
            <w:tcW w:w="4258" w:type="dxa"/>
          </w:tcPr>
          <w:p w14:paraId="78C401B1" w14:textId="77777777" w:rsidR="00836A7B" w:rsidRPr="00100051" w:rsidRDefault="00836A7B" w:rsidP="00DE4E7C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Możliwość sterowania menu ekranowym za pomocą przycisków na głowicy kamery.</w:t>
            </w:r>
          </w:p>
          <w:p w14:paraId="1281DA4A" w14:textId="77777777" w:rsidR="00836A7B" w:rsidRPr="00100051" w:rsidRDefault="00836A7B" w:rsidP="00DE4E7C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1AA00D72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0930899C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5E67BCD8" w14:textId="77777777" w:rsidTr="00836A7B">
        <w:tc>
          <w:tcPr>
            <w:tcW w:w="6629" w:type="dxa"/>
            <w:gridSpan w:val="3"/>
          </w:tcPr>
          <w:p w14:paraId="184077A1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 xml:space="preserve">Zródło światła </w:t>
            </w:r>
          </w:p>
        </w:tc>
        <w:tc>
          <w:tcPr>
            <w:tcW w:w="2977" w:type="dxa"/>
          </w:tcPr>
          <w:p w14:paraId="7C3A29EF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1EA952CD" w14:textId="77777777" w:rsidTr="00836A7B">
        <w:tc>
          <w:tcPr>
            <w:tcW w:w="656" w:type="dxa"/>
          </w:tcPr>
          <w:p w14:paraId="4CC49098" w14:textId="77777777" w:rsidR="00836A7B" w:rsidRPr="00100051" w:rsidRDefault="00836A7B">
            <w:r w:rsidRPr="00100051">
              <w:t>17.</w:t>
            </w:r>
          </w:p>
        </w:tc>
        <w:tc>
          <w:tcPr>
            <w:tcW w:w="4258" w:type="dxa"/>
          </w:tcPr>
          <w:p w14:paraId="2BEC072A" w14:textId="77777777" w:rsidR="00836A7B" w:rsidRPr="00100051" w:rsidRDefault="00836A7B" w:rsidP="00DE4E7C">
            <w:pPr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Żródło światła LED -1szt</w:t>
            </w:r>
          </w:p>
          <w:p w14:paraId="18DB97F9" w14:textId="77777777" w:rsidR="00836A7B" w:rsidRPr="00100051" w:rsidRDefault="00836A7B" w:rsidP="00DE4E7C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Zródło światła LED przeznaczone do oświetlenia pola operacyjnego. </w:t>
            </w:r>
          </w:p>
        </w:tc>
        <w:tc>
          <w:tcPr>
            <w:tcW w:w="1715" w:type="dxa"/>
            <w:vAlign w:val="center"/>
          </w:tcPr>
          <w:p w14:paraId="3B61EA66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366A14B6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07A19140" w14:textId="77777777" w:rsidTr="00836A7B">
        <w:tc>
          <w:tcPr>
            <w:tcW w:w="656" w:type="dxa"/>
          </w:tcPr>
          <w:p w14:paraId="60DA3D4A" w14:textId="77777777" w:rsidR="00836A7B" w:rsidRPr="00100051" w:rsidRDefault="00836A7B">
            <w:r w:rsidRPr="00100051">
              <w:t>18.</w:t>
            </w:r>
          </w:p>
        </w:tc>
        <w:tc>
          <w:tcPr>
            <w:tcW w:w="4258" w:type="dxa"/>
          </w:tcPr>
          <w:p w14:paraId="2F6E3047" w14:textId="77777777" w:rsidR="00836A7B" w:rsidRPr="00100051" w:rsidRDefault="00836A7B" w:rsidP="00DE4E7C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Płyta panelu przedniego zawiera podświetlane przyciski sterowania. Na panelu przednim znajdują się min. 3 przyciski sterowania oraz min. 2 wskazniki: wskaznik natężenia światła , wskażnik ,który się świeci ,gdy lampa jest włączona.</w:t>
            </w:r>
          </w:p>
        </w:tc>
        <w:tc>
          <w:tcPr>
            <w:tcW w:w="1715" w:type="dxa"/>
            <w:vAlign w:val="center"/>
          </w:tcPr>
          <w:p w14:paraId="313ED8F4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 (podać)</w:t>
            </w:r>
          </w:p>
        </w:tc>
        <w:tc>
          <w:tcPr>
            <w:tcW w:w="2977" w:type="dxa"/>
          </w:tcPr>
          <w:p w14:paraId="5315D537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25883AEC" w14:textId="77777777" w:rsidTr="00836A7B">
        <w:tc>
          <w:tcPr>
            <w:tcW w:w="656" w:type="dxa"/>
          </w:tcPr>
          <w:p w14:paraId="5C4DF7CD" w14:textId="77777777" w:rsidR="00836A7B" w:rsidRPr="00100051" w:rsidRDefault="00836A7B">
            <w:r w:rsidRPr="00100051">
              <w:t>19.</w:t>
            </w:r>
          </w:p>
        </w:tc>
        <w:tc>
          <w:tcPr>
            <w:tcW w:w="4258" w:type="dxa"/>
          </w:tcPr>
          <w:p w14:paraId="36284C1D" w14:textId="77777777" w:rsidR="00836A7B" w:rsidRPr="00100051" w:rsidRDefault="00836A7B" w:rsidP="00DE4E7C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Ustawienie poziomu światła za pomocą przycisków sterujących znajdujących sie na panelu przednim urządzenia .</w:t>
            </w:r>
          </w:p>
        </w:tc>
        <w:tc>
          <w:tcPr>
            <w:tcW w:w="1715" w:type="dxa"/>
            <w:vAlign w:val="center"/>
          </w:tcPr>
          <w:p w14:paraId="42FCC9CE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76D6B26F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66303AB2" w14:textId="77777777" w:rsidTr="00836A7B">
        <w:tc>
          <w:tcPr>
            <w:tcW w:w="656" w:type="dxa"/>
          </w:tcPr>
          <w:p w14:paraId="7649271A" w14:textId="77777777" w:rsidR="00836A7B" w:rsidRPr="00100051" w:rsidRDefault="00836A7B">
            <w:r w:rsidRPr="00100051">
              <w:lastRenderedPageBreak/>
              <w:t>20.</w:t>
            </w:r>
          </w:p>
        </w:tc>
        <w:tc>
          <w:tcPr>
            <w:tcW w:w="4258" w:type="dxa"/>
          </w:tcPr>
          <w:p w14:paraId="6F6E1990" w14:textId="77777777" w:rsidR="00836A7B" w:rsidRPr="00100051" w:rsidRDefault="00836A7B" w:rsidP="00FB634D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 xml:space="preserve">Na panelu tylnim zródła światła znajduje się wejście zdalnego sterowania . </w:t>
            </w:r>
          </w:p>
        </w:tc>
        <w:tc>
          <w:tcPr>
            <w:tcW w:w="1715" w:type="dxa"/>
            <w:vAlign w:val="center"/>
          </w:tcPr>
          <w:p w14:paraId="6DD792BC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02252605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1D93FB27" w14:textId="77777777" w:rsidTr="00836A7B">
        <w:tc>
          <w:tcPr>
            <w:tcW w:w="656" w:type="dxa"/>
          </w:tcPr>
          <w:p w14:paraId="6348B74D" w14:textId="77777777" w:rsidR="00836A7B" w:rsidRPr="00100051" w:rsidRDefault="00836A7B">
            <w:r w:rsidRPr="00100051">
              <w:t>21.</w:t>
            </w:r>
          </w:p>
        </w:tc>
        <w:tc>
          <w:tcPr>
            <w:tcW w:w="4258" w:type="dxa"/>
          </w:tcPr>
          <w:p w14:paraId="77ACE062" w14:textId="77777777" w:rsidR="00836A7B" w:rsidRPr="00100051" w:rsidRDefault="00836A7B" w:rsidP="00DE4E7C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Funkcja optycznego wykrywania kabla światłowodowego.</w:t>
            </w:r>
          </w:p>
          <w:p w14:paraId="3E290085" w14:textId="77777777" w:rsidR="00836A7B" w:rsidRPr="00100051" w:rsidRDefault="00836A7B" w:rsidP="00F5781C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Moduł lampy LED zwiera czujnik wykrywający kabel światłowodowy , który umożliwia włączenie diody LED . W przypadku braku światłowodu dioda bedzie wyłączona. Lampa nie będzie się swiecic dopóki kabel światłowodowy nie zostanie całkowicie włożony do portu wyjściowego, celem zapewnienia bezpieczeństwa dla użytkownika</w:t>
            </w:r>
          </w:p>
        </w:tc>
        <w:tc>
          <w:tcPr>
            <w:tcW w:w="1715" w:type="dxa"/>
            <w:vAlign w:val="center"/>
          </w:tcPr>
          <w:p w14:paraId="4605BDF7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655589CA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7CDFD2E2" w14:textId="77777777" w:rsidTr="00836A7B">
        <w:tc>
          <w:tcPr>
            <w:tcW w:w="656" w:type="dxa"/>
          </w:tcPr>
          <w:p w14:paraId="5116C8CE" w14:textId="77777777" w:rsidR="00836A7B" w:rsidRPr="00100051" w:rsidRDefault="00836A7B">
            <w:r w:rsidRPr="00100051">
              <w:t>22.</w:t>
            </w:r>
          </w:p>
        </w:tc>
        <w:tc>
          <w:tcPr>
            <w:tcW w:w="4258" w:type="dxa"/>
          </w:tcPr>
          <w:p w14:paraId="7222652B" w14:textId="77777777" w:rsidR="00836A7B" w:rsidRPr="00100051" w:rsidRDefault="00836A7B" w:rsidP="00DE4E7C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Temperatura barwowa : min. 6000 K – 6050K.</w:t>
            </w:r>
          </w:p>
        </w:tc>
        <w:tc>
          <w:tcPr>
            <w:tcW w:w="1715" w:type="dxa"/>
            <w:vAlign w:val="center"/>
          </w:tcPr>
          <w:p w14:paraId="2C9016C3" w14:textId="77777777" w:rsidR="00836A7B" w:rsidRPr="00100051" w:rsidRDefault="00836A7B" w:rsidP="00836A7B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TAK(podać)</w:t>
            </w:r>
          </w:p>
        </w:tc>
        <w:tc>
          <w:tcPr>
            <w:tcW w:w="2977" w:type="dxa"/>
          </w:tcPr>
          <w:p w14:paraId="2EC5FF4C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3BBDA104" w14:textId="77777777" w:rsidTr="00836A7B">
        <w:trPr>
          <w:trHeight w:val="523"/>
        </w:trPr>
        <w:tc>
          <w:tcPr>
            <w:tcW w:w="6629" w:type="dxa"/>
            <w:gridSpan w:val="3"/>
          </w:tcPr>
          <w:p w14:paraId="31AA24DC" w14:textId="77777777" w:rsidR="00836A7B" w:rsidRPr="00100051" w:rsidRDefault="00836A7B" w:rsidP="003C5FE6">
            <w:pPr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Wózek pod aparaturę medyczną</w:t>
            </w:r>
          </w:p>
        </w:tc>
        <w:tc>
          <w:tcPr>
            <w:tcW w:w="2977" w:type="dxa"/>
          </w:tcPr>
          <w:p w14:paraId="6754D008" w14:textId="77777777" w:rsidR="00836A7B" w:rsidRPr="00100051" w:rsidRDefault="00836A7B" w:rsidP="003C5FE6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6F28EF25" w14:textId="77777777" w:rsidTr="00836A7B">
        <w:trPr>
          <w:trHeight w:val="550"/>
        </w:trPr>
        <w:tc>
          <w:tcPr>
            <w:tcW w:w="656" w:type="dxa"/>
          </w:tcPr>
          <w:p w14:paraId="74D6F5AF" w14:textId="77777777" w:rsidR="00836A7B" w:rsidRPr="00100051" w:rsidRDefault="00836A7B">
            <w:r w:rsidRPr="00100051">
              <w:t>23.</w:t>
            </w:r>
          </w:p>
        </w:tc>
        <w:tc>
          <w:tcPr>
            <w:tcW w:w="4258" w:type="dxa"/>
          </w:tcPr>
          <w:p w14:paraId="759C359B" w14:textId="77777777" w:rsidR="00836A7B" w:rsidRPr="00100051" w:rsidRDefault="00836A7B" w:rsidP="00DE4E7C">
            <w:pPr>
              <w:rPr>
                <w:sz w:val="24"/>
                <w:szCs w:val="24"/>
              </w:rPr>
            </w:pPr>
            <w:r w:rsidRPr="00100051">
              <w:rPr>
                <w:sz w:val="24"/>
                <w:szCs w:val="24"/>
              </w:rPr>
              <w:t>Wózek pod aparaturę medyczną – 1szt</w:t>
            </w:r>
          </w:p>
        </w:tc>
        <w:tc>
          <w:tcPr>
            <w:tcW w:w="1715" w:type="dxa"/>
          </w:tcPr>
          <w:p w14:paraId="04C15F0B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0967D37C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2011E814" w14:textId="77777777" w:rsidTr="00836A7B">
        <w:trPr>
          <w:trHeight w:val="550"/>
        </w:trPr>
        <w:tc>
          <w:tcPr>
            <w:tcW w:w="6629" w:type="dxa"/>
            <w:gridSpan w:val="3"/>
          </w:tcPr>
          <w:p w14:paraId="106B5A00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Pompa płucząco-ssąca laparoskopowo-histeroskopowa</w:t>
            </w:r>
          </w:p>
        </w:tc>
        <w:tc>
          <w:tcPr>
            <w:tcW w:w="2977" w:type="dxa"/>
          </w:tcPr>
          <w:p w14:paraId="016879B6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4D81C67F" w14:textId="77777777" w:rsidTr="008E2529">
        <w:trPr>
          <w:trHeight w:val="550"/>
        </w:trPr>
        <w:tc>
          <w:tcPr>
            <w:tcW w:w="656" w:type="dxa"/>
          </w:tcPr>
          <w:p w14:paraId="6A00FA24" w14:textId="77777777" w:rsidR="00836A7B" w:rsidRPr="00100051" w:rsidRDefault="00836A7B">
            <w:r w:rsidRPr="00100051">
              <w:t>24.</w:t>
            </w:r>
          </w:p>
        </w:tc>
        <w:tc>
          <w:tcPr>
            <w:tcW w:w="4258" w:type="dxa"/>
          </w:tcPr>
          <w:p w14:paraId="4289293B" w14:textId="77777777" w:rsidR="00836A7B" w:rsidRPr="00100051" w:rsidRDefault="00836A7B" w:rsidP="006903EE">
            <w:pPr>
              <w:rPr>
                <w:b/>
              </w:rPr>
            </w:pPr>
            <w:r w:rsidRPr="00100051">
              <w:rPr>
                <w:b/>
              </w:rPr>
              <w:t>Pompa wielofunkcyjna (wielodziedzinowa) do zastosowania w laparoskopii i histeroskopii posiadajaca funkcję płukania-odsysania</w:t>
            </w:r>
            <w:r w:rsidRPr="00100051">
              <w:t xml:space="preserve">.  </w:t>
            </w:r>
            <w:r w:rsidRPr="00100051">
              <w:rPr>
                <w:b/>
              </w:rPr>
              <w:t>-  1 szt</w:t>
            </w:r>
          </w:p>
          <w:p w14:paraId="22FF9F0B" w14:textId="77777777" w:rsidR="00836A7B" w:rsidRPr="00100051" w:rsidRDefault="00836A7B" w:rsidP="00DE4E7C">
            <w:pPr>
              <w:rPr>
                <w:b/>
                <w:sz w:val="24"/>
                <w:szCs w:val="24"/>
              </w:rPr>
            </w:pPr>
          </w:p>
          <w:p w14:paraId="43851DF8" w14:textId="77777777" w:rsidR="00836A7B" w:rsidRPr="00100051" w:rsidRDefault="00836A7B" w:rsidP="006903EE">
            <w:r w:rsidRPr="00100051">
              <w:t>Na panelu przednim urządzenia znajduje sie ekran dotykowy, przycisk włączania/wyłączenia, gniazdo do podłączenia ssania, pokrętło,uchwyt drenu z prowadnicą komory pomiarowej, czujnik ciśnienia. Obsługa pompy za pomocą kolorowego ekranu dotykowego 5,6 cala . Ekran dotykowy do sterowania funkcjami urządzenia.</w:t>
            </w:r>
          </w:p>
          <w:p w14:paraId="64DB9D0A" w14:textId="77777777" w:rsidR="00836A7B" w:rsidRPr="00100051" w:rsidRDefault="00836A7B" w:rsidP="006903EE">
            <w:r w:rsidRPr="00100051">
              <w:t>Pompa używana w zakresie laparoskopii może pracować w dwóch trybach kontroli przepływu :</w:t>
            </w:r>
          </w:p>
          <w:p w14:paraId="582482B1" w14:textId="77777777" w:rsidR="00836A7B" w:rsidRPr="00100051" w:rsidRDefault="00836A7B" w:rsidP="006903EE">
            <w:r w:rsidRPr="00100051">
              <w:t xml:space="preserve">- w trybie pełnego przepływu, bez przełącznika nożnego, szybkość przepływu płynu irygacyjnego ustawiona na maksymalną. </w:t>
            </w:r>
          </w:p>
          <w:p w14:paraId="0BB69606" w14:textId="77777777" w:rsidR="00836A7B" w:rsidRPr="00100051" w:rsidRDefault="00836A7B" w:rsidP="006903EE">
            <w:r w:rsidRPr="00100051">
              <w:t>-w trybie regulowanego przepływu, tylko z połączeniem z przełącznikiem nożnym, szybkość przepływu płynu</w:t>
            </w:r>
          </w:p>
          <w:p w14:paraId="76A60FDC" w14:textId="77777777" w:rsidR="00836A7B" w:rsidRPr="00100051" w:rsidRDefault="00836A7B" w:rsidP="006903EE">
            <w:r w:rsidRPr="00100051">
              <w:t>irygacyjnego można regulować w 10 stopniach za pomocą</w:t>
            </w:r>
          </w:p>
          <w:p w14:paraId="5BBB6727" w14:textId="77777777" w:rsidR="00836A7B" w:rsidRPr="00100051" w:rsidRDefault="00836A7B" w:rsidP="006903EE">
            <w:r w:rsidRPr="00100051">
              <w:t xml:space="preserve">przełącznika nożnego. Podczas pracy urządzenia na ekranie wyświetlana jest w postaci słupka skala 10 stopniowej regulacji </w:t>
            </w:r>
            <w:r w:rsidRPr="00100051">
              <w:lastRenderedPageBreak/>
              <w:t>przepływu , a na niej widoczny jest aktualny stopień regulacji przepływu oznaczony kolorystycznie.</w:t>
            </w:r>
          </w:p>
          <w:p w14:paraId="3F71234D" w14:textId="77777777" w:rsidR="00836A7B" w:rsidRPr="00100051" w:rsidRDefault="00836A7B" w:rsidP="006903EE">
            <w:r w:rsidRPr="00100051">
              <w:t>Na potrzeby funkcji ssania urządzenie wytwarza podciśnienie w pojemniku na zasysany płyn.</w:t>
            </w:r>
          </w:p>
          <w:p w14:paraId="72641C88" w14:textId="77777777" w:rsidR="00836A7B" w:rsidRPr="00100051" w:rsidRDefault="00836A7B" w:rsidP="006903EE">
            <w:r w:rsidRPr="00100051">
              <w:t>W laparoskopii zakres podciśnienia jest  podzielony na</w:t>
            </w:r>
          </w:p>
          <w:p w14:paraId="05A78C44" w14:textId="77777777" w:rsidR="00836A7B" w:rsidRPr="00100051" w:rsidRDefault="00836A7B" w:rsidP="006903EE">
            <w:r w:rsidRPr="00100051">
              <w:t xml:space="preserve">10 stopni. Przełączenie na stopień 0 wyłączy funkcję ssania. Na ekranie, przy funkcji ssania w zabiegu laparoskopowym wyświetlana jest w postaci słupka skala 10 stopniowa. Ustawienie konkretnego stopnia podciśnienia jest oznaczone kolorystycznie na skali. </w:t>
            </w:r>
          </w:p>
          <w:p w14:paraId="07BCADC0" w14:textId="77777777" w:rsidR="00836A7B" w:rsidRPr="00100051" w:rsidRDefault="00836A7B" w:rsidP="006903EE">
            <w:r w:rsidRPr="00100051">
              <w:t xml:space="preserve">Zakres przepływu przy irygacji: </w:t>
            </w:r>
          </w:p>
          <w:p w14:paraId="6C625632" w14:textId="77777777" w:rsidR="00836A7B" w:rsidRPr="00100051" w:rsidRDefault="00836A7B" w:rsidP="006903EE">
            <w:r w:rsidRPr="00100051">
              <w:t>Min. od 100 do 2200 ml/min (dot.trybu regulowanego przepływu)</w:t>
            </w:r>
          </w:p>
          <w:p w14:paraId="1391A5E4" w14:textId="77777777" w:rsidR="00836A7B" w:rsidRPr="00100051" w:rsidRDefault="00836A7B" w:rsidP="006903EE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5595DAB1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lastRenderedPageBreak/>
              <w:t>TAK (podać)</w:t>
            </w:r>
          </w:p>
        </w:tc>
        <w:tc>
          <w:tcPr>
            <w:tcW w:w="2977" w:type="dxa"/>
          </w:tcPr>
          <w:p w14:paraId="70F3A159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6BD8A8A7" w14:textId="77777777" w:rsidTr="008E2529">
        <w:trPr>
          <w:trHeight w:val="550"/>
        </w:trPr>
        <w:tc>
          <w:tcPr>
            <w:tcW w:w="656" w:type="dxa"/>
          </w:tcPr>
          <w:p w14:paraId="06A8D706" w14:textId="77777777" w:rsidR="00836A7B" w:rsidRPr="00100051" w:rsidRDefault="00836A7B">
            <w:r w:rsidRPr="00100051">
              <w:t>25.</w:t>
            </w:r>
          </w:p>
        </w:tc>
        <w:tc>
          <w:tcPr>
            <w:tcW w:w="4258" w:type="dxa"/>
          </w:tcPr>
          <w:p w14:paraId="164DAF57" w14:textId="77777777" w:rsidR="00836A7B" w:rsidRPr="00100051" w:rsidRDefault="00836A7B" w:rsidP="00BC7156">
            <w:r w:rsidRPr="00100051">
              <w:t>Użytkownik ma możliwość regulacji jasności ekranu z przyrostem min. 25% i regulację głośności głośnika z przyrostem min. 25%.</w:t>
            </w:r>
          </w:p>
          <w:p w14:paraId="3D4C4BE3" w14:textId="77777777" w:rsidR="00836A7B" w:rsidRPr="00100051" w:rsidRDefault="00836A7B" w:rsidP="00BC7156">
            <w:pPr>
              <w:rPr>
                <w:b/>
              </w:rPr>
            </w:pPr>
          </w:p>
        </w:tc>
        <w:tc>
          <w:tcPr>
            <w:tcW w:w="1715" w:type="dxa"/>
            <w:vAlign w:val="center"/>
          </w:tcPr>
          <w:p w14:paraId="33080E8B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 (podać)</w:t>
            </w:r>
          </w:p>
        </w:tc>
        <w:tc>
          <w:tcPr>
            <w:tcW w:w="2977" w:type="dxa"/>
          </w:tcPr>
          <w:p w14:paraId="5722C47C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4B6D53E1" w14:textId="77777777" w:rsidTr="008E2529">
        <w:trPr>
          <w:trHeight w:val="550"/>
        </w:trPr>
        <w:tc>
          <w:tcPr>
            <w:tcW w:w="656" w:type="dxa"/>
          </w:tcPr>
          <w:p w14:paraId="71CB062D" w14:textId="77777777" w:rsidR="00836A7B" w:rsidRPr="00100051" w:rsidRDefault="00836A7B">
            <w:r w:rsidRPr="00100051">
              <w:t>26.</w:t>
            </w:r>
          </w:p>
        </w:tc>
        <w:tc>
          <w:tcPr>
            <w:tcW w:w="4258" w:type="dxa"/>
          </w:tcPr>
          <w:p w14:paraId="14B8E1C3" w14:textId="77777777" w:rsidR="00836A7B" w:rsidRPr="00100051" w:rsidRDefault="00836A7B" w:rsidP="005F4AE5">
            <w:r w:rsidRPr="00100051">
              <w:t xml:space="preserve">Pompa wielofunkcyjna (wielodziedzinowa) posiada możliwość rozbudowy  stosowania funkcji irygacji (w przypadku aktywnych licencji) również w zabiegach urologicznych, artroskopii i dotyczacych kręgołsupa. </w:t>
            </w:r>
          </w:p>
          <w:p w14:paraId="13B9C198" w14:textId="77777777" w:rsidR="00836A7B" w:rsidRPr="00100051" w:rsidRDefault="00836A7B" w:rsidP="007E74DF"/>
        </w:tc>
        <w:tc>
          <w:tcPr>
            <w:tcW w:w="1715" w:type="dxa"/>
            <w:vAlign w:val="center"/>
          </w:tcPr>
          <w:p w14:paraId="5844B032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5E284F0B" w14:textId="77777777" w:rsidR="00836A7B" w:rsidRPr="00100051" w:rsidRDefault="00836A7B" w:rsidP="00926FF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3AB7E343" w14:textId="77777777" w:rsidTr="008E2529">
        <w:trPr>
          <w:trHeight w:val="550"/>
        </w:trPr>
        <w:tc>
          <w:tcPr>
            <w:tcW w:w="656" w:type="dxa"/>
          </w:tcPr>
          <w:p w14:paraId="3C37B462" w14:textId="77777777" w:rsidR="00836A7B" w:rsidRPr="00100051" w:rsidRDefault="00836A7B">
            <w:r w:rsidRPr="00100051">
              <w:t>27.</w:t>
            </w:r>
          </w:p>
        </w:tc>
        <w:tc>
          <w:tcPr>
            <w:tcW w:w="4258" w:type="dxa"/>
          </w:tcPr>
          <w:p w14:paraId="400FDEAE" w14:textId="77777777" w:rsidR="00836A7B" w:rsidRPr="00100051" w:rsidRDefault="00836A7B" w:rsidP="005F4AE5">
            <w:r w:rsidRPr="00100051">
              <w:t>Dla każdego zabiegu dostępnych jest sześć niezależnych profili , gdzie można zapisywać poszczególne ustawienia parametrów.</w:t>
            </w:r>
          </w:p>
          <w:p w14:paraId="3BDE9333" w14:textId="77777777" w:rsidR="00836A7B" w:rsidRPr="00100051" w:rsidRDefault="00836A7B" w:rsidP="005F4AE5"/>
        </w:tc>
        <w:tc>
          <w:tcPr>
            <w:tcW w:w="1715" w:type="dxa"/>
            <w:vAlign w:val="center"/>
          </w:tcPr>
          <w:p w14:paraId="64C1EB22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7E666EDC" w14:textId="77777777" w:rsidR="00836A7B" w:rsidRPr="00100051" w:rsidRDefault="00836A7B" w:rsidP="00CC3EAF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7F43B7B5" w14:textId="77777777" w:rsidTr="008E2529">
        <w:trPr>
          <w:trHeight w:val="550"/>
        </w:trPr>
        <w:tc>
          <w:tcPr>
            <w:tcW w:w="656" w:type="dxa"/>
          </w:tcPr>
          <w:p w14:paraId="3B964633" w14:textId="77777777" w:rsidR="00836A7B" w:rsidRPr="00100051" w:rsidRDefault="00836A7B">
            <w:r w:rsidRPr="00100051">
              <w:t>28.</w:t>
            </w:r>
          </w:p>
        </w:tc>
        <w:tc>
          <w:tcPr>
            <w:tcW w:w="4258" w:type="dxa"/>
          </w:tcPr>
          <w:p w14:paraId="0F0FE999" w14:textId="77777777" w:rsidR="00836A7B" w:rsidRPr="00100051" w:rsidRDefault="00836A7B" w:rsidP="006A7E1D">
            <w:r w:rsidRPr="00100051">
              <w:t xml:space="preserve">Pompa do zastosowania z zestawem drenów irygacyjnych wielorazowego użytku wyposażonych w komorę pomiaru ciśnienia z odcinkiem pompy. Pompa do zastosowania z zestawem drenów ssących wielorazowego użytku,zestaw drenów ssących  jest trzyczęściowy :  odcinek drenu po stronie pacjenta, odcinek drenu po stronie pojemnika na zasysany płyn oraz odcinek drenu po stronie pompy. </w:t>
            </w:r>
          </w:p>
          <w:p w14:paraId="7081489A" w14:textId="77777777" w:rsidR="00836A7B" w:rsidRPr="00100051" w:rsidRDefault="00836A7B" w:rsidP="006A7E1D">
            <w:r w:rsidRPr="00100051">
              <w:t xml:space="preserve">Możliwość rozbudowy (opcjonalnie) zestawu  o bezprzewodowy przełącznik nożny do sterowania dodatkowymi funkcjami. Pompa ma możliwość podglądu  stanu połaczenia , błędów wewnetrznych, stanu naładowania akumlatora przełącznika nożnego. </w:t>
            </w:r>
          </w:p>
          <w:p w14:paraId="5198B1EF" w14:textId="5C05F7FD" w:rsidR="00836A7B" w:rsidRPr="00100051" w:rsidRDefault="00836A7B" w:rsidP="005F4AE5">
            <w:r w:rsidRPr="00100051">
              <w:t xml:space="preserve">Możliwość rozbudowy (opcjonalnie) zestawu o moduł bilansowania płynów. </w:t>
            </w:r>
          </w:p>
        </w:tc>
        <w:tc>
          <w:tcPr>
            <w:tcW w:w="1715" w:type="dxa"/>
            <w:vAlign w:val="center"/>
          </w:tcPr>
          <w:p w14:paraId="69EEF8C9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0FCB247E" w14:textId="77777777" w:rsidR="00836A7B" w:rsidRPr="00100051" w:rsidRDefault="00836A7B" w:rsidP="00FA0AE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482ACDAE" w14:textId="77777777" w:rsidTr="008E2529">
        <w:trPr>
          <w:trHeight w:val="550"/>
        </w:trPr>
        <w:tc>
          <w:tcPr>
            <w:tcW w:w="656" w:type="dxa"/>
          </w:tcPr>
          <w:p w14:paraId="63EB94F6" w14:textId="77777777" w:rsidR="00836A7B" w:rsidRPr="00100051" w:rsidRDefault="00836A7B">
            <w:r w:rsidRPr="00100051">
              <w:t>29.</w:t>
            </w:r>
          </w:p>
        </w:tc>
        <w:tc>
          <w:tcPr>
            <w:tcW w:w="4258" w:type="dxa"/>
          </w:tcPr>
          <w:p w14:paraId="5FBE8518" w14:textId="77777777" w:rsidR="00836A7B" w:rsidRPr="00100051" w:rsidRDefault="00836A7B" w:rsidP="006A7E1D">
            <w:r w:rsidRPr="00100051">
              <w:t>Pompa używana do histeroskopii może pracować w dwóch trybach przepływu płynu irygacyjnego :</w:t>
            </w:r>
          </w:p>
          <w:p w14:paraId="2B04E0DB" w14:textId="77777777" w:rsidR="00836A7B" w:rsidRPr="00100051" w:rsidRDefault="00836A7B" w:rsidP="006A7E1D">
            <w:r w:rsidRPr="00100051">
              <w:t>-tryb ręczny</w:t>
            </w:r>
          </w:p>
          <w:p w14:paraId="7533040D" w14:textId="77777777" w:rsidR="00836A7B" w:rsidRPr="00100051" w:rsidRDefault="00836A7B" w:rsidP="006A7E1D">
            <w:r w:rsidRPr="00100051">
              <w:t>-tryb automatyczny</w:t>
            </w:r>
          </w:p>
          <w:p w14:paraId="412F6667" w14:textId="77777777" w:rsidR="00836A7B" w:rsidRPr="00100051" w:rsidRDefault="00836A7B" w:rsidP="00C9056A">
            <w:r w:rsidRPr="00100051">
              <w:t>Na potrzeby funkcji ssania urządzenie wytwarza podciśnienie w pojemniku na zasysany płyn.</w:t>
            </w:r>
          </w:p>
          <w:p w14:paraId="527844AD" w14:textId="77777777" w:rsidR="00836A7B" w:rsidRPr="00100051" w:rsidRDefault="00836A7B" w:rsidP="006A7E1D">
            <w:r w:rsidRPr="00100051">
              <w:t xml:space="preserve">Dostępnych jest min. 5 stopni podciśnienia , podciśnienie (ssanie) można wyłączyć. </w:t>
            </w:r>
          </w:p>
        </w:tc>
        <w:tc>
          <w:tcPr>
            <w:tcW w:w="1715" w:type="dxa"/>
            <w:vAlign w:val="center"/>
          </w:tcPr>
          <w:p w14:paraId="6AEF70B8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TAK(podać)</w:t>
            </w:r>
          </w:p>
        </w:tc>
        <w:tc>
          <w:tcPr>
            <w:tcW w:w="2977" w:type="dxa"/>
          </w:tcPr>
          <w:p w14:paraId="7EC434CE" w14:textId="77777777" w:rsidR="00836A7B" w:rsidRPr="00100051" w:rsidRDefault="00836A7B" w:rsidP="00FA0AE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3F31D94C" w14:textId="77777777" w:rsidTr="008E2529">
        <w:trPr>
          <w:trHeight w:val="550"/>
        </w:trPr>
        <w:tc>
          <w:tcPr>
            <w:tcW w:w="656" w:type="dxa"/>
          </w:tcPr>
          <w:p w14:paraId="2D215604" w14:textId="77777777" w:rsidR="00836A7B" w:rsidRPr="00100051" w:rsidRDefault="00836A7B">
            <w:r w:rsidRPr="00100051">
              <w:t>30.</w:t>
            </w:r>
          </w:p>
        </w:tc>
        <w:tc>
          <w:tcPr>
            <w:tcW w:w="4258" w:type="dxa"/>
          </w:tcPr>
          <w:p w14:paraId="72EDAE11" w14:textId="77777777" w:rsidR="00836A7B" w:rsidRPr="00100051" w:rsidRDefault="00836A7B" w:rsidP="006A7E1D">
            <w:r w:rsidRPr="00100051">
              <w:t>Irygacja dla histeroskopii :</w:t>
            </w:r>
          </w:p>
          <w:p w14:paraId="233BC17B" w14:textId="77777777" w:rsidR="00836A7B" w:rsidRPr="00100051" w:rsidRDefault="00836A7B" w:rsidP="006A7E1D">
            <w:r w:rsidRPr="00100051">
              <w:t>Zakres cisnień : od 10 do 200mHg , przyrost  5mmHg.</w:t>
            </w:r>
          </w:p>
          <w:p w14:paraId="467A5689" w14:textId="77777777" w:rsidR="00836A7B" w:rsidRPr="00100051" w:rsidRDefault="00836A7B" w:rsidP="006A7E1D">
            <w:r w:rsidRPr="00100051">
              <w:t xml:space="preserve">Przepływ: od 100 do 500 ml/min , przyrost 100ml/min </w:t>
            </w:r>
          </w:p>
          <w:p w14:paraId="5E56B137" w14:textId="77777777" w:rsidR="00836A7B" w:rsidRPr="00100051" w:rsidRDefault="00836A7B" w:rsidP="006A7E1D">
            <w:r w:rsidRPr="00100051">
              <w:t xml:space="preserve"> </w:t>
            </w:r>
          </w:p>
        </w:tc>
        <w:tc>
          <w:tcPr>
            <w:tcW w:w="1715" w:type="dxa"/>
            <w:vAlign w:val="center"/>
          </w:tcPr>
          <w:p w14:paraId="3ED976F4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37B53EAA" w14:textId="77777777" w:rsidR="00836A7B" w:rsidRPr="00100051" w:rsidRDefault="00836A7B" w:rsidP="00FA0AE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05FA21EB" w14:textId="77777777" w:rsidTr="008E2529">
        <w:trPr>
          <w:trHeight w:val="550"/>
        </w:trPr>
        <w:tc>
          <w:tcPr>
            <w:tcW w:w="656" w:type="dxa"/>
          </w:tcPr>
          <w:p w14:paraId="766A14C5" w14:textId="77777777" w:rsidR="00836A7B" w:rsidRPr="00100051" w:rsidRDefault="00836A7B">
            <w:r w:rsidRPr="00100051">
              <w:t>31.</w:t>
            </w:r>
          </w:p>
        </w:tc>
        <w:tc>
          <w:tcPr>
            <w:tcW w:w="4258" w:type="dxa"/>
          </w:tcPr>
          <w:p w14:paraId="5EABB370" w14:textId="77777777" w:rsidR="00836A7B" w:rsidRPr="00100051" w:rsidRDefault="00836A7B" w:rsidP="00AE415E">
            <w:r w:rsidRPr="00100051">
              <w:t xml:space="preserve">Możliwość konfiguracji na ekranie pompy  głównych parametrów zabiegu histeroskopowego (m.in. ustawionych wstępnie ciśnienia i przepływu ) oraz ich monitoring ( m.in. rzeczywiste ciśnienie w jamie operowanego narządu , rzeczywisty przepływ ). Niniejsze parametry jak ustawione wstępne ciśnienie i przepływ oraz rzeczywiste ciśnienie w jamie operowanego narządu i rzeczywisty przepływ widoczne są w postaci graficznej ( w postaci słupków) oraz numerycznej na ekranie pompy. </w:t>
            </w:r>
          </w:p>
        </w:tc>
        <w:tc>
          <w:tcPr>
            <w:tcW w:w="1715" w:type="dxa"/>
            <w:vAlign w:val="center"/>
          </w:tcPr>
          <w:p w14:paraId="7C0FC2D9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03B30602" w14:textId="77777777" w:rsidR="00836A7B" w:rsidRPr="00100051" w:rsidRDefault="00836A7B" w:rsidP="00FA0AE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59BC0E7D" w14:textId="77777777" w:rsidTr="008E2529">
        <w:trPr>
          <w:trHeight w:val="550"/>
        </w:trPr>
        <w:tc>
          <w:tcPr>
            <w:tcW w:w="656" w:type="dxa"/>
          </w:tcPr>
          <w:p w14:paraId="67F3E7C5" w14:textId="77777777" w:rsidR="00836A7B" w:rsidRPr="00100051" w:rsidRDefault="00836A7B">
            <w:r w:rsidRPr="00100051">
              <w:t>32.</w:t>
            </w:r>
          </w:p>
        </w:tc>
        <w:tc>
          <w:tcPr>
            <w:tcW w:w="4258" w:type="dxa"/>
          </w:tcPr>
          <w:p w14:paraId="130F61A3" w14:textId="77777777" w:rsidR="00836A7B" w:rsidRPr="00100051" w:rsidRDefault="00836A7B" w:rsidP="002C39C6">
            <w:r w:rsidRPr="00100051">
              <w:t xml:space="preserve">Zestaw drenów irygacyjnych wielorazowego użytku kompatybilnych z oferowaną pompą </w:t>
            </w:r>
            <w:r w:rsidRPr="00100051">
              <w:rPr>
                <w:b/>
              </w:rPr>
              <w:t>– 2szt</w:t>
            </w:r>
          </w:p>
        </w:tc>
        <w:tc>
          <w:tcPr>
            <w:tcW w:w="1715" w:type="dxa"/>
            <w:vAlign w:val="center"/>
          </w:tcPr>
          <w:p w14:paraId="5021615D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2BA0FAA3" w14:textId="77777777" w:rsidR="00836A7B" w:rsidRPr="00100051" w:rsidRDefault="00836A7B" w:rsidP="00FA0AE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48169528" w14:textId="77777777" w:rsidTr="008E2529">
        <w:trPr>
          <w:trHeight w:val="550"/>
        </w:trPr>
        <w:tc>
          <w:tcPr>
            <w:tcW w:w="656" w:type="dxa"/>
          </w:tcPr>
          <w:p w14:paraId="1E84B1FF" w14:textId="77777777" w:rsidR="00836A7B" w:rsidRPr="00100051" w:rsidRDefault="00836A7B">
            <w:r w:rsidRPr="00100051">
              <w:t>33.</w:t>
            </w:r>
          </w:p>
        </w:tc>
        <w:tc>
          <w:tcPr>
            <w:tcW w:w="4258" w:type="dxa"/>
          </w:tcPr>
          <w:p w14:paraId="63AD3C48" w14:textId="77777777" w:rsidR="00836A7B" w:rsidRPr="00100051" w:rsidRDefault="00836A7B" w:rsidP="00AE415E">
            <w:r w:rsidRPr="00100051">
              <w:t xml:space="preserve">Zestaw drenów ssących wielorazowego użytku kompatybilnych z oferowaną pompą </w:t>
            </w:r>
            <w:r w:rsidRPr="00100051">
              <w:rPr>
                <w:b/>
              </w:rPr>
              <w:t>– 2szt</w:t>
            </w:r>
          </w:p>
        </w:tc>
        <w:tc>
          <w:tcPr>
            <w:tcW w:w="1715" w:type="dxa"/>
            <w:vAlign w:val="center"/>
          </w:tcPr>
          <w:p w14:paraId="07EE7C4A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6322C619" w14:textId="77777777" w:rsidR="00836A7B" w:rsidRPr="00100051" w:rsidRDefault="00836A7B" w:rsidP="00FA0AE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0199D5B8" w14:textId="77777777" w:rsidTr="008E2529">
        <w:trPr>
          <w:trHeight w:val="550"/>
        </w:trPr>
        <w:tc>
          <w:tcPr>
            <w:tcW w:w="656" w:type="dxa"/>
          </w:tcPr>
          <w:p w14:paraId="256504D6" w14:textId="77777777" w:rsidR="00836A7B" w:rsidRPr="00100051" w:rsidRDefault="00836A7B">
            <w:r w:rsidRPr="00100051">
              <w:t>34.</w:t>
            </w:r>
          </w:p>
        </w:tc>
        <w:tc>
          <w:tcPr>
            <w:tcW w:w="4258" w:type="dxa"/>
          </w:tcPr>
          <w:p w14:paraId="2F774F66" w14:textId="77777777" w:rsidR="00836A7B" w:rsidRPr="00100051" w:rsidRDefault="00836A7B" w:rsidP="00AE415E">
            <w:r w:rsidRPr="00100051">
              <w:t xml:space="preserve">Akcesoria do oferowanej pompy : Zapasowa membrana do komory pomiarowej, odpowiednia do sterylizacji w autoklawie. W opakowaniu znajduje sie 10 membran. </w:t>
            </w:r>
            <w:r w:rsidRPr="00100051">
              <w:rPr>
                <w:b/>
              </w:rPr>
              <w:t>– 1op.</w:t>
            </w:r>
          </w:p>
        </w:tc>
        <w:tc>
          <w:tcPr>
            <w:tcW w:w="1715" w:type="dxa"/>
            <w:vAlign w:val="center"/>
          </w:tcPr>
          <w:p w14:paraId="0F2DC4BD" w14:textId="77777777" w:rsidR="00836A7B" w:rsidRPr="00100051" w:rsidRDefault="00836A7B" w:rsidP="008E2529">
            <w:pPr>
              <w:jc w:val="center"/>
              <w:rPr>
                <w:b/>
                <w:sz w:val="24"/>
                <w:szCs w:val="24"/>
              </w:rPr>
            </w:pPr>
            <w:r w:rsidRPr="0010005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</w:tcPr>
          <w:p w14:paraId="69E1417A" w14:textId="77777777" w:rsidR="00836A7B" w:rsidRPr="00100051" w:rsidRDefault="00836A7B" w:rsidP="00FA0AEE">
            <w:pPr>
              <w:rPr>
                <w:b/>
                <w:sz w:val="24"/>
                <w:szCs w:val="24"/>
              </w:rPr>
            </w:pPr>
          </w:p>
        </w:tc>
      </w:tr>
      <w:tr w:rsidR="00100051" w:rsidRPr="00100051" w14:paraId="3039A011" w14:textId="77777777" w:rsidTr="008E2529">
        <w:trPr>
          <w:trHeight w:val="550"/>
        </w:trPr>
        <w:tc>
          <w:tcPr>
            <w:tcW w:w="656" w:type="dxa"/>
          </w:tcPr>
          <w:p w14:paraId="05A892A5" w14:textId="77777777" w:rsidR="00836A7B" w:rsidRPr="00100051" w:rsidRDefault="00836A7B" w:rsidP="004602D1">
            <w:r w:rsidRPr="00100051">
              <w:t>35.</w:t>
            </w:r>
          </w:p>
        </w:tc>
        <w:tc>
          <w:tcPr>
            <w:tcW w:w="4258" w:type="dxa"/>
          </w:tcPr>
          <w:p w14:paraId="570B57EE" w14:textId="6C078437" w:rsidR="00836A7B" w:rsidRPr="00100051" w:rsidRDefault="00836A7B" w:rsidP="004602D1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Optyka histeroskopowa (histeroskop) o średnicy 4mm, 30</w:t>
            </w:r>
            <w:r w:rsidRPr="00100051">
              <w:rPr>
                <w:bCs/>
                <w:vertAlign w:val="superscript"/>
              </w:rPr>
              <w:t xml:space="preserve">o </w:t>
            </w:r>
            <w:r w:rsidRPr="00100051">
              <w:rPr>
                <w:bCs/>
              </w:rPr>
              <w:t>, HD, dł.robocza min. 300-310mm, autoklawowalna. W zestawie z optyką dostarczana pasta polerująca do powierzchni końca optyki. Optyka wyposażona w adaptery do podłączenia światłowódów różnych producentów typu Wolf,Storz,Olympus.  Pole widzenia  91</w:t>
            </w:r>
            <w:r w:rsidRPr="00100051">
              <w:rPr>
                <w:bCs/>
                <w:vertAlign w:val="superscript"/>
              </w:rPr>
              <w:t>0</w:t>
            </w:r>
            <w:r w:rsidRPr="00100051">
              <w:rPr>
                <w:bCs/>
              </w:rPr>
              <w:t>. Oznaczenia na optyce :kierunek patrzenia: 30</w:t>
            </w:r>
            <w:r w:rsidRPr="00100051">
              <w:rPr>
                <w:bCs/>
                <w:vertAlign w:val="superscript"/>
              </w:rPr>
              <w:t xml:space="preserve">o </w:t>
            </w:r>
            <w:r w:rsidRPr="00100051">
              <w:rPr>
                <w:bCs/>
              </w:rPr>
              <w:t xml:space="preserve">, HD, nazwa kraju, nr seryjny, nr artykułu </w:t>
            </w:r>
            <w:r w:rsidRPr="00100051">
              <w:rPr>
                <w:bCs/>
              </w:rPr>
              <w:lastRenderedPageBreak/>
              <w:t>(katalogowy) , autoklawowalna -1szt</w:t>
            </w:r>
          </w:p>
        </w:tc>
        <w:tc>
          <w:tcPr>
            <w:tcW w:w="1715" w:type="dxa"/>
            <w:vAlign w:val="center"/>
          </w:tcPr>
          <w:p w14:paraId="69392661" w14:textId="77777777" w:rsidR="00836A7B" w:rsidRPr="00100051" w:rsidRDefault="00836A7B" w:rsidP="008E2529">
            <w:pPr>
              <w:jc w:val="center"/>
            </w:pPr>
            <w:r w:rsidRPr="00100051">
              <w:rPr>
                <w:b/>
              </w:rPr>
              <w:lastRenderedPageBreak/>
              <w:t>TAK (podać)</w:t>
            </w:r>
          </w:p>
        </w:tc>
        <w:tc>
          <w:tcPr>
            <w:tcW w:w="2977" w:type="dxa"/>
          </w:tcPr>
          <w:p w14:paraId="50824263" w14:textId="77777777" w:rsidR="00836A7B" w:rsidRPr="00100051" w:rsidRDefault="00836A7B" w:rsidP="004602D1">
            <w:pPr>
              <w:jc w:val="center"/>
              <w:rPr>
                <w:b/>
              </w:rPr>
            </w:pPr>
          </w:p>
        </w:tc>
      </w:tr>
      <w:tr w:rsidR="00100051" w:rsidRPr="00100051" w14:paraId="77753D10" w14:textId="77777777" w:rsidTr="008E2529">
        <w:trPr>
          <w:trHeight w:val="550"/>
        </w:trPr>
        <w:tc>
          <w:tcPr>
            <w:tcW w:w="656" w:type="dxa"/>
          </w:tcPr>
          <w:p w14:paraId="2DBE6652" w14:textId="77777777" w:rsidR="00836A7B" w:rsidRPr="00100051" w:rsidRDefault="00836A7B" w:rsidP="004602D1">
            <w:r w:rsidRPr="00100051">
              <w:t>36.</w:t>
            </w:r>
          </w:p>
        </w:tc>
        <w:tc>
          <w:tcPr>
            <w:tcW w:w="4258" w:type="dxa"/>
          </w:tcPr>
          <w:p w14:paraId="7C682FD4" w14:textId="77777777" w:rsidR="00836A7B" w:rsidRPr="00100051" w:rsidRDefault="00836A7B" w:rsidP="004602D1">
            <w:pPr>
              <w:spacing w:before="60" w:after="60"/>
              <w:rPr>
                <w:b/>
                <w:bCs/>
              </w:rPr>
            </w:pPr>
            <w:r w:rsidRPr="00100051">
              <w:rPr>
                <w:bCs/>
              </w:rPr>
              <w:t>Operacyjna osłona (trzon)  zewnętrzna  do zastosowania w trybie ciągłego przpływu, śr.6,5mm, dł.rob.min. 192mm-193mm, do zastosowania z optyką o śr. 4mm  30</w:t>
            </w:r>
            <w:r w:rsidRPr="00100051">
              <w:rPr>
                <w:bCs/>
                <w:vertAlign w:val="superscript"/>
              </w:rPr>
              <w:t>0</w:t>
            </w:r>
            <w:r w:rsidRPr="00100051">
              <w:rPr>
                <w:bCs/>
              </w:rPr>
              <w:t xml:space="preserve"> – </w:t>
            </w:r>
            <w:r w:rsidRPr="00100051">
              <w:rPr>
                <w:b/>
                <w:bCs/>
              </w:rPr>
              <w:t>1szt</w:t>
            </w:r>
          </w:p>
          <w:p w14:paraId="43FFC244" w14:textId="77777777" w:rsidR="00836A7B" w:rsidRPr="00100051" w:rsidRDefault="00836A7B" w:rsidP="004602D1">
            <w:pPr>
              <w:spacing w:before="60" w:after="60"/>
              <w:rPr>
                <w:bCs/>
              </w:rPr>
            </w:pPr>
          </w:p>
        </w:tc>
        <w:tc>
          <w:tcPr>
            <w:tcW w:w="1715" w:type="dxa"/>
            <w:vAlign w:val="center"/>
          </w:tcPr>
          <w:p w14:paraId="45CC740F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TAK(podać)</w:t>
            </w:r>
          </w:p>
        </w:tc>
        <w:tc>
          <w:tcPr>
            <w:tcW w:w="2977" w:type="dxa"/>
          </w:tcPr>
          <w:p w14:paraId="4F8D369E" w14:textId="77777777" w:rsidR="00836A7B" w:rsidRPr="00100051" w:rsidRDefault="00836A7B" w:rsidP="004602D1">
            <w:pPr>
              <w:jc w:val="center"/>
              <w:rPr>
                <w:b/>
              </w:rPr>
            </w:pPr>
          </w:p>
        </w:tc>
      </w:tr>
      <w:tr w:rsidR="00100051" w:rsidRPr="00100051" w14:paraId="37A556BA" w14:textId="77777777" w:rsidTr="008E2529">
        <w:trPr>
          <w:trHeight w:val="550"/>
        </w:trPr>
        <w:tc>
          <w:tcPr>
            <w:tcW w:w="656" w:type="dxa"/>
          </w:tcPr>
          <w:p w14:paraId="67B47DB4" w14:textId="77777777" w:rsidR="00836A7B" w:rsidRPr="00100051" w:rsidRDefault="00836A7B" w:rsidP="004602D1">
            <w:r w:rsidRPr="00100051">
              <w:t>37.</w:t>
            </w:r>
          </w:p>
        </w:tc>
        <w:tc>
          <w:tcPr>
            <w:tcW w:w="4258" w:type="dxa"/>
          </w:tcPr>
          <w:p w14:paraId="12475C01" w14:textId="77777777" w:rsidR="00836A7B" w:rsidRPr="00100051" w:rsidRDefault="00836A7B" w:rsidP="004602D1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Operacyjna osłona (trzon) wewnetrzna , z kanałem roboczym na instrumenty pólsztywne  5CH</w:t>
            </w:r>
            <w:r w:rsidRPr="00100051">
              <w:rPr>
                <w:b/>
                <w:bCs/>
              </w:rPr>
              <w:t>-1szt</w:t>
            </w:r>
          </w:p>
        </w:tc>
        <w:tc>
          <w:tcPr>
            <w:tcW w:w="1715" w:type="dxa"/>
            <w:vAlign w:val="center"/>
          </w:tcPr>
          <w:p w14:paraId="56A13E45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02DEC7D8" w14:textId="77777777" w:rsidR="00836A7B" w:rsidRPr="00100051" w:rsidRDefault="00836A7B" w:rsidP="004602D1">
            <w:pPr>
              <w:jc w:val="center"/>
              <w:rPr>
                <w:b/>
              </w:rPr>
            </w:pPr>
          </w:p>
        </w:tc>
      </w:tr>
      <w:tr w:rsidR="00100051" w:rsidRPr="00100051" w14:paraId="6B8D360F" w14:textId="77777777" w:rsidTr="008E2529">
        <w:trPr>
          <w:trHeight w:val="550"/>
        </w:trPr>
        <w:tc>
          <w:tcPr>
            <w:tcW w:w="656" w:type="dxa"/>
          </w:tcPr>
          <w:p w14:paraId="5CFCEC52" w14:textId="77777777" w:rsidR="00836A7B" w:rsidRPr="00100051" w:rsidRDefault="00836A7B" w:rsidP="00206469">
            <w:r w:rsidRPr="00100051">
              <w:t>38.</w:t>
            </w:r>
          </w:p>
        </w:tc>
        <w:tc>
          <w:tcPr>
            <w:tcW w:w="4258" w:type="dxa"/>
          </w:tcPr>
          <w:p w14:paraId="6E02F2F5" w14:textId="77777777" w:rsidR="00836A7B" w:rsidRPr="00100051" w:rsidRDefault="00836A7B" w:rsidP="00206469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Elektroda bipolarna igłowa ,elastyczna , zakrzywiona, 5CH, dł.robocza min. 360mm – 361mm, maksymalne napięcie szczytowe 0,5kVp -</w:t>
            </w:r>
            <w:r w:rsidRPr="00100051">
              <w:rPr>
                <w:b/>
                <w:bCs/>
              </w:rPr>
              <w:t>1szt</w:t>
            </w:r>
          </w:p>
        </w:tc>
        <w:tc>
          <w:tcPr>
            <w:tcW w:w="1715" w:type="dxa"/>
            <w:vAlign w:val="center"/>
          </w:tcPr>
          <w:p w14:paraId="022F93CC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TAK(podać)</w:t>
            </w:r>
          </w:p>
        </w:tc>
        <w:tc>
          <w:tcPr>
            <w:tcW w:w="2977" w:type="dxa"/>
          </w:tcPr>
          <w:p w14:paraId="7645B712" w14:textId="77777777" w:rsidR="00836A7B" w:rsidRPr="00100051" w:rsidRDefault="00836A7B" w:rsidP="00206469">
            <w:pPr>
              <w:jc w:val="center"/>
              <w:rPr>
                <w:b/>
              </w:rPr>
            </w:pPr>
          </w:p>
        </w:tc>
      </w:tr>
      <w:tr w:rsidR="00100051" w:rsidRPr="00100051" w14:paraId="52F14672" w14:textId="77777777" w:rsidTr="008E2529">
        <w:trPr>
          <w:trHeight w:val="550"/>
        </w:trPr>
        <w:tc>
          <w:tcPr>
            <w:tcW w:w="656" w:type="dxa"/>
          </w:tcPr>
          <w:p w14:paraId="235FCC6C" w14:textId="77777777" w:rsidR="00836A7B" w:rsidRPr="00100051" w:rsidRDefault="00836A7B" w:rsidP="00B66AE3">
            <w:r w:rsidRPr="00100051">
              <w:t>39.</w:t>
            </w:r>
          </w:p>
        </w:tc>
        <w:tc>
          <w:tcPr>
            <w:tcW w:w="4258" w:type="dxa"/>
          </w:tcPr>
          <w:p w14:paraId="2D31FF29" w14:textId="77777777" w:rsidR="00836A7B" w:rsidRPr="00100051" w:rsidRDefault="00836A7B" w:rsidP="00B66AE3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Kabel bipolarny do pincet, dł. min.4m -</w:t>
            </w:r>
            <w:r w:rsidRPr="00100051">
              <w:rPr>
                <w:b/>
                <w:bCs/>
              </w:rPr>
              <w:t>1szt</w:t>
            </w:r>
          </w:p>
        </w:tc>
        <w:tc>
          <w:tcPr>
            <w:tcW w:w="1715" w:type="dxa"/>
            <w:vAlign w:val="center"/>
          </w:tcPr>
          <w:p w14:paraId="72169D03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TAK(podać)</w:t>
            </w:r>
          </w:p>
        </w:tc>
        <w:tc>
          <w:tcPr>
            <w:tcW w:w="2977" w:type="dxa"/>
          </w:tcPr>
          <w:p w14:paraId="6892631D" w14:textId="77777777" w:rsidR="00836A7B" w:rsidRPr="00100051" w:rsidRDefault="00836A7B" w:rsidP="00B66AE3">
            <w:pPr>
              <w:jc w:val="center"/>
              <w:rPr>
                <w:b/>
              </w:rPr>
            </w:pPr>
          </w:p>
        </w:tc>
      </w:tr>
      <w:tr w:rsidR="00100051" w:rsidRPr="00100051" w14:paraId="7B3F2AA6" w14:textId="77777777" w:rsidTr="008E2529">
        <w:trPr>
          <w:trHeight w:val="550"/>
        </w:trPr>
        <w:tc>
          <w:tcPr>
            <w:tcW w:w="656" w:type="dxa"/>
          </w:tcPr>
          <w:p w14:paraId="0D28675F" w14:textId="77777777" w:rsidR="00836A7B" w:rsidRPr="00100051" w:rsidRDefault="00836A7B" w:rsidP="00221EC4">
            <w:r w:rsidRPr="00100051">
              <w:t>40.</w:t>
            </w:r>
          </w:p>
        </w:tc>
        <w:tc>
          <w:tcPr>
            <w:tcW w:w="4258" w:type="dxa"/>
          </w:tcPr>
          <w:p w14:paraId="621266D3" w14:textId="77777777" w:rsidR="00836A7B" w:rsidRPr="00100051" w:rsidRDefault="00836A7B" w:rsidP="00221EC4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Kabel światłowodowy śr. 3,5mm, dł. 3m . Kabel światłowodowy  o śr.3,5 mm do zastosowania z optykami (endoskopami) o śr. od 2mm do 5,5mm</w:t>
            </w:r>
            <w:r w:rsidRPr="00100051">
              <w:rPr>
                <w:b/>
                <w:bCs/>
              </w:rPr>
              <w:t>-  1szt</w:t>
            </w:r>
          </w:p>
        </w:tc>
        <w:tc>
          <w:tcPr>
            <w:tcW w:w="1715" w:type="dxa"/>
            <w:vAlign w:val="center"/>
          </w:tcPr>
          <w:p w14:paraId="76FF9925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46A3213E" w14:textId="77777777" w:rsidR="00836A7B" w:rsidRPr="00100051" w:rsidRDefault="00836A7B" w:rsidP="00221EC4">
            <w:pPr>
              <w:jc w:val="center"/>
              <w:rPr>
                <w:b/>
              </w:rPr>
            </w:pPr>
          </w:p>
        </w:tc>
      </w:tr>
      <w:tr w:rsidR="00100051" w:rsidRPr="00100051" w14:paraId="35A52CE8" w14:textId="77777777" w:rsidTr="008E2529">
        <w:trPr>
          <w:trHeight w:val="550"/>
        </w:trPr>
        <w:tc>
          <w:tcPr>
            <w:tcW w:w="656" w:type="dxa"/>
          </w:tcPr>
          <w:p w14:paraId="41542E6C" w14:textId="77777777" w:rsidR="00836A7B" w:rsidRPr="00100051" w:rsidRDefault="00836A7B" w:rsidP="00221EC4">
            <w:r w:rsidRPr="00100051">
              <w:t>41.</w:t>
            </w:r>
          </w:p>
        </w:tc>
        <w:tc>
          <w:tcPr>
            <w:tcW w:w="4258" w:type="dxa"/>
          </w:tcPr>
          <w:p w14:paraId="5585B27C" w14:textId="77777777" w:rsidR="00836A7B" w:rsidRPr="00100051" w:rsidRDefault="00836A7B" w:rsidP="00221EC4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 xml:space="preserve">Kosz druciany składa się z  elementów mocujących i  mini kosza , przeznaczony na  kabel światłowodowy i endoskop  (optykę) . Wymiary zew. kosza drucianego min. dł. X szer. X wys: 640mm x 150mm x 74mm – </w:t>
            </w:r>
            <w:r w:rsidRPr="00100051">
              <w:rPr>
                <w:b/>
                <w:bCs/>
              </w:rPr>
              <w:t>1 szt</w:t>
            </w:r>
          </w:p>
        </w:tc>
        <w:tc>
          <w:tcPr>
            <w:tcW w:w="1715" w:type="dxa"/>
            <w:vAlign w:val="center"/>
          </w:tcPr>
          <w:p w14:paraId="051D234E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TAK(podac)</w:t>
            </w:r>
          </w:p>
        </w:tc>
        <w:tc>
          <w:tcPr>
            <w:tcW w:w="2977" w:type="dxa"/>
          </w:tcPr>
          <w:p w14:paraId="49E01C29" w14:textId="77777777" w:rsidR="00836A7B" w:rsidRPr="00100051" w:rsidRDefault="00836A7B" w:rsidP="00221EC4">
            <w:pPr>
              <w:jc w:val="center"/>
              <w:rPr>
                <w:b/>
              </w:rPr>
            </w:pPr>
          </w:p>
        </w:tc>
      </w:tr>
      <w:tr w:rsidR="00100051" w:rsidRPr="00100051" w14:paraId="4E070935" w14:textId="77777777" w:rsidTr="008E2529">
        <w:trPr>
          <w:trHeight w:val="550"/>
        </w:trPr>
        <w:tc>
          <w:tcPr>
            <w:tcW w:w="656" w:type="dxa"/>
          </w:tcPr>
          <w:p w14:paraId="1CB89C39" w14:textId="77777777" w:rsidR="00836A7B" w:rsidRPr="00100051" w:rsidRDefault="00836A7B" w:rsidP="00221EC4">
            <w:r w:rsidRPr="00100051">
              <w:t>42.</w:t>
            </w:r>
          </w:p>
        </w:tc>
        <w:tc>
          <w:tcPr>
            <w:tcW w:w="4258" w:type="dxa"/>
          </w:tcPr>
          <w:p w14:paraId="714DE54F" w14:textId="77777777" w:rsidR="00836A7B" w:rsidRPr="00100051" w:rsidRDefault="00836A7B" w:rsidP="00221EC4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Kontener do sterylizacji -1szt</w:t>
            </w:r>
          </w:p>
        </w:tc>
        <w:tc>
          <w:tcPr>
            <w:tcW w:w="1715" w:type="dxa"/>
            <w:vAlign w:val="center"/>
          </w:tcPr>
          <w:p w14:paraId="54630727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76163BF4" w14:textId="77777777" w:rsidR="00836A7B" w:rsidRPr="00100051" w:rsidRDefault="00836A7B" w:rsidP="00221EC4">
            <w:pPr>
              <w:jc w:val="center"/>
              <w:rPr>
                <w:b/>
              </w:rPr>
            </w:pPr>
          </w:p>
        </w:tc>
      </w:tr>
      <w:tr w:rsidR="00100051" w:rsidRPr="00100051" w14:paraId="2559B7CC" w14:textId="77777777" w:rsidTr="008E2529">
        <w:trPr>
          <w:trHeight w:val="550"/>
        </w:trPr>
        <w:tc>
          <w:tcPr>
            <w:tcW w:w="656" w:type="dxa"/>
          </w:tcPr>
          <w:p w14:paraId="7EF922F9" w14:textId="77777777" w:rsidR="00836A7B" w:rsidRPr="00100051" w:rsidRDefault="00836A7B" w:rsidP="00B96BCB">
            <w:r w:rsidRPr="00100051">
              <w:t>43.</w:t>
            </w:r>
          </w:p>
        </w:tc>
        <w:tc>
          <w:tcPr>
            <w:tcW w:w="4258" w:type="dxa"/>
          </w:tcPr>
          <w:p w14:paraId="36BF99CD" w14:textId="77777777" w:rsidR="00836A7B" w:rsidRPr="00100051" w:rsidRDefault="00836A7B" w:rsidP="00B96BCB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Optyka histeroskopowa (histeroskop) o średnicy 2,9mm, 30</w:t>
            </w:r>
            <w:r w:rsidRPr="00100051">
              <w:rPr>
                <w:bCs/>
                <w:vertAlign w:val="superscript"/>
              </w:rPr>
              <w:t xml:space="preserve">o </w:t>
            </w:r>
            <w:r w:rsidRPr="00100051">
              <w:rPr>
                <w:bCs/>
              </w:rPr>
              <w:t>, HD, dł.robocza min. 300mm-310mm, autoklawowalna. W zestawie z optyką dostarczana pasta polerująca do powierzchni końca optyki. Optyka wyposażona w adaptery do podłączenia światłowódów różnych producentów typu Wolf,Storz,Olympus. Pole widzenia  80</w:t>
            </w:r>
            <w:r w:rsidRPr="00100051">
              <w:rPr>
                <w:bCs/>
                <w:vertAlign w:val="superscript"/>
              </w:rPr>
              <w:t>0</w:t>
            </w:r>
            <w:r w:rsidRPr="00100051">
              <w:rPr>
                <w:bCs/>
              </w:rPr>
              <w:t>. Oznaczenia na optyce :kierunek patrzenia: 30</w:t>
            </w:r>
            <w:r w:rsidRPr="00100051">
              <w:rPr>
                <w:bCs/>
                <w:vertAlign w:val="superscript"/>
              </w:rPr>
              <w:t xml:space="preserve">o </w:t>
            </w:r>
            <w:r w:rsidRPr="00100051">
              <w:rPr>
                <w:bCs/>
              </w:rPr>
              <w:t xml:space="preserve">, HD, nazwa kraju, nr seryjny, nr artykułu (katalogowy) , autoklawowalna  </w:t>
            </w:r>
            <w:r w:rsidRPr="00100051">
              <w:rPr>
                <w:b/>
                <w:bCs/>
              </w:rPr>
              <w:t>– 1szt</w:t>
            </w:r>
          </w:p>
          <w:p w14:paraId="6F7C2450" w14:textId="77777777" w:rsidR="00836A7B" w:rsidRPr="00100051" w:rsidRDefault="00836A7B" w:rsidP="00B96BCB">
            <w:pPr>
              <w:spacing w:before="60" w:after="60"/>
              <w:rPr>
                <w:bCs/>
              </w:rPr>
            </w:pPr>
          </w:p>
        </w:tc>
        <w:tc>
          <w:tcPr>
            <w:tcW w:w="1715" w:type="dxa"/>
            <w:vAlign w:val="center"/>
          </w:tcPr>
          <w:p w14:paraId="0889FEE9" w14:textId="77777777" w:rsidR="00836A7B" w:rsidRPr="00100051" w:rsidRDefault="00836A7B" w:rsidP="008E2529">
            <w:pPr>
              <w:jc w:val="center"/>
            </w:pPr>
            <w:r w:rsidRPr="00100051">
              <w:rPr>
                <w:b/>
              </w:rPr>
              <w:t>TAK (podać)</w:t>
            </w:r>
          </w:p>
        </w:tc>
        <w:tc>
          <w:tcPr>
            <w:tcW w:w="2977" w:type="dxa"/>
          </w:tcPr>
          <w:p w14:paraId="3104EF36" w14:textId="77777777" w:rsidR="00836A7B" w:rsidRPr="00100051" w:rsidRDefault="00836A7B" w:rsidP="00B96BCB">
            <w:pPr>
              <w:jc w:val="center"/>
              <w:rPr>
                <w:b/>
              </w:rPr>
            </w:pPr>
          </w:p>
        </w:tc>
      </w:tr>
      <w:tr w:rsidR="00100051" w:rsidRPr="00100051" w14:paraId="4EC37614" w14:textId="77777777" w:rsidTr="008E2529">
        <w:trPr>
          <w:trHeight w:val="550"/>
        </w:trPr>
        <w:tc>
          <w:tcPr>
            <w:tcW w:w="656" w:type="dxa"/>
          </w:tcPr>
          <w:p w14:paraId="7DECC407" w14:textId="77777777" w:rsidR="00836A7B" w:rsidRPr="00100051" w:rsidRDefault="00836A7B" w:rsidP="00B96BCB">
            <w:r w:rsidRPr="00100051">
              <w:t>44.</w:t>
            </w:r>
          </w:p>
        </w:tc>
        <w:tc>
          <w:tcPr>
            <w:tcW w:w="4258" w:type="dxa"/>
          </w:tcPr>
          <w:p w14:paraId="7F294636" w14:textId="77777777" w:rsidR="00836A7B" w:rsidRPr="00100051" w:rsidRDefault="00836A7B" w:rsidP="00B96BCB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 xml:space="preserve">Element roboczy mini resektoskopu, bipolarny, pasywny(bierny), 18,5CH. montaż elementu roboczego z osłoną wew. resektoskopu za pomocą przycisku znajduącego sie na elemencie roboczym, przycisk oznaczony kolorystycznie. Element roboczy posiadajacy uchwyt na 5 palców: </w:t>
            </w:r>
            <w:r w:rsidRPr="00100051">
              <w:rPr>
                <w:bCs/>
              </w:rPr>
              <w:lastRenderedPageBreak/>
              <w:t>składający się z części otwartej uchwytu  na 2 palce (palec wskazujący i palec mały), a w pozostałej cześci uchwytu zamkniętego (na palec środkowy i serdeczny) oraz części zamknietej uchwytu na kciuk. -1szt</w:t>
            </w:r>
          </w:p>
        </w:tc>
        <w:tc>
          <w:tcPr>
            <w:tcW w:w="1715" w:type="dxa"/>
            <w:vAlign w:val="center"/>
          </w:tcPr>
          <w:p w14:paraId="6D77879E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lastRenderedPageBreak/>
              <w:t>TAK</w:t>
            </w:r>
          </w:p>
        </w:tc>
        <w:tc>
          <w:tcPr>
            <w:tcW w:w="2977" w:type="dxa"/>
          </w:tcPr>
          <w:p w14:paraId="1D9A97EF" w14:textId="77777777" w:rsidR="00836A7B" w:rsidRPr="00100051" w:rsidRDefault="00836A7B" w:rsidP="00B96BCB">
            <w:pPr>
              <w:jc w:val="center"/>
              <w:rPr>
                <w:b/>
              </w:rPr>
            </w:pPr>
          </w:p>
        </w:tc>
      </w:tr>
      <w:tr w:rsidR="00100051" w:rsidRPr="00100051" w14:paraId="0EFD2EDA" w14:textId="77777777" w:rsidTr="008E2529">
        <w:trPr>
          <w:trHeight w:val="550"/>
        </w:trPr>
        <w:tc>
          <w:tcPr>
            <w:tcW w:w="656" w:type="dxa"/>
          </w:tcPr>
          <w:p w14:paraId="3B95B754" w14:textId="77777777" w:rsidR="00836A7B" w:rsidRPr="00100051" w:rsidRDefault="00836A7B" w:rsidP="004D61D1">
            <w:r w:rsidRPr="00100051">
              <w:t>45.</w:t>
            </w:r>
          </w:p>
        </w:tc>
        <w:tc>
          <w:tcPr>
            <w:tcW w:w="4258" w:type="dxa"/>
          </w:tcPr>
          <w:p w14:paraId="79A6F817" w14:textId="77777777" w:rsidR="00836A7B" w:rsidRPr="00100051" w:rsidRDefault="00836A7B" w:rsidP="004D61D1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Osłona (trzon) zewnętrzna mini resektoskopu 18,5Ch., do zastosowania w trybie ciągłego przepływu , na osłonie znajdują się dwa demontowalne zawory. Osłona(trzon) zewnętrzna posiadająca oznaczenie kolorystyczne.-</w:t>
            </w:r>
            <w:r w:rsidRPr="00100051">
              <w:rPr>
                <w:b/>
                <w:bCs/>
              </w:rPr>
              <w:t>1szt</w:t>
            </w:r>
          </w:p>
        </w:tc>
        <w:tc>
          <w:tcPr>
            <w:tcW w:w="1715" w:type="dxa"/>
            <w:vAlign w:val="center"/>
          </w:tcPr>
          <w:p w14:paraId="15887DBF" w14:textId="77777777" w:rsidR="00836A7B" w:rsidRPr="00100051" w:rsidRDefault="00836A7B" w:rsidP="008E2529">
            <w:pPr>
              <w:jc w:val="center"/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304CD7BD" w14:textId="77777777" w:rsidR="00836A7B" w:rsidRPr="00100051" w:rsidRDefault="00836A7B" w:rsidP="004D61D1">
            <w:pPr>
              <w:jc w:val="center"/>
              <w:rPr>
                <w:b/>
              </w:rPr>
            </w:pPr>
          </w:p>
        </w:tc>
      </w:tr>
      <w:tr w:rsidR="00100051" w:rsidRPr="00100051" w14:paraId="4BED2A49" w14:textId="77777777" w:rsidTr="008E2529">
        <w:trPr>
          <w:trHeight w:val="550"/>
        </w:trPr>
        <w:tc>
          <w:tcPr>
            <w:tcW w:w="656" w:type="dxa"/>
          </w:tcPr>
          <w:p w14:paraId="21FB15B9" w14:textId="77777777" w:rsidR="00836A7B" w:rsidRPr="00100051" w:rsidRDefault="00836A7B" w:rsidP="004D61D1">
            <w:r w:rsidRPr="00100051">
              <w:t>46.</w:t>
            </w:r>
          </w:p>
        </w:tc>
        <w:tc>
          <w:tcPr>
            <w:tcW w:w="4258" w:type="dxa"/>
          </w:tcPr>
          <w:p w14:paraId="387D1A59" w14:textId="77777777" w:rsidR="00836A7B" w:rsidRPr="00100051" w:rsidRDefault="00836A7B" w:rsidP="004D61D1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 xml:space="preserve">Osłona(trzon) wewnętrzny mini resektoskopu 17,5 Ch. Osłona(trzon) wewnętrzna nie posiada zaworów, wyposażona w przycisk do mocowania w osłonie zewnętrznej, przycisk oznaczony kolorystycznie. Osłona(trzon) do zastosowania z systemem endoskopów (optyk) o śr. min. 2,9mm-3,4mm  </w:t>
            </w:r>
            <w:r w:rsidRPr="00100051">
              <w:rPr>
                <w:b/>
                <w:bCs/>
              </w:rPr>
              <w:t>– 1szt</w:t>
            </w:r>
          </w:p>
        </w:tc>
        <w:tc>
          <w:tcPr>
            <w:tcW w:w="1715" w:type="dxa"/>
            <w:vAlign w:val="center"/>
          </w:tcPr>
          <w:p w14:paraId="32688E64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TAK(podać)</w:t>
            </w:r>
          </w:p>
        </w:tc>
        <w:tc>
          <w:tcPr>
            <w:tcW w:w="2977" w:type="dxa"/>
          </w:tcPr>
          <w:p w14:paraId="702B65CC" w14:textId="77777777" w:rsidR="00836A7B" w:rsidRPr="00100051" w:rsidRDefault="00836A7B" w:rsidP="004D61D1">
            <w:pPr>
              <w:jc w:val="center"/>
              <w:rPr>
                <w:b/>
              </w:rPr>
            </w:pPr>
          </w:p>
        </w:tc>
      </w:tr>
      <w:tr w:rsidR="00100051" w:rsidRPr="00100051" w14:paraId="070792B0" w14:textId="77777777" w:rsidTr="008E2529">
        <w:trPr>
          <w:trHeight w:val="550"/>
        </w:trPr>
        <w:tc>
          <w:tcPr>
            <w:tcW w:w="656" w:type="dxa"/>
          </w:tcPr>
          <w:p w14:paraId="647C1101" w14:textId="77777777" w:rsidR="00836A7B" w:rsidRPr="00100051" w:rsidRDefault="00836A7B" w:rsidP="004D61D1">
            <w:r w:rsidRPr="00100051">
              <w:t>47.</w:t>
            </w:r>
          </w:p>
        </w:tc>
        <w:tc>
          <w:tcPr>
            <w:tcW w:w="4258" w:type="dxa"/>
          </w:tcPr>
          <w:p w14:paraId="06A52F14" w14:textId="77777777" w:rsidR="00836A7B" w:rsidRPr="00100051" w:rsidRDefault="00836A7B" w:rsidP="004D61D1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Obturator do osłony (trzonu) mini resektoskopu , na obturatorze znajduje się przycisk do zamontowania w  osłonie(trzonie) wew. resektoskopu, przycisk oraz dystalna część uchwytu obturatora oznaczona kolorystycznie -</w:t>
            </w:r>
            <w:r w:rsidRPr="00100051">
              <w:rPr>
                <w:b/>
                <w:bCs/>
              </w:rPr>
              <w:t>1szt</w:t>
            </w:r>
          </w:p>
        </w:tc>
        <w:tc>
          <w:tcPr>
            <w:tcW w:w="1715" w:type="dxa"/>
            <w:vAlign w:val="center"/>
          </w:tcPr>
          <w:p w14:paraId="0A0BD255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0290C5F9" w14:textId="77777777" w:rsidR="00836A7B" w:rsidRPr="00100051" w:rsidRDefault="00836A7B" w:rsidP="004D61D1">
            <w:pPr>
              <w:jc w:val="center"/>
              <w:rPr>
                <w:b/>
              </w:rPr>
            </w:pPr>
          </w:p>
        </w:tc>
      </w:tr>
      <w:tr w:rsidR="00100051" w:rsidRPr="00100051" w14:paraId="58F6BF96" w14:textId="77777777" w:rsidTr="008E2529">
        <w:trPr>
          <w:trHeight w:val="550"/>
        </w:trPr>
        <w:tc>
          <w:tcPr>
            <w:tcW w:w="656" w:type="dxa"/>
          </w:tcPr>
          <w:p w14:paraId="48932A61" w14:textId="77777777" w:rsidR="00836A7B" w:rsidRPr="00100051" w:rsidRDefault="00836A7B" w:rsidP="00860BAD">
            <w:r w:rsidRPr="00100051">
              <w:t>48.</w:t>
            </w:r>
          </w:p>
        </w:tc>
        <w:tc>
          <w:tcPr>
            <w:tcW w:w="4258" w:type="dxa"/>
          </w:tcPr>
          <w:p w14:paraId="50CD9DCD" w14:textId="77777777" w:rsidR="00836A7B" w:rsidRPr="00100051" w:rsidRDefault="00836A7B" w:rsidP="00860BAD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Elektroda pętlowa bipolarna (dwubiegunowa) do mini resektoskopu, zagięta, 17CH. Maksymalne napicie szczytowe 2 kVp.  Elektroda wielorazowa, opakowanie zawiera 5szt elektrod. – 1 op.</w:t>
            </w:r>
          </w:p>
        </w:tc>
        <w:tc>
          <w:tcPr>
            <w:tcW w:w="1715" w:type="dxa"/>
            <w:vAlign w:val="center"/>
          </w:tcPr>
          <w:p w14:paraId="7B2B9278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519EECFE" w14:textId="77777777" w:rsidR="00836A7B" w:rsidRPr="00100051" w:rsidRDefault="00836A7B" w:rsidP="00860BAD">
            <w:pPr>
              <w:jc w:val="center"/>
              <w:rPr>
                <w:b/>
              </w:rPr>
            </w:pPr>
          </w:p>
        </w:tc>
      </w:tr>
      <w:tr w:rsidR="00100051" w:rsidRPr="00100051" w14:paraId="4837E61E" w14:textId="77777777" w:rsidTr="008E2529">
        <w:trPr>
          <w:trHeight w:val="550"/>
        </w:trPr>
        <w:tc>
          <w:tcPr>
            <w:tcW w:w="656" w:type="dxa"/>
          </w:tcPr>
          <w:p w14:paraId="0D20CC3D" w14:textId="77777777" w:rsidR="00836A7B" w:rsidRPr="00100051" w:rsidRDefault="00836A7B" w:rsidP="00860BAD">
            <w:r w:rsidRPr="00100051">
              <w:t>49.</w:t>
            </w:r>
          </w:p>
        </w:tc>
        <w:tc>
          <w:tcPr>
            <w:tcW w:w="4258" w:type="dxa"/>
          </w:tcPr>
          <w:p w14:paraId="3E480578" w14:textId="77777777" w:rsidR="00836A7B" w:rsidRPr="00100051" w:rsidRDefault="00836A7B" w:rsidP="00860BAD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Elektroda kulka o śr. 2mm bipolarna (dwubiegunowa) do mini resektoskopu, 17CH.  Elektroda wielorazowa, opakowanie zawiera 5szt elektrod. – 1 op.</w:t>
            </w:r>
          </w:p>
        </w:tc>
        <w:tc>
          <w:tcPr>
            <w:tcW w:w="1715" w:type="dxa"/>
            <w:vAlign w:val="center"/>
          </w:tcPr>
          <w:p w14:paraId="6C06A71B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5645A0D5" w14:textId="77777777" w:rsidR="00836A7B" w:rsidRPr="00100051" w:rsidRDefault="00836A7B" w:rsidP="00860BAD">
            <w:pPr>
              <w:jc w:val="center"/>
              <w:rPr>
                <w:b/>
              </w:rPr>
            </w:pPr>
          </w:p>
        </w:tc>
      </w:tr>
      <w:tr w:rsidR="00100051" w:rsidRPr="00100051" w14:paraId="2E4B6CBA" w14:textId="77777777" w:rsidTr="008E2529">
        <w:trPr>
          <w:trHeight w:val="550"/>
        </w:trPr>
        <w:tc>
          <w:tcPr>
            <w:tcW w:w="656" w:type="dxa"/>
          </w:tcPr>
          <w:p w14:paraId="2383E577" w14:textId="77777777" w:rsidR="00836A7B" w:rsidRPr="00100051" w:rsidRDefault="00836A7B" w:rsidP="007A4697">
            <w:r w:rsidRPr="00100051">
              <w:t>50.</w:t>
            </w:r>
          </w:p>
        </w:tc>
        <w:tc>
          <w:tcPr>
            <w:tcW w:w="4258" w:type="dxa"/>
          </w:tcPr>
          <w:p w14:paraId="1606D489" w14:textId="77777777" w:rsidR="00836A7B" w:rsidRPr="00100051" w:rsidRDefault="00836A7B" w:rsidP="007A4697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Kabel światłowodowy śr. 3,5mm, dł. 3m . Kabel światłowodowy  o śr.3,5 mm do zastosowania z optykami (endoskopami) o śr. od 2mm do 5,5mm-  1szt</w:t>
            </w:r>
          </w:p>
        </w:tc>
        <w:tc>
          <w:tcPr>
            <w:tcW w:w="1715" w:type="dxa"/>
            <w:vAlign w:val="center"/>
          </w:tcPr>
          <w:p w14:paraId="1F143821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65BA11D8" w14:textId="77777777" w:rsidR="00836A7B" w:rsidRPr="00100051" w:rsidRDefault="00836A7B" w:rsidP="007A4697">
            <w:pPr>
              <w:jc w:val="center"/>
              <w:rPr>
                <w:b/>
              </w:rPr>
            </w:pPr>
          </w:p>
        </w:tc>
      </w:tr>
      <w:tr w:rsidR="00100051" w:rsidRPr="00100051" w14:paraId="01CCA2E2" w14:textId="77777777" w:rsidTr="008E2529">
        <w:trPr>
          <w:trHeight w:val="550"/>
        </w:trPr>
        <w:tc>
          <w:tcPr>
            <w:tcW w:w="656" w:type="dxa"/>
          </w:tcPr>
          <w:p w14:paraId="1E96EC92" w14:textId="77777777" w:rsidR="00836A7B" w:rsidRPr="00100051" w:rsidRDefault="00836A7B" w:rsidP="007A4697">
            <w:r w:rsidRPr="00100051">
              <w:t>51.</w:t>
            </w:r>
          </w:p>
        </w:tc>
        <w:tc>
          <w:tcPr>
            <w:tcW w:w="4258" w:type="dxa"/>
          </w:tcPr>
          <w:p w14:paraId="1EFE5E14" w14:textId="77777777" w:rsidR="00836A7B" w:rsidRPr="00100051" w:rsidRDefault="00836A7B" w:rsidP="007A4697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Kosz druciany składa się z  elementów mocujących i  mini kosza , przeznaczony na  kabel światłowodowy i endoskop  (optykę) . Wymiary zew. kosza drucianego min. dł. X szer. X wys: 640mm x 150mm x 74mm – 1 szt</w:t>
            </w:r>
          </w:p>
        </w:tc>
        <w:tc>
          <w:tcPr>
            <w:tcW w:w="1715" w:type="dxa"/>
            <w:vAlign w:val="center"/>
          </w:tcPr>
          <w:p w14:paraId="1F6BF238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 (podać)</w:t>
            </w:r>
          </w:p>
        </w:tc>
        <w:tc>
          <w:tcPr>
            <w:tcW w:w="2977" w:type="dxa"/>
          </w:tcPr>
          <w:p w14:paraId="0B3816BA" w14:textId="77777777" w:rsidR="00836A7B" w:rsidRPr="00100051" w:rsidRDefault="00836A7B" w:rsidP="007A4697">
            <w:pPr>
              <w:jc w:val="center"/>
              <w:rPr>
                <w:b/>
              </w:rPr>
            </w:pPr>
          </w:p>
        </w:tc>
      </w:tr>
      <w:tr w:rsidR="00100051" w:rsidRPr="00100051" w14:paraId="71EE3D47" w14:textId="77777777" w:rsidTr="008E2529">
        <w:trPr>
          <w:trHeight w:val="550"/>
        </w:trPr>
        <w:tc>
          <w:tcPr>
            <w:tcW w:w="656" w:type="dxa"/>
          </w:tcPr>
          <w:p w14:paraId="22916C41" w14:textId="77777777" w:rsidR="00836A7B" w:rsidRPr="00100051" w:rsidRDefault="00836A7B" w:rsidP="007A4697">
            <w:r w:rsidRPr="00100051">
              <w:t>52.</w:t>
            </w:r>
          </w:p>
        </w:tc>
        <w:tc>
          <w:tcPr>
            <w:tcW w:w="4258" w:type="dxa"/>
          </w:tcPr>
          <w:p w14:paraId="3FF2BD47" w14:textId="77777777" w:rsidR="00836A7B" w:rsidRPr="00100051" w:rsidRDefault="00836A7B" w:rsidP="007A4697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Kontener do sterylizacji -1szt</w:t>
            </w:r>
          </w:p>
        </w:tc>
        <w:tc>
          <w:tcPr>
            <w:tcW w:w="1715" w:type="dxa"/>
            <w:vAlign w:val="center"/>
          </w:tcPr>
          <w:p w14:paraId="5E541818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5B2D3F9C" w14:textId="77777777" w:rsidR="00836A7B" w:rsidRPr="00100051" w:rsidRDefault="00836A7B" w:rsidP="007A4697">
            <w:pPr>
              <w:jc w:val="center"/>
              <w:rPr>
                <w:b/>
              </w:rPr>
            </w:pPr>
          </w:p>
        </w:tc>
      </w:tr>
      <w:tr w:rsidR="00100051" w:rsidRPr="00100051" w14:paraId="64BD4A44" w14:textId="77777777" w:rsidTr="008E2529">
        <w:trPr>
          <w:trHeight w:val="550"/>
        </w:trPr>
        <w:tc>
          <w:tcPr>
            <w:tcW w:w="656" w:type="dxa"/>
          </w:tcPr>
          <w:p w14:paraId="5BB1C56D" w14:textId="77777777" w:rsidR="00836A7B" w:rsidRPr="00100051" w:rsidRDefault="00836A7B" w:rsidP="007A4697"/>
        </w:tc>
        <w:tc>
          <w:tcPr>
            <w:tcW w:w="4258" w:type="dxa"/>
          </w:tcPr>
          <w:p w14:paraId="4DEFD185" w14:textId="77777777" w:rsidR="00836A7B" w:rsidRPr="00100051" w:rsidRDefault="00836A7B" w:rsidP="00487CC5">
            <w:r w:rsidRPr="00100051">
              <w:t xml:space="preserve">Kleszczyki do bipolarnego zamykania dużych naczyń,przeznaczone do zabiegów otwartych, końcówki szerokie – zakrzywione </w:t>
            </w:r>
            <w:r w:rsidRPr="00100051">
              <w:lastRenderedPageBreak/>
              <w:t>25</w:t>
            </w:r>
            <w:r w:rsidRPr="00100051">
              <w:rPr>
                <w:vertAlign w:val="superscript"/>
              </w:rPr>
              <w:t>0</w:t>
            </w:r>
            <w:r w:rsidRPr="00100051">
              <w:t xml:space="preserve"> i wyposażone w elementy przytrzymujące tkankę, dł. całkowita 20 +/- 1 cm, z kablem przyłączeniowym dł. min. 4m, zakończone wtykiem typu Erbe MF (kompatybilne z oferowaną diatermią), wielorazowe - 1 szt.</w:t>
            </w:r>
          </w:p>
          <w:p w14:paraId="0445BCE1" w14:textId="77777777" w:rsidR="00836A7B" w:rsidRPr="00100051" w:rsidRDefault="00836A7B" w:rsidP="007A4697">
            <w:pPr>
              <w:spacing w:before="60" w:after="60"/>
              <w:rPr>
                <w:bCs/>
              </w:rPr>
            </w:pPr>
          </w:p>
        </w:tc>
        <w:tc>
          <w:tcPr>
            <w:tcW w:w="1715" w:type="dxa"/>
            <w:vAlign w:val="center"/>
          </w:tcPr>
          <w:p w14:paraId="026BA3E3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lastRenderedPageBreak/>
              <w:t>TAK(podać)</w:t>
            </w:r>
          </w:p>
        </w:tc>
        <w:tc>
          <w:tcPr>
            <w:tcW w:w="2977" w:type="dxa"/>
          </w:tcPr>
          <w:p w14:paraId="767AEC04" w14:textId="77777777" w:rsidR="00836A7B" w:rsidRPr="00100051" w:rsidRDefault="00836A7B" w:rsidP="007A4697">
            <w:pPr>
              <w:jc w:val="center"/>
              <w:rPr>
                <w:b/>
              </w:rPr>
            </w:pPr>
          </w:p>
        </w:tc>
      </w:tr>
      <w:tr w:rsidR="00100051" w:rsidRPr="00100051" w14:paraId="01E90DFD" w14:textId="77777777" w:rsidTr="008E2529">
        <w:trPr>
          <w:trHeight w:val="550"/>
        </w:trPr>
        <w:tc>
          <w:tcPr>
            <w:tcW w:w="656" w:type="dxa"/>
          </w:tcPr>
          <w:p w14:paraId="4CD70A5D" w14:textId="77777777" w:rsidR="00836A7B" w:rsidRPr="00100051" w:rsidRDefault="00836A7B" w:rsidP="003C70A0">
            <w:r w:rsidRPr="00100051">
              <w:t>53.</w:t>
            </w:r>
          </w:p>
        </w:tc>
        <w:tc>
          <w:tcPr>
            <w:tcW w:w="4258" w:type="dxa"/>
          </w:tcPr>
          <w:p w14:paraId="70B56EB2" w14:textId="77777777" w:rsidR="00836A7B" w:rsidRPr="00100051" w:rsidRDefault="00836A7B" w:rsidP="003C70A0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Kabel bipolarny do resektoskopu wtyk MF; min. dł. 4 m – 1szt</w:t>
            </w:r>
          </w:p>
        </w:tc>
        <w:tc>
          <w:tcPr>
            <w:tcW w:w="1715" w:type="dxa"/>
            <w:vAlign w:val="center"/>
          </w:tcPr>
          <w:p w14:paraId="7B64857E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TAK(podać)</w:t>
            </w:r>
          </w:p>
        </w:tc>
        <w:tc>
          <w:tcPr>
            <w:tcW w:w="2977" w:type="dxa"/>
          </w:tcPr>
          <w:p w14:paraId="5A622317" w14:textId="77777777" w:rsidR="00836A7B" w:rsidRPr="00100051" w:rsidRDefault="00836A7B" w:rsidP="003C70A0">
            <w:pPr>
              <w:jc w:val="center"/>
              <w:rPr>
                <w:b/>
              </w:rPr>
            </w:pPr>
          </w:p>
        </w:tc>
      </w:tr>
      <w:tr w:rsidR="00100051" w:rsidRPr="00100051" w14:paraId="165F4142" w14:textId="77777777" w:rsidTr="008E2529">
        <w:trPr>
          <w:trHeight w:val="550"/>
        </w:trPr>
        <w:tc>
          <w:tcPr>
            <w:tcW w:w="656" w:type="dxa"/>
          </w:tcPr>
          <w:p w14:paraId="64CA5436" w14:textId="77777777" w:rsidR="00836A7B" w:rsidRPr="00100051" w:rsidRDefault="00836A7B" w:rsidP="003C70A0">
            <w:r w:rsidRPr="00100051">
              <w:t>54.</w:t>
            </w:r>
          </w:p>
        </w:tc>
        <w:tc>
          <w:tcPr>
            <w:tcW w:w="4258" w:type="dxa"/>
          </w:tcPr>
          <w:p w14:paraId="410D8964" w14:textId="77777777" w:rsidR="00836A7B" w:rsidRPr="00100051" w:rsidRDefault="00836A7B" w:rsidP="003C70A0">
            <w:pPr>
              <w:spacing w:before="60" w:after="60"/>
              <w:rPr>
                <w:bCs/>
              </w:rPr>
            </w:pPr>
            <w:r w:rsidRPr="00100051">
              <w:rPr>
                <w:bCs/>
              </w:rPr>
              <w:t>Tuba do sterylizacji elektrod do resektoskopu oraz noży do uretrotomu – 1szt</w:t>
            </w:r>
          </w:p>
        </w:tc>
        <w:tc>
          <w:tcPr>
            <w:tcW w:w="1715" w:type="dxa"/>
            <w:vAlign w:val="center"/>
          </w:tcPr>
          <w:p w14:paraId="3F5C8FC7" w14:textId="77777777" w:rsidR="00836A7B" w:rsidRPr="00100051" w:rsidRDefault="00836A7B" w:rsidP="008E2529">
            <w:pPr>
              <w:jc w:val="center"/>
              <w:rPr>
                <w:b/>
              </w:rPr>
            </w:pPr>
            <w:r w:rsidRPr="00100051">
              <w:rPr>
                <w:b/>
              </w:rPr>
              <w:t>TAK</w:t>
            </w:r>
          </w:p>
        </w:tc>
        <w:tc>
          <w:tcPr>
            <w:tcW w:w="2977" w:type="dxa"/>
          </w:tcPr>
          <w:p w14:paraId="5D04A5F3" w14:textId="77777777" w:rsidR="00836A7B" w:rsidRPr="00100051" w:rsidRDefault="00836A7B" w:rsidP="003C70A0">
            <w:pPr>
              <w:jc w:val="center"/>
              <w:rPr>
                <w:b/>
              </w:rPr>
            </w:pPr>
          </w:p>
        </w:tc>
      </w:tr>
      <w:tr w:rsidR="00100051" w:rsidRPr="00100051" w14:paraId="6D8D7608" w14:textId="77777777" w:rsidTr="00836A7B">
        <w:trPr>
          <w:trHeight w:val="550"/>
        </w:trPr>
        <w:tc>
          <w:tcPr>
            <w:tcW w:w="6629" w:type="dxa"/>
            <w:gridSpan w:val="3"/>
          </w:tcPr>
          <w:p w14:paraId="5F573C9E" w14:textId="77777777" w:rsidR="00836A7B" w:rsidRPr="00100051" w:rsidRDefault="00836A7B" w:rsidP="00153639">
            <w:pPr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Diatermia elektrochirurgiczna z systemem zamykania naczyń</w:t>
            </w:r>
          </w:p>
        </w:tc>
        <w:tc>
          <w:tcPr>
            <w:tcW w:w="2977" w:type="dxa"/>
          </w:tcPr>
          <w:p w14:paraId="30BD69B8" w14:textId="77777777" w:rsidR="00836A7B" w:rsidRPr="00100051" w:rsidRDefault="00836A7B" w:rsidP="00153639">
            <w:pPr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26A750B6" w14:textId="77777777" w:rsidTr="008E2529">
        <w:trPr>
          <w:trHeight w:val="550"/>
        </w:trPr>
        <w:tc>
          <w:tcPr>
            <w:tcW w:w="656" w:type="dxa"/>
          </w:tcPr>
          <w:p w14:paraId="66F607F7" w14:textId="77777777" w:rsidR="00836A7B" w:rsidRPr="00100051" w:rsidRDefault="00836A7B" w:rsidP="003C70A0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55.</w:t>
            </w:r>
          </w:p>
        </w:tc>
        <w:tc>
          <w:tcPr>
            <w:tcW w:w="4258" w:type="dxa"/>
          </w:tcPr>
          <w:p w14:paraId="079C80B3" w14:textId="77777777" w:rsidR="00836A7B" w:rsidRPr="00100051" w:rsidRDefault="00836A7B" w:rsidP="003C70A0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100051">
              <w:rPr>
                <w:rFonts w:ascii="Calibri" w:eastAsia="Calibri" w:hAnsi="Calibri" w:cs="Calibri"/>
                <w:b/>
                <w:bCs/>
              </w:rPr>
              <w:t>Diatermia elektrochirurgiczna z systemem zamykania dużych naczyń – 1szt.</w:t>
            </w:r>
          </w:p>
          <w:p w14:paraId="1A021112" w14:textId="77777777" w:rsidR="00836A7B" w:rsidRPr="00100051" w:rsidRDefault="00836A7B" w:rsidP="003C70A0">
            <w:pPr>
              <w:spacing w:before="60" w:after="60"/>
              <w:rPr>
                <w:rFonts w:ascii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Diatermia dużej mocy mono i bipolarna z funkcją zamykania dużych naczyń</w:t>
            </w:r>
          </w:p>
        </w:tc>
        <w:tc>
          <w:tcPr>
            <w:tcW w:w="1715" w:type="dxa"/>
            <w:vAlign w:val="center"/>
          </w:tcPr>
          <w:p w14:paraId="5C55A24C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5C4037BE" w14:textId="77777777" w:rsidR="00836A7B" w:rsidRPr="00100051" w:rsidRDefault="00836A7B" w:rsidP="003C70A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3A1A8ECF" w14:textId="77777777" w:rsidTr="008E2529">
        <w:trPr>
          <w:trHeight w:val="550"/>
        </w:trPr>
        <w:tc>
          <w:tcPr>
            <w:tcW w:w="656" w:type="dxa"/>
          </w:tcPr>
          <w:p w14:paraId="7BD0240A" w14:textId="77777777" w:rsidR="00836A7B" w:rsidRPr="00100051" w:rsidRDefault="00836A7B" w:rsidP="009B303B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56.</w:t>
            </w:r>
          </w:p>
        </w:tc>
        <w:tc>
          <w:tcPr>
            <w:tcW w:w="4258" w:type="dxa"/>
          </w:tcPr>
          <w:p w14:paraId="7B03903C" w14:textId="77777777" w:rsidR="00836A7B" w:rsidRPr="00100051" w:rsidRDefault="00836A7B" w:rsidP="009B303B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Kolorowy ekran dotykowy do komunikacji z użytkownikiem o przekątnej min. 10 cali, oprogramowanie do obsługi w języku polskim</w:t>
            </w:r>
          </w:p>
        </w:tc>
        <w:tc>
          <w:tcPr>
            <w:tcW w:w="1715" w:type="dxa"/>
            <w:vAlign w:val="center"/>
          </w:tcPr>
          <w:p w14:paraId="52C150B2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TAK(podać)</w:t>
            </w:r>
          </w:p>
        </w:tc>
        <w:tc>
          <w:tcPr>
            <w:tcW w:w="2977" w:type="dxa"/>
          </w:tcPr>
          <w:p w14:paraId="5D41A317" w14:textId="77777777" w:rsidR="00836A7B" w:rsidRPr="00100051" w:rsidRDefault="00836A7B" w:rsidP="009B30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5426A4CB" w14:textId="77777777" w:rsidTr="008E2529">
        <w:trPr>
          <w:trHeight w:val="550"/>
        </w:trPr>
        <w:tc>
          <w:tcPr>
            <w:tcW w:w="656" w:type="dxa"/>
          </w:tcPr>
          <w:p w14:paraId="27E572CB" w14:textId="77777777" w:rsidR="00836A7B" w:rsidRPr="00100051" w:rsidRDefault="00836A7B" w:rsidP="009B303B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57.</w:t>
            </w:r>
          </w:p>
        </w:tc>
        <w:tc>
          <w:tcPr>
            <w:tcW w:w="4258" w:type="dxa"/>
          </w:tcPr>
          <w:p w14:paraId="28719630" w14:textId="77777777" w:rsidR="00836A7B" w:rsidRPr="00100051" w:rsidRDefault="00836A7B" w:rsidP="009B303B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eastAsia="Calibri" w:hAnsi="Calibri" w:cs="Calibri"/>
              </w:rPr>
              <w:t>Wyświetlanie parametrów pracy czyli  nastaw wyłącznie dla aktualnie używanego narzędzia czyli aktywnego gniazda</w:t>
            </w:r>
          </w:p>
        </w:tc>
        <w:tc>
          <w:tcPr>
            <w:tcW w:w="1715" w:type="dxa"/>
            <w:vAlign w:val="center"/>
          </w:tcPr>
          <w:p w14:paraId="289B6B02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6D64EEB6" w14:textId="77777777" w:rsidR="00836A7B" w:rsidRPr="00100051" w:rsidRDefault="00836A7B" w:rsidP="009B30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42734BAA" w14:textId="77777777" w:rsidTr="008E2529">
        <w:trPr>
          <w:trHeight w:val="550"/>
        </w:trPr>
        <w:tc>
          <w:tcPr>
            <w:tcW w:w="656" w:type="dxa"/>
          </w:tcPr>
          <w:p w14:paraId="698CD024" w14:textId="77777777" w:rsidR="00836A7B" w:rsidRPr="00100051" w:rsidRDefault="00836A7B" w:rsidP="009B303B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58.</w:t>
            </w:r>
          </w:p>
        </w:tc>
        <w:tc>
          <w:tcPr>
            <w:tcW w:w="4258" w:type="dxa"/>
          </w:tcPr>
          <w:p w14:paraId="5A19F175" w14:textId="77777777" w:rsidR="00836A7B" w:rsidRPr="00100051" w:rsidRDefault="00836A7B" w:rsidP="009B303B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Możliwość diagnozowania oraz wgrywania dostępnego oprogramowania przez sieć WiFi</w:t>
            </w:r>
          </w:p>
        </w:tc>
        <w:tc>
          <w:tcPr>
            <w:tcW w:w="1715" w:type="dxa"/>
            <w:vAlign w:val="center"/>
          </w:tcPr>
          <w:p w14:paraId="3051036D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2EFD31FC" w14:textId="77777777" w:rsidR="00836A7B" w:rsidRPr="00100051" w:rsidRDefault="00836A7B" w:rsidP="009B30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22D8FF05" w14:textId="77777777" w:rsidTr="008E2529">
        <w:trPr>
          <w:trHeight w:val="550"/>
        </w:trPr>
        <w:tc>
          <w:tcPr>
            <w:tcW w:w="656" w:type="dxa"/>
          </w:tcPr>
          <w:p w14:paraId="5C2A9EA9" w14:textId="77777777" w:rsidR="00836A7B" w:rsidRPr="00100051" w:rsidRDefault="00836A7B" w:rsidP="009B303B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59.</w:t>
            </w:r>
          </w:p>
        </w:tc>
        <w:tc>
          <w:tcPr>
            <w:tcW w:w="4258" w:type="dxa"/>
          </w:tcPr>
          <w:p w14:paraId="6A15946E" w14:textId="77777777" w:rsidR="00836A7B" w:rsidRPr="00100051" w:rsidRDefault="00836A7B" w:rsidP="009B303B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Możliwość zapamiętania min. 100 programów / kompletów nastaw i zapisania ich po nazwą użytkownika lub procedury</w:t>
            </w:r>
          </w:p>
        </w:tc>
        <w:tc>
          <w:tcPr>
            <w:tcW w:w="1715" w:type="dxa"/>
            <w:vAlign w:val="center"/>
          </w:tcPr>
          <w:p w14:paraId="58EC3466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TAK(podać)</w:t>
            </w:r>
          </w:p>
        </w:tc>
        <w:tc>
          <w:tcPr>
            <w:tcW w:w="2977" w:type="dxa"/>
          </w:tcPr>
          <w:p w14:paraId="78A3113B" w14:textId="77777777" w:rsidR="00836A7B" w:rsidRPr="00100051" w:rsidRDefault="00836A7B" w:rsidP="009B30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300E2DB5" w14:textId="77777777" w:rsidTr="008E2529">
        <w:trPr>
          <w:trHeight w:val="550"/>
        </w:trPr>
        <w:tc>
          <w:tcPr>
            <w:tcW w:w="656" w:type="dxa"/>
          </w:tcPr>
          <w:p w14:paraId="79BC1C95" w14:textId="77777777" w:rsidR="00836A7B" w:rsidRPr="00100051" w:rsidRDefault="00836A7B" w:rsidP="009B303B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60.</w:t>
            </w:r>
          </w:p>
        </w:tc>
        <w:tc>
          <w:tcPr>
            <w:tcW w:w="4258" w:type="dxa"/>
          </w:tcPr>
          <w:p w14:paraId="40A1820E" w14:textId="77777777" w:rsidR="00836A7B" w:rsidRPr="00100051" w:rsidRDefault="00836A7B" w:rsidP="009B303B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Możliwość zmiany programu przez operatora w czasie zabiegu za pomocą kombinacji przycisków cięcie/koagulacja oraz wyłącznika nożnego posiadającego przycisk zmiany programów oraz z ekranu diatermii. Możliwość zmiany min. 3 wcześniej zaprogramowanych kompletów nastaw za pomocą wyłącznika nożnego, z ekranu urządzenia i za pomocą uchwytu</w:t>
            </w:r>
          </w:p>
        </w:tc>
        <w:tc>
          <w:tcPr>
            <w:tcW w:w="1715" w:type="dxa"/>
            <w:vAlign w:val="center"/>
          </w:tcPr>
          <w:p w14:paraId="0F072BBB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TAK(podać)</w:t>
            </w:r>
          </w:p>
        </w:tc>
        <w:tc>
          <w:tcPr>
            <w:tcW w:w="2977" w:type="dxa"/>
          </w:tcPr>
          <w:p w14:paraId="212553D7" w14:textId="77777777" w:rsidR="00836A7B" w:rsidRPr="00100051" w:rsidRDefault="00836A7B" w:rsidP="009B30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06E93115" w14:textId="77777777" w:rsidTr="008E2529">
        <w:trPr>
          <w:trHeight w:val="550"/>
        </w:trPr>
        <w:tc>
          <w:tcPr>
            <w:tcW w:w="656" w:type="dxa"/>
          </w:tcPr>
          <w:p w14:paraId="2AFC40FD" w14:textId="77777777" w:rsidR="00836A7B" w:rsidRPr="00100051" w:rsidRDefault="00836A7B" w:rsidP="009B303B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61.</w:t>
            </w:r>
          </w:p>
        </w:tc>
        <w:tc>
          <w:tcPr>
            <w:tcW w:w="4258" w:type="dxa"/>
          </w:tcPr>
          <w:p w14:paraId="2A55E149" w14:textId="77777777" w:rsidR="00836A7B" w:rsidRPr="00100051" w:rsidRDefault="00836A7B" w:rsidP="009B303B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 xml:space="preserve">Sterowanie urządzeniem za pomocą wyboru efektów tkankowych. Dozowanie mocy i </w:t>
            </w:r>
            <w:r w:rsidRPr="00100051">
              <w:rPr>
                <w:rFonts w:ascii="Calibri" w:hAnsi="Calibri" w:cs="Calibri"/>
                <w:lang w:eastAsia="zh-CN"/>
              </w:rPr>
              <w:lastRenderedPageBreak/>
              <w:t>innych parametrów prądu przez urządzenie w całkowicie automatyczny sposób tak aby był zachowany nastawiony efekt tkankowy. Nie dopuszcza się możliwości regulacji aparatu przez nastawianie mocy wyjściowej</w:t>
            </w:r>
          </w:p>
        </w:tc>
        <w:tc>
          <w:tcPr>
            <w:tcW w:w="1715" w:type="dxa"/>
            <w:vAlign w:val="center"/>
          </w:tcPr>
          <w:p w14:paraId="3BB069EA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lastRenderedPageBreak/>
              <w:t>TAK</w:t>
            </w:r>
          </w:p>
        </w:tc>
        <w:tc>
          <w:tcPr>
            <w:tcW w:w="2977" w:type="dxa"/>
          </w:tcPr>
          <w:p w14:paraId="79DBF8EA" w14:textId="77777777" w:rsidR="00836A7B" w:rsidRPr="00100051" w:rsidRDefault="00836A7B" w:rsidP="009B30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6823151E" w14:textId="77777777" w:rsidTr="008E2529">
        <w:trPr>
          <w:trHeight w:val="550"/>
        </w:trPr>
        <w:tc>
          <w:tcPr>
            <w:tcW w:w="656" w:type="dxa"/>
          </w:tcPr>
          <w:p w14:paraId="3B0CA0B6" w14:textId="77777777" w:rsidR="00836A7B" w:rsidRPr="00100051" w:rsidRDefault="00836A7B" w:rsidP="009B303B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62.</w:t>
            </w:r>
          </w:p>
        </w:tc>
        <w:tc>
          <w:tcPr>
            <w:tcW w:w="4258" w:type="dxa"/>
          </w:tcPr>
          <w:p w14:paraId="6E7E34CA" w14:textId="77777777" w:rsidR="00836A7B" w:rsidRPr="00100051" w:rsidRDefault="00836A7B" w:rsidP="009B303B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Automatyczne ustawienie parametrów pracy przy podłączeniu instrumentów. Ekran wskazujący parametry pracy aktualnie używanego instrumentu</w:t>
            </w:r>
          </w:p>
        </w:tc>
        <w:tc>
          <w:tcPr>
            <w:tcW w:w="1715" w:type="dxa"/>
            <w:vAlign w:val="center"/>
          </w:tcPr>
          <w:p w14:paraId="7ABC1EF1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1DFC039B" w14:textId="77777777" w:rsidR="00836A7B" w:rsidRPr="00100051" w:rsidRDefault="00836A7B" w:rsidP="009B30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6DFDF8B0" w14:textId="77777777" w:rsidTr="008E2529">
        <w:trPr>
          <w:trHeight w:val="550"/>
        </w:trPr>
        <w:tc>
          <w:tcPr>
            <w:tcW w:w="656" w:type="dxa"/>
          </w:tcPr>
          <w:p w14:paraId="24EE0880" w14:textId="77777777" w:rsidR="00836A7B" w:rsidRPr="00100051" w:rsidRDefault="00836A7B" w:rsidP="009B303B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63.</w:t>
            </w:r>
          </w:p>
        </w:tc>
        <w:tc>
          <w:tcPr>
            <w:tcW w:w="4258" w:type="dxa"/>
          </w:tcPr>
          <w:p w14:paraId="5AC8DFDA" w14:textId="77777777" w:rsidR="00836A7B" w:rsidRPr="00100051" w:rsidRDefault="00836A7B" w:rsidP="009B303B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Dwie różne funkcje zamykania dużych naczyń z automatycznym startem po prawidłowej aplikacji instrumentu z regulowanym czasem zwłoki oraz automatycznym wyłączeniem po osiągnięciu zamknięcia naczyń. Regulacja intensywności pracy dla obu funkcji.</w:t>
            </w:r>
          </w:p>
        </w:tc>
        <w:tc>
          <w:tcPr>
            <w:tcW w:w="1715" w:type="dxa"/>
            <w:vAlign w:val="center"/>
          </w:tcPr>
          <w:p w14:paraId="6740A7BA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366F7C3D" w14:textId="77777777" w:rsidR="00836A7B" w:rsidRPr="00100051" w:rsidRDefault="00836A7B" w:rsidP="009B303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3BE927D2" w14:textId="77777777" w:rsidTr="008E2529">
        <w:trPr>
          <w:trHeight w:val="550"/>
        </w:trPr>
        <w:tc>
          <w:tcPr>
            <w:tcW w:w="656" w:type="dxa"/>
          </w:tcPr>
          <w:p w14:paraId="433A718C" w14:textId="77777777" w:rsidR="00836A7B" w:rsidRPr="00100051" w:rsidRDefault="00836A7B" w:rsidP="00513ADF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64.</w:t>
            </w:r>
          </w:p>
        </w:tc>
        <w:tc>
          <w:tcPr>
            <w:tcW w:w="4258" w:type="dxa"/>
          </w:tcPr>
          <w:p w14:paraId="3422DA35" w14:textId="77777777" w:rsidR="00836A7B" w:rsidRPr="00100051" w:rsidRDefault="00836A7B" w:rsidP="00513ADF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Dodatkowo możliwość aktywacji narzędzi do zamykania dużych naczyń  w tzw. Autostarcie oraz z wyłącznika nożnego i rękojeści jeśli posiadają do tego celu odpowiednie przyciski</w:t>
            </w:r>
          </w:p>
        </w:tc>
        <w:tc>
          <w:tcPr>
            <w:tcW w:w="1715" w:type="dxa"/>
            <w:vAlign w:val="center"/>
          </w:tcPr>
          <w:p w14:paraId="3819EEA2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55E48C59" w14:textId="77777777" w:rsidR="00836A7B" w:rsidRPr="00100051" w:rsidRDefault="00836A7B" w:rsidP="00513AD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22E7CE26" w14:textId="77777777" w:rsidTr="008E2529">
        <w:trPr>
          <w:trHeight w:val="550"/>
        </w:trPr>
        <w:tc>
          <w:tcPr>
            <w:tcW w:w="656" w:type="dxa"/>
          </w:tcPr>
          <w:p w14:paraId="7AA975EF" w14:textId="77777777" w:rsidR="00836A7B" w:rsidRPr="00100051" w:rsidRDefault="00836A7B" w:rsidP="00513ADF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65.</w:t>
            </w:r>
          </w:p>
        </w:tc>
        <w:tc>
          <w:tcPr>
            <w:tcW w:w="4258" w:type="dxa"/>
          </w:tcPr>
          <w:p w14:paraId="521E3913" w14:textId="77777777" w:rsidR="00836A7B" w:rsidRPr="00100051" w:rsidRDefault="00836A7B" w:rsidP="00513ADF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System kontroli aplikacji elektrody biernej wielorazowej i jednorazowej, wizualny wskaźnik stanu aplikacji elektrody biernej</w:t>
            </w:r>
          </w:p>
        </w:tc>
        <w:tc>
          <w:tcPr>
            <w:tcW w:w="1715" w:type="dxa"/>
            <w:vAlign w:val="center"/>
          </w:tcPr>
          <w:p w14:paraId="6C80736E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16D92186" w14:textId="77777777" w:rsidR="00836A7B" w:rsidRPr="00100051" w:rsidRDefault="00836A7B" w:rsidP="00513AD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7BD637CF" w14:textId="77777777" w:rsidTr="008E2529">
        <w:trPr>
          <w:trHeight w:val="550"/>
        </w:trPr>
        <w:tc>
          <w:tcPr>
            <w:tcW w:w="656" w:type="dxa"/>
          </w:tcPr>
          <w:p w14:paraId="31DC51AF" w14:textId="77777777" w:rsidR="00836A7B" w:rsidRPr="00100051" w:rsidRDefault="00836A7B" w:rsidP="00513ADF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66.</w:t>
            </w:r>
          </w:p>
        </w:tc>
        <w:tc>
          <w:tcPr>
            <w:tcW w:w="4258" w:type="dxa"/>
          </w:tcPr>
          <w:p w14:paraId="6C368428" w14:textId="77777777" w:rsidR="00836A7B" w:rsidRPr="00100051" w:rsidRDefault="00836A7B" w:rsidP="00513ADF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Systemy kontroli pracy z komunikatami błędów w języku polskim</w:t>
            </w:r>
          </w:p>
        </w:tc>
        <w:tc>
          <w:tcPr>
            <w:tcW w:w="1715" w:type="dxa"/>
            <w:vAlign w:val="center"/>
          </w:tcPr>
          <w:p w14:paraId="0278EDB8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744450A1" w14:textId="77777777" w:rsidR="00836A7B" w:rsidRPr="00100051" w:rsidRDefault="00836A7B" w:rsidP="00513AD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327946E9" w14:textId="77777777" w:rsidTr="008E2529">
        <w:trPr>
          <w:trHeight w:val="550"/>
        </w:trPr>
        <w:tc>
          <w:tcPr>
            <w:tcW w:w="656" w:type="dxa"/>
          </w:tcPr>
          <w:p w14:paraId="6427F2C3" w14:textId="77777777" w:rsidR="00836A7B" w:rsidRPr="00100051" w:rsidRDefault="00836A7B" w:rsidP="00457DC1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67.</w:t>
            </w:r>
          </w:p>
        </w:tc>
        <w:tc>
          <w:tcPr>
            <w:tcW w:w="4258" w:type="dxa"/>
            <w:vAlign w:val="center"/>
          </w:tcPr>
          <w:p w14:paraId="6B9918B3" w14:textId="77777777" w:rsidR="00836A7B" w:rsidRPr="00100051" w:rsidRDefault="00836A7B" w:rsidP="00457DC1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Dwa gniazda do podłączenia włączników nożnych na panelu tylnym diatermii</w:t>
            </w:r>
          </w:p>
        </w:tc>
        <w:tc>
          <w:tcPr>
            <w:tcW w:w="1715" w:type="dxa"/>
            <w:vAlign w:val="center"/>
          </w:tcPr>
          <w:p w14:paraId="6B558083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4A301A99" w14:textId="77777777" w:rsidR="00836A7B" w:rsidRPr="00100051" w:rsidRDefault="00836A7B" w:rsidP="00457DC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6759C2E8" w14:textId="77777777" w:rsidTr="008E2529">
        <w:trPr>
          <w:trHeight w:val="550"/>
        </w:trPr>
        <w:tc>
          <w:tcPr>
            <w:tcW w:w="656" w:type="dxa"/>
          </w:tcPr>
          <w:p w14:paraId="71A21EA0" w14:textId="77777777" w:rsidR="00836A7B" w:rsidRPr="00100051" w:rsidRDefault="00836A7B" w:rsidP="00457DC1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68.</w:t>
            </w:r>
          </w:p>
        </w:tc>
        <w:tc>
          <w:tcPr>
            <w:tcW w:w="4258" w:type="dxa"/>
            <w:vAlign w:val="center"/>
          </w:tcPr>
          <w:p w14:paraId="737DD2FD" w14:textId="77777777" w:rsidR="00836A7B" w:rsidRPr="00100051" w:rsidRDefault="00836A7B" w:rsidP="00457DC1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Możliwość współpracy z modułem do preparowania tkanek strumieniem soli fizjologicznej przy wykorzystaniu technik łączących cięcie i koagulację z techniką preparowania płynem</w:t>
            </w:r>
          </w:p>
        </w:tc>
        <w:tc>
          <w:tcPr>
            <w:tcW w:w="1715" w:type="dxa"/>
            <w:vAlign w:val="center"/>
          </w:tcPr>
          <w:p w14:paraId="3D141F48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4800F23C" w14:textId="77777777" w:rsidR="00836A7B" w:rsidRPr="00100051" w:rsidRDefault="00836A7B" w:rsidP="00457DC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20C93240" w14:textId="77777777" w:rsidTr="008E2529">
        <w:trPr>
          <w:trHeight w:val="550"/>
        </w:trPr>
        <w:tc>
          <w:tcPr>
            <w:tcW w:w="656" w:type="dxa"/>
          </w:tcPr>
          <w:p w14:paraId="799739AF" w14:textId="77777777" w:rsidR="00836A7B" w:rsidRPr="00100051" w:rsidRDefault="00836A7B" w:rsidP="003A7814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69.</w:t>
            </w:r>
          </w:p>
        </w:tc>
        <w:tc>
          <w:tcPr>
            <w:tcW w:w="4258" w:type="dxa"/>
            <w:vAlign w:val="center"/>
          </w:tcPr>
          <w:p w14:paraId="398CF4FF" w14:textId="77777777" w:rsidR="00836A7B" w:rsidRPr="00100051" w:rsidRDefault="00836A7B" w:rsidP="003A7814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Możliwość współpracy z pompą płuczącą</w:t>
            </w:r>
          </w:p>
        </w:tc>
        <w:tc>
          <w:tcPr>
            <w:tcW w:w="1715" w:type="dxa"/>
            <w:vAlign w:val="center"/>
          </w:tcPr>
          <w:p w14:paraId="6F9FAF61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5C1806C9" w14:textId="77777777" w:rsidR="00836A7B" w:rsidRPr="00100051" w:rsidRDefault="00836A7B" w:rsidP="003A781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325E3888" w14:textId="77777777" w:rsidTr="008E2529">
        <w:trPr>
          <w:trHeight w:val="550"/>
        </w:trPr>
        <w:tc>
          <w:tcPr>
            <w:tcW w:w="656" w:type="dxa"/>
          </w:tcPr>
          <w:p w14:paraId="619983EF" w14:textId="77777777" w:rsidR="00836A7B" w:rsidRPr="00100051" w:rsidRDefault="00836A7B" w:rsidP="003A7814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70.</w:t>
            </w:r>
          </w:p>
        </w:tc>
        <w:tc>
          <w:tcPr>
            <w:tcW w:w="4258" w:type="dxa"/>
            <w:vAlign w:val="center"/>
          </w:tcPr>
          <w:p w14:paraId="59675AFD" w14:textId="77777777" w:rsidR="00836A7B" w:rsidRPr="00100051" w:rsidRDefault="00836A7B" w:rsidP="003A7814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Możliwość używania jednocześnie  min.  2 instrumentów monopolarnych</w:t>
            </w:r>
          </w:p>
        </w:tc>
        <w:tc>
          <w:tcPr>
            <w:tcW w:w="1715" w:type="dxa"/>
            <w:vAlign w:val="center"/>
          </w:tcPr>
          <w:p w14:paraId="6D1A7CB7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TAK(podać)</w:t>
            </w:r>
          </w:p>
        </w:tc>
        <w:tc>
          <w:tcPr>
            <w:tcW w:w="2977" w:type="dxa"/>
          </w:tcPr>
          <w:p w14:paraId="2C2F6C65" w14:textId="77777777" w:rsidR="00836A7B" w:rsidRPr="00100051" w:rsidRDefault="00836A7B" w:rsidP="003A781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248A2AEA" w14:textId="77777777" w:rsidTr="008E2529">
        <w:trPr>
          <w:trHeight w:val="550"/>
        </w:trPr>
        <w:tc>
          <w:tcPr>
            <w:tcW w:w="656" w:type="dxa"/>
          </w:tcPr>
          <w:p w14:paraId="63AB8B14" w14:textId="77777777" w:rsidR="00836A7B" w:rsidRPr="00100051" w:rsidRDefault="00836A7B" w:rsidP="003A7814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71.</w:t>
            </w:r>
          </w:p>
        </w:tc>
        <w:tc>
          <w:tcPr>
            <w:tcW w:w="4258" w:type="dxa"/>
            <w:vAlign w:val="center"/>
          </w:tcPr>
          <w:p w14:paraId="470357A8" w14:textId="77777777" w:rsidR="00836A7B" w:rsidRPr="00100051" w:rsidRDefault="00836A7B" w:rsidP="003A7814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Moc cięcia monopolarnego min 400W z możliwością nastawienia min . 10 efektów tkankowych</w:t>
            </w:r>
          </w:p>
        </w:tc>
        <w:tc>
          <w:tcPr>
            <w:tcW w:w="1715" w:type="dxa"/>
            <w:vAlign w:val="center"/>
          </w:tcPr>
          <w:p w14:paraId="66469641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TAK(podać)</w:t>
            </w:r>
          </w:p>
        </w:tc>
        <w:tc>
          <w:tcPr>
            <w:tcW w:w="2977" w:type="dxa"/>
          </w:tcPr>
          <w:p w14:paraId="3CFF2DBB" w14:textId="77777777" w:rsidR="00836A7B" w:rsidRPr="00100051" w:rsidRDefault="00836A7B" w:rsidP="003A781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3DB1929E" w14:textId="77777777" w:rsidTr="008E2529">
        <w:trPr>
          <w:trHeight w:val="550"/>
        </w:trPr>
        <w:tc>
          <w:tcPr>
            <w:tcW w:w="656" w:type="dxa"/>
          </w:tcPr>
          <w:p w14:paraId="639D0D86" w14:textId="77777777" w:rsidR="00836A7B" w:rsidRPr="00100051" w:rsidRDefault="00836A7B" w:rsidP="003A7814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72.</w:t>
            </w:r>
          </w:p>
        </w:tc>
        <w:tc>
          <w:tcPr>
            <w:tcW w:w="4258" w:type="dxa"/>
            <w:vAlign w:val="center"/>
          </w:tcPr>
          <w:p w14:paraId="1B1CC891" w14:textId="77777777" w:rsidR="00836A7B" w:rsidRPr="00100051" w:rsidRDefault="00836A7B" w:rsidP="003A7814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 xml:space="preserve">Moc koagulacji monopolarnej min 200 W z możliwością nastawienia min. 10 efektów </w:t>
            </w:r>
            <w:r w:rsidRPr="00100051">
              <w:rPr>
                <w:rFonts w:ascii="Calibri" w:hAnsi="Calibri" w:cs="Calibri"/>
                <w:lang w:eastAsia="zh-CN"/>
              </w:rPr>
              <w:lastRenderedPageBreak/>
              <w:t>tkankowych</w:t>
            </w:r>
          </w:p>
        </w:tc>
        <w:tc>
          <w:tcPr>
            <w:tcW w:w="1715" w:type="dxa"/>
            <w:vAlign w:val="center"/>
          </w:tcPr>
          <w:p w14:paraId="3A4711F5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lastRenderedPageBreak/>
              <w:t>TAK(podać)</w:t>
            </w:r>
          </w:p>
        </w:tc>
        <w:tc>
          <w:tcPr>
            <w:tcW w:w="2977" w:type="dxa"/>
          </w:tcPr>
          <w:p w14:paraId="5388AF15" w14:textId="77777777" w:rsidR="00836A7B" w:rsidRPr="00100051" w:rsidRDefault="00836A7B" w:rsidP="003A781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78AD33E8" w14:textId="77777777" w:rsidTr="008E2529">
        <w:trPr>
          <w:trHeight w:val="550"/>
        </w:trPr>
        <w:tc>
          <w:tcPr>
            <w:tcW w:w="656" w:type="dxa"/>
          </w:tcPr>
          <w:p w14:paraId="60529701" w14:textId="77777777" w:rsidR="00836A7B" w:rsidRPr="00100051" w:rsidRDefault="00836A7B" w:rsidP="003A7814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73.</w:t>
            </w:r>
          </w:p>
        </w:tc>
        <w:tc>
          <w:tcPr>
            <w:tcW w:w="4258" w:type="dxa"/>
            <w:vAlign w:val="center"/>
          </w:tcPr>
          <w:p w14:paraId="5B77F8DF" w14:textId="77777777" w:rsidR="00836A7B" w:rsidRPr="00100051" w:rsidRDefault="00836A7B" w:rsidP="003A7814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Cięcie bipolarne z mocą min 300W z możliwością nastawienia min 10 efektów tkankowych</w:t>
            </w:r>
          </w:p>
        </w:tc>
        <w:tc>
          <w:tcPr>
            <w:tcW w:w="1715" w:type="dxa"/>
            <w:vAlign w:val="center"/>
          </w:tcPr>
          <w:p w14:paraId="2493785A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TAK(podać)</w:t>
            </w:r>
          </w:p>
        </w:tc>
        <w:tc>
          <w:tcPr>
            <w:tcW w:w="2977" w:type="dxa"/>
          </w:tcPr>
          <w:p w14:paraId="487CD968" w14:textId="77777777" w:rsidR="00836A7B" w:rsidRPr="00100051" w:rsidRDefault="00836A7B" w:rsidP="003A781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49734845" w14:textId="77777777" w:rsidTr="008E2529">
        <w:trPr>
          <w:trHeight w:val="550"/>
        </w:trPr>
        <w:tc>
          <w:tcPr>
            <w:tcW w:w="656" w:type="dxa"/>
          </w:tcPr>
          <w:p w14:paraId="27AD5646" w14:textId="77777777" w:rsidR="00836A7B" w:rsidRPr="00100051" w:rsidRDefault="00836A7B" w:rsidP="003A7814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74.</w:t>
            </w:r>
          </w:p>
        </w:tc>
        <w:tc>
          <w:tcPr>
            <w:tcW w:w="4258" w:type="dxa"/>
            <w:vAlign w:val="center"/>
          </w:tcPr>
          <w:p w14:paraId="3FD3932C" w14:textId="77777777" w:rsidR="00836A7B" w:rsidRPr="00100051" w:rsidRDefault="00836A7B" w:rsidP="003A7814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Moc koagulacji bipolarnej min 200 W z możliwością nastawienia min 10 efektów tkankowych</w:t>
            </w:r>
          </w:p>
        </w:tc>
        <w:tc>
          <w:tcPr>
            <w:tcW w:w="1715" w:type="dxa"/>
            <w:vAlign w:val="center"/>
          </w:tcPr>
          <w:p w14:paraId="32C1CD5C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TAK(podać)</w:t>
            </w:r>
          </w:p>
        </w:tc>
        <w:tc>
          <w:tcPr>
            <w:tcW w:w="2977" w:type="dxa"/>
          </w:tcPr>
          <w:p w14:paraId="4FF01C1C" w14:textId="77777777" w:rsidR="00836A7B" w:rsidRPr="00100051" w:rsidRDefault="00836A7B" w:rsidP="003A781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2DE1BA7B" w14:textId="77777777" w:rsidTr="008E2529">
        <w:trPr>
          <w:trHeight w:val="550"/>
        </w:trPr>
        <w:tc>
          <w:tcPr>
            <w:tcW w:w="656" w:type="dxa"/>
          </w:tcPr>
          <w:p w14:paraId="66A860B2" w14:textId="77777777" w:rsidR="00836A7B" w:rsidRPr="00100051" w:rsidRDefault="00836A7B" w:rsidP="003A7814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75.</w:t>
            </w:r>
          </w:p>
        </w:tc>
        <w:tc>
          <w:tcPr>
            <w:tcW w:w="4258" w:type="dxa"/>
            <w:vAlign w:val="center"/>
          </w:tcPr>
          <w:p w14:paraId="64928080" w14:textId="77777777" w:rsidR="00836A7B" w:rsidRPr="00100051" w:rsidRDefault="00836A7B" w:rsidP="003A7814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Funkcja zamykania dużych naczyń z mocą min 350W</w:t>
            </w:r>
          </w:p>
        </w:tc>
        <w:tc>
          <w:tcPr>
            <w:tcW w:w="1715" w:type="dxa"/>
            <w:vAlign w:val="center"/>
          </w:tcPr>
          <w:p w14:paraId="6358A7A8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TAK(podać)</w:t>
            </w:r>
          </w:p>
        </w:tc>
        <w:tc>
          <w:tcPr>
            <w:tcW w:w="2977" w:type="dxa"/>
          </w:tcPr>
          <w:p w14:paraId="5B24CD38" w14:textId="77777777" w:rsidR="00836A7B" w:rsidRPr="00100051" w:rsidRDefault="00836A7B" w:rsidP="003A781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7C5E8F65" w14:textId="77777777" w:rsidTr="008E2529">
        <w:trPr>
          <w:trHeight w:val="550"/>
        </w:trPr>
        <w:tc>
          <w:tcPr>
            <w:tcW w:w="656" w:type="dxa"/>
          </w:tcPr>
          <w:p w14:paraId="47BBD20E" w14:textId="77777777" w:rsidR="00836A7B" w:rsidRPr="00100051" w:rsidRDefault="00836A7B" w:rsidP="003A7814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76.</w:t>
            </w:r>
          </w:p>
        </w:tc>
        <w:tc>
          <w:tcPr>
            <w:tcW w:w="4258" w:type="dxa"/>
            <w:vAlign w:val="center"/>
          </w:tcPr>
          <w:p w14:paraId="0B7646F8" w14:textId="77777777" w:rsidR="00836A7B" w:rsidRPr="00100051" w:rsidRDefault="00836A7B" w:rsidP="003A7814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Minimum 3 rodzaje cięcia monopolarnego, min 4 rodzaje koagulacji monopolarnej, min 2 rodzaje cięcia bipolarnego i min 2 rodzaje koagulacji bipolarnej, każdy z tych prądów powinien posiadać regulację min. 5 elektów tkankowych</w:t>
            </w:r>
          </w:p>
        </w:tc>
        <w:tc>
          <w:tcPr>
            <w:tcW w:w="1715" w:type="dxa"/>
            <w:vAlign w:val="center"/>
          </w:tcPr>
          <w:p w14:paraId="538D5070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TAK(podać)</w:t>
            </w:r>
          </w:p>
        </w:tc>
        <w:tc>
          <w:tcPr>
            <w:tcW w:w="2977" w:type="dxa"/>
          </w:tcPr>
          <w:p w14:paraId="6F53C94D" w14:textId="77777777" w:rsidR="00836A7B" w:rsidRPr="00100051" w:rsidRDefault="00836A7B" w:rsidP="003A781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19625554" w14:textId="77777777" w:rsidTr="008E2529">
        <w:trPr>
          <w:trHeight w:val="550"/>
        </w:trPr>
        <w:tc>
          <w:tcPr>
            <w:tcW w:w="656" w:type="dxa"/>
          </w:tcPr>
          <w:p w14:paraId="52B022C8" w14:textId="77777777" w:rsidR="00836A7B" w:rsidRPr="00100051" w:rsidRDefault="00836A7B" w:rsidP="002C46C5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77.</w:t>
            </w:r>
          </w:p>
        </w:tc>
        <w:tc>
          <w:tcPr>
            <w:tcW w:w="4258" w:type="dxa"/>
            <w:vAlign w:val="center"/>
          </w:tcPr>
          <w:p w14:paraId="4A332DB2" w14:textId="77777777" w:rsidR="00836A7B" w:rsidRPr="00100051" w:rsidRDefault="00836A7B" w:rsidP="002C46C5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Możliwość wymiany gniazd przyłączeniowych na gniazda o innych standardach wtyków samodzielnie przez użytkownika na sali operacyjnej bez konieczności działań serwisowych</w:t>
            </w:r>
          </w:p>
        </w:tc>
        <w:tc>
          <w:tcPr>
            <w:tcW w:w="1715" w:type="dxa"/>
            <w:vAlign w:val="center"/>
          </w:tcPr>
          <w:p w14:paraId="286CD3BE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7203DDD6" w14:textId="77777777" w:rsidR="00836A7B" w:rsidRPr="00100051" w:rsidRDefault="00836A7B" w:rsidP="002C46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014718D9" w14:textId="77777777" w:rsidTr="008E2529">
        <w:trPr>
          <w:trHeight w:val="550"/>
        </w:trPr>
        <w:tc>
          <w:tcPr>
            <w:tcW w:w="656" w:type="dxa"/>
          </w:tcPr>
          <w:p w14:paraId="6C703148" w14:textId="77777777" w:rsidR="00836A7B" w:rsidRPr="00100051" w:rsidRDefault="00836A7B" w:rsidP="002C46C5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78.</w:t>
            </w:r>
          </w:p>
        </w:tc>
        <w:tc>
          <w:tcPr>
            <w:tcW w:w="4258" w:type="dxa"/>
            <w:vAlign w:val="center"/>
          </w:tcPr>
          <w:p w14:paraId="271F9915" w14:textId="77777777" w:rsidR="00836A7B" w:rsidRPr="00100051" w:rsidRDefault="00836A7B" w:rsidP="002C46C5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Uniwersalne gniazdo monopolarne umożliwiające bezpośrednie tzn. bez żadnych dodatkowych łączników, adapterów itp. podłączenie przewodów w trzech różnych standardach:  z wtyczkami jednopinowymi 4mm i 5mm oraz trzypinowych</w:t>
            </w:r>
          </w:p>
        </w:tc>
        <w:tc>
          <w:tcPr>
            <w:tcW w:w="1715" w:type="dxa"/>
            <w:vAlign w:val="center"/>
          </w:tcPr>
          <w:p w14:paraId="02409346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025E9357" w14:textId="77777777" w:rsidR="00836A7B" w:rsidRPr="00100051" w:rsidRDefault="00836A7B" w:rsidP="002C46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22A7B237" w14:textId="77777777" w:rsidTr="008E2529">
        <w:trPr>
          <w:trHeight w:val="550"/>
        </w:trPr>
        <w:tc>
          <w:tcPr>
            <w:tcW w:w="656" w:type="dxa"/>
          </w:tcPr>
          <w:p w14:paraId="1F90F5B3" w14:textId="77777777" w:rsidR="00836A7B" w:rsidRPr="00100051" w:rsidRDefault="00836A7B" w:rsidP="002C46C5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79.</w:t>
            </w:r>
          </w:p>
        </w:tc>
        <w:tc>
          <w:tcPr>
            <w:tcW w:w="4258" w:type="dxa"/>
          </w:tcPr>
          <w:p w14:paraId="172EA112" w14:textId="77777777" w:rsidR="00836A7B" w:rsidRPr="00100051" w:rsidRDefault="00836A7B" w:rsidP="002C46C5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>Uniwersalne gniazdo bipolarne umożliwiające bezpośrednie tzn. bez żadnych dodatkowych łączników, adapterów itp. podłączenie przewodów w trzech różnych standardach: z pojedynczymi wtyczkami okrągłymi oraz dwupinowych o rozstawach 22mm i 28mm</w:t>
            </w:r>
          </w:p>
        </w:tc>
        <w:tc>
          <w:tcPr>
            <w:tcW w:w="1715" w:type="dxa"/>
            <w:vAlign w:val="center"/>
          </w:tcPr>
          <w:p w14:paraId="72E5FAEA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7BD7D8DE" w14:textId="77777777" w:rsidR="00836A7B" w:rsidRPr="00100051" w:rsidRDefault="00836A7B" w:rsidP="002C46C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35699D7B" w14:textId="77777777" w:rsidTr="008E2529">
        <w:trPr>
          <w:trHeight w:val="550"/>
        </w:trPr>
        <w:tc>
          <w:tcPr>
            <w:tcW w:w="656" w:type="dxa"/>
          </w:tcPr>
          <w:p w14:paraId="166C9B4F" w14:textId="77777777" w:rsidR="00836A7B" w:rsidRPr="00100051" w:rsidRDefault="00836A7B" w:rsidP="008860F7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80.</w:t>
            </w:r>
          </w:p>
        </w:tc>
        <w:tc>
          <w:tcPr>
            <w:tcW w:w="4258" w:type="dxa"/>
            <w:vAlign w:val="center"/>
          </w:tcPr>
          <w:p w14:paraId="5F8EE96F" w14:textId="77777777" w:rsidR="00836A7B" w:rsidRPr="00100051" w:rsidRDefault="00836A7B" w:rsidP="008860F7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Uniwersalne gniazdo elektrody neutralnej umożliwiające bezpośrednie podłączenie  tzn. bez żadnych dodatkowych łączników, adapterów itp. przewodów w dwóch systemach wtyczek: okrągłe 1-pin śr. 6mm oraz płaska 2 pin</w:t>
            </w:r>
          </w:p>
        </w:tc>
        <w:tc>
          <w:tcPr>
            <w:tcW w:w="1715" w:type="dxa"/>
            <w:vAlign w:val="center"/>
          </w:tcPr>
          <w:p w14:paraId="089E28F6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36960C7B" w14:textId="77777777" w:rsidR="00836A7B" w:rsidRPr="00100051" w:rsidRDefault="00836A7B" w:rsidP="008860F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28831BDB" w14:textId="77777777" w:rsidTr="008E2529">
        <w:trPr>
          <w:trHeight w:val="550"/>
        </w:trPr>
        <w:tc>
          <w:tcPr>
            <w:tcW w:w="656" w:type="dxa"/>
          </w:tcPr>
          <w:p w14:paraId="2FCB4682" w14:textId="77777777" w:rsidR="00836A7B" w:rsidRPr="00100051" w:rsidRDefault="00836A7B" w:rsidP="008860F7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81.</w:t>
            </w:r>
          </w:p>
        </w:tc>
        <w:tc>
          <w:tcPr>
            <w:tcW w:w="4258" w:type="dxa"/>
            <w:vAlign w:val="center"/>
          </w:tcPr>
          <w:p w14:paraId="245CC65D" w14:textId="77777777" w:rsidR="00836A7B" w:rsidRPr="00100051" w:rsidRDefault="00836A7B" w:rsidP="008860F7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 xml:space="preserve">Uniwersalne gniazdo do podłączenia osprzętu monopolarnego, bipolarnego i do zamykania naczyń  </w:t>
            </w:r>
          </w:p>
        </w:tc>
        <w:tc>
          <w:tcPr>
            <w:tcW w:w="1715" w:type="dxa"/>
            <w:vAlign w:val="center"/>
          </w:tcPr>
          <w:p w14:paraId="1632AF29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31767569" w14:textId="77777777" w:rsidR="00836A7B" w:rsidRPr="00100051" w:rsidRDefault="00836A7B" w:rsidP="008860F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20DB2918" w14:textId="77777777" w:rsidTr="008E2529">
        <w:trPr>
          <w:trHeight w:val="550"/>
        </w:trPr>
        <w:tc>
          <w:tcPr>
            <w:tcW w:w="656" w:type="dxa"/>
          </w:tcPr>
          <w:p w14:paraId="48D06AD0" w14:textId="77777777" w:rsidR="00836A7B" w:rsidRPr="00100051" w:rsidRDefault="00836A7B" w:rsidP="008860F7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82.</w:t>
            </w:r>
          </w:p>
        </w:tc>
        <w:tc>
          <w:tcPr>
            <w:tcW w:w="4258" w:type="dxa"/>
            <w:vAlign w:val="center"/>
          </w:tcPr>
          <w:p w14:paraId="7E9E879F" w14:textId="77777777" w:rsidR="00836A7B" w:rsidRPr="00100051" w:rsidRDefault="00836A7B" w:rsidP="008860F7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>Minimum 4 gniazda umożliwiające podłączanie instrumentów czynnych oraz 1 gniazdo elektrody neutralnej</w:t>
            </w:r>
          </w:p>
        </w:tc>
        <w:tc>
          <w:tcPr>
            <w:tcW w:w="1715" w:type="dxa"/>
            <w:vAlign w:val="center"/>
          </w:tcPr>
          <w:p w14:paraId="22C5EBB4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TAK(podać)</w:t>
            </w:r>
          </w:p>
        </w:tc>
        <w:tc>
          <w:tcPr>
            <w:tcW w:w="2977" w:type="dxa"/>
          </w:tcPr>
          <w:p w14:paraId="1DF0257F" w14:textId="77777777" w:rsidR="00836A7B" w:rsidRPr="00100051" w:rsidRDefault="00836A7B" w:rsidP="008860F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21F745C0" w14:textId="77777777" w:rsidTr="008E2529">
        <w:trPr>
          <w:trHeight w:val="550"/>
        </w:trPr>
        <w:tc>
          <w:tcPr>
            <w:tcW w:w="656" w:type="dxa"/>
          </w:tcPr>
          <w:p w14:paraId="12C43ACA" w14:textId="77777777" w:rsidR="00836A7B" w:rsidRPr="00100051" w:rsidRDefault="00836A7B" w:rsidP="008860F7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83.</w:t>
            </w:r>
          </w:p>
        </w:tc>
        <w:tc>
          <w:tcPr>
            <w:tcW w:w="4258" w:type="dxa"/>
            <w:vAlign w:val="center"/>
          </w:tcPr>
          <w:p w14:paraId="0D100C49" w14:textId="77777777" w:rsidR="00836A7B" w:rsidRPr="00100051" w:rsidRDefault="00836A7B" w:rsidP="008860F7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  <w:r w:rsidRPr="00100051">
              <w:rPr>
                <w:rFonts w:ascii="Calibri" w:hAnsi="Calibri" w:cs="Calibri"/>
                <w:lang w:eastAsia="zh-CN"/>
              </w:rPr>
              <w:t xml:space="preserve">Możliwość integracji z urządzeniem do oddymiania pola operacyjnego, pracującym </w:t>
            </w:r>
            <w:r w:rsidRPr="00100051">
              <w:rPr>
                <w:rFonts w:ascii="Calibri" w:hAnsi="Calibri" w:cs="Calibri"/>
                <w:lang w:eastAsia="zh-CN"/>
              </w:rPr>
              <w:lastRenderedPageBreak/>
              <w:t>w trybie automatycznych w procedurach otwaych i laparoskopowych</w:t>
            </w:r>
          </w:p>
        </w:tc>
        <w:tc>
          <w:tcPr>
            <w:tcW w:w="1715" w:type="dxa"/>
            <w:vAlign w:val="center"/>
          </w:tcPr>
          <w:p w14:paraId="3BB40923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lastRenderedPageBreak/>
              <w:t>TAK</w:t>
            </w:r>
          </w:p>
        </w:tc>
        <w:tc>
          <w:tcPr>
            <w:tcW w:w="2977" w:type="dxa"/>
          </w:tcPr>
          <w:p w14:paraId="04CF5B89" w14:textId="77777777" w:rsidR="00836A7B" w:rsidRPr="00100051" w:rsidRDefault="00836A7B" w:rsidP="008860F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67AC46F1" w14:textId="77777777" w:rsidTr="008E2529">
        <w:trPr>
          <w:trHeight w:val="550"/>
        </w:trPr>
        <w:tc>
          <w:tcPr>
            <w:tcW w:w="656" w:type="dxa"/>
          </w:tcPr>
          <w:p w14:paraId="263BAC52" w14:textId="77777777" w:rsidR="00836A7B" w:rsidRPr="00100051" w:rsidRDefault="00836A7B" w:rsidP="008860F7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84.</w:t>
            </w:r>
          </w:p>
        </w:tc>
        <w:tc>
          <w:tcPr>
            <w:tcW w:w="4258" w:type="dxa"/>
          </w:tcPr>
          <w:p w14:paraId="5A4E89E6" w14:textId="77777777" w:rsidR="00836A7B" w:rsidRPr="00100051" w:rsidRDefault="00836A7B" w:rsidP="008860F7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hAnsi="Calibri" w:cs="Calibri"/>
                <w:lang w:eastAsia="zh-CN"/>
              </w:rPr>
              <w:t xml:space="preserve">Podwójny włącznik nożny z przyciskiem zmiany ustawień – </w:t>
            </w:r>
            <w:r w:rsidRPr="00100051">
              <w:rPr>
                <w:rFonts w:ascii="Calibri" w:hAnsi="Calibri" w:cs="Calibri"/>
                <w:b/>
                <w:lang w:eastAsia="zh-CN"/>
              </w:rPr>
              <w:t>1szt</w:t>
            </w:r>
          </w:p>
        </w:tc>
        <w:tc>
          <w:tcPr>
            <w:tcW w:w="1715" w:type="dxa"/>
            <w:vAlign w:val="center"/>
          </w:tcPr>
          <w:p w14:paraId="120D1AAB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1BC4CAFF" w14:textId="77777777" w:rsidR="00836A7B" w:rsidRPr="00100051" w:rsidRDefault="00836A7B" w:rsidP="008860F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00051" w:rsidRPr="00100051" w14:paraId="74E9AF4E" w14:textId="77777777" w:rsidTr="008E2529">
        <w:trPr>
          <w:trHeight w:val="550"/>
        </w:trPr>
        <w:tc>
          <w:tcPr>
            <w:tcW w:w="656" w:type="dxa"/>
          </w:tcPr>
          <w:p w14:paraId="572A6F21" w14:textId="77777777" w:rsidR="00836A7B" w:rsidRPr="00100051" w:rsidRDefault="00836A7B" w:rsidP="008860F7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85.</w:t>
            </w:r>
          </w:p>
        </w:tc>
        <w:tc>
          <w:tcPr>
            <w:tcW w:w="4258" w:type="dxa"/>
          </w:tcPr>
          <w:p w14:paraId="11F62E31" w14:textId="77777777" w:rsidR="00836A7B" w:rsidRPr="00100051" w:rsidRDefault="00836A7B" w:rsidP="008860F7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100051">
              <w:rPr>
                <w:rFonts w:ascii="Calibri" w:eastAsia="Calibri" w:hAnsi="Calibri" w:cs="Calibri"/>
                <w:bCs/>
              </w:rPr>
              <w:t>Wielorazowy przewód do elektrod neutralnych dł. 4m-</w:t>
            </w:r>
            <w:r w:rsidRPr="00100051">
              <w:rPr>
                <w:rFonts w:ascii="Calibri" w:eastAsia="Calibri" w:hAnsi="Calibri" w:cs="Calibri"/>
                <w:b/>
                <w:bCs/>
              </w:rPr>
              <w:t>1szt</w:t>
            </w:r>
          </w:p>
        </w:tc>
        <w:tc>
          <w:tcPr>
            <w:tcW w:w="1715" w:type="dxa"/>
            <w:vAlign w:val="center"/>
          </w:tcPr>
          <w:p w14:paraId="2C56C22D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176410EA" w14:textId="77777777" w:rsidR="00836A7B" w:rsidRPr="00100051" w:rsidRDefault="00836A7B" w:rsidP="008860F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6A7B" w:rsidRPr="00100051" w14:paraId="49F4CC0C" w14:textId="77777777" w:rsidTr="008E2529">
        <w:trPr>
          <w:trHeight w:val="550"/>
        </w:trPr>
        <w:tc>
          <w:tcPr>
            <w:tcW w:w="656" w:type="dxa"/>
          </w:tcPr>
          <w:p w14:paraId="43F73C6C" w14:textId="77777777" w:rsidR="00836A7B" w:rsidRPr="00100051" w:rsidRDefault="00836A7B" w:rsidP="008860F7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>86.</w:t>
            </w:r>
          </w:p>
        </w:tc>
        <w:tc>
          <w:tcPr>
            <w:tcW w:w="4258" w:type="dxa"/>
          </w:tcPr>
          <w:p w14:paraId="7ED5C316" w14:textId="77777777" w:rsidR="00836A7B" w:rsidRPr="00100051" w:rsidRDefault="00836A7B" w:rsidP="008E2529">
            <w:pPr>
              <w:rPr>
                <w:rFonts w:ascii="Calibri" w:hAnsi="Calibri" w:cs="Calibri"/>
              </w:rPr>
            </w:pPr>
            <w:r w:rsidRPr="00100051">
              <w:rPr>
                <w:rFonts w:ascii="Calibri" w:hAnsi="Calibri" w:cs="Calibri"/>
              </w:rPr>
              <w:t xml:space="preserve">Elektroda neutralna, symetrycznie dzielona, z dodatkowym pierścieniem rozpraszającym energię i odizolowanym od obu połówek elektrody; wielokość uniwersalna - dla dorosłych i dzieci,(jedno opakowanie zawiera 50 szt) - </w:t>
            </w:r>
            <w:r w:rsidRPr="00100051">
              <w:rPr>
                <w:rFonts w:ascii="Calibri" w:hAnsi="Calibri" w:cs="Calibri"/>
                <w:b/>
              </w:rPr>
              <w:t>1 opakowanie</w:t>
            </w:r>
          </w:p>
        </w:tc>
        <w:tc>
          <w:tcPr>
            <w:tcW w:w="1715" w:type="dxa"/>
            <w:vAlign w:val="center"/>
          </w:tcPr>
          <w:p w14:paraId="69AA2A9C" w14:textId="77777777" w:rsidR="00836A7B" w:rsidRPr="00100051" w:rsidRDefault="00836A7B" w:rsidP="008E2529">
            <w:pPr>
              <w:jc w:val="center"/>
              <w:rPr>
                <w:rFonts w:ascii="Calibri" w:hAnsi="Calibri" w:cs="Calibri"/>
                <w:b/>
              </w:rPr>
            </w:pPr>
            <w:r w:rsidRPr="0010005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977" w:type="dxa"/>
          </w:tcPr>
          <w:p w14:paraId="40319A2F" w14:textId="77777777" w:rsidR="00836A7B" w:rsidRPr="00100051" w:rsidRDefault="00836A7B" w:rsidP="008860F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F44D36E" w14:textId="77777777" w:rsidR="00004BB0" w:rsidRPr="00100051" w:rsidRDefault="00004BB0">
      <w:pPr>
        <w:rPr>
          <w:rFonts w:ascii="Calibri" w:hAnsi="Calibri" w:cs="Calibri"/>
        </w:rPr>
      </w:pPr>
    </w:p>
    <w:sectPr w:rsidR="00004BB0" w:rsidRPr="00100051" w:rsidSect="008E0F4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12C0" w14:textId="77777777" w:rsidR="00836A7B" w:rsidRDefault="00836A7B" w:rsidP="00836A7B">
      <w:pPr>
        <w:spacing w:after="0" w:line="240" w:lineRule="auto"/>
      </w:pPr>
      <w:r>
        <w:separator/>
      </w:r>
    </w:p>
  </w:endnote>
  <w:endnote w:type="continuationSeparator" w:id="0">
    <w:p w14:paraId="605563FF" w14:textId="77777777" w:rsidR="00836A7B" w:rsidRDefault="00836A7B" w:rsidP="0083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D0C5" w14:textId="77777777" w:rsidR="00836A7B" w:rsidRDefault="00836A7B" w:rsidP="00836A7B">
      <w:pPr>
        <w:spacing w:after="0" w:line="240" w:lineRule="auto"/>
      </w:pPr>
      <w:r>
        <w:separator/>
      </w:r>
    </w:p>
  </w:footnote>
  <w:footnote w:type="continuationSeparator" w:id="0">
    <w:p w14:paraId="1DFADE35" w14:textId="77777777" w:rsidR="00836A7B" w:rsidRDefault="00836A7B" w:rsidP="0083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9"/>
      <w:gridCol w:w="4197"/>
      <w:gridCol w:w="1757"/>
      <w:gridCol w:w="2977"/>
    </w:tblGrid>
    <w:tr w:rsidR="008E0F4E" w:rsidRPr="00276F47" w14:paraId="73824043" w14:textId="77777777" w:rsidTr="00B60CA4">
      <w:trPr>
        <w:trHeight w:val="135"/>
      </w:trPr>
      <w:tc>
        <w:tcPr>
          <w:tcW w:w="709" w:type="dxa"/>
          <w:shd w:val="clear" w:color="auto" w:fill="auto"/>
          <w:vAlign w:val="center"/>
          <w:hideMark/>
        </w:tcPr>
        <w:p w14:paraId="6C605A13" w14:textId="77777777" w:rsidR="008E0F4E" w:rsidRPr="00276F47" w:rsidRDefault="008E0F4E" w:rsidP="008E0F4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pl-PL"/>
            </w:rPr>
          </w:pPr>
          <w:r w:rsidRPr="00276F47">
            <w:rPr>
              <w:rFonts w:ascii="Arial" w:eastAsia="Times New Roman" w:hAnsi="Arial" w:cs="Arial"/>
              <w:b/>
              <w:bCs/>
              <w:lang w:eastAsia="pl-PL"/>
            </w:rPr>
            <w:t>L.p.</w:t>
          </w:r>
        </w:p>
      </w:tc>
      <w:tc>
        <w:tcPr>
          <w:tcW w:w="4197" w:type="dxa"/>
          <w:shd w:val="clear" w:color="auto" w:fill="auto"/>
          <w:vAlign w:val="center"/>
        </w:tcPr>
        <w:p w14:paraId="476C7992" w14:textId="77777777" w:rsidR="008E0F4E" w:rsidRPr="00276F47" w:rsidRDefault="008E0F4E" w:rsidP="008E0F4E">
          <w:pPr>
            <w:spacing w:after="0" w:line="240" w:lineRule="auto"/>
            <w:rPr>
              <w:rFonts w:ascii="Arial" w:eastAsia="Times New Roman" w:hAnsi="Arial" w:cs="Arial"/>
              <w:b/>
              <w:bCs/>
              <w:lang w:eastAsia="pl-PL"/>
            </w:rPr>
          </w:pPr>
          <w:r w:rsidRPr="00276F47">
            <w:rPr>
              <w:rFonts w:ascii="Arial" w:eastAsia="Times New Roman" w:hAnsi="Arial" w:cs="Arial"/>
              <w:b/>
              <w:bCs/>
              <w:lang w:eastAsia="pl-PL"/>
            </w:rPr>
            <w:t>Parametry</w:t>
          </w:r>
          <w:r>
            <w:rPr>
              <w:rFonts w:ascii="Arial" w:eastAsia="Times New Roman" w:hAnsi="Arial" w:cs="Arial"/>
              <w:b/>
              <w:bCs/>
              <w:lang w:eastAsia="pl-PL"/>
            </w:rPr>
            <w:t xml:space="preserve"> zestawu</w:t>
          </w:r>
        </w:p>
      </w:tc>
      <w:tc>
        <w:tcPr>
          <w:tcW w:w="1757" w:type="dxa"/>
          <w:shd w:val="clear" w:color="auto" w:fill="auto"/>
          <w:vAlign w:val="center"/>
          <w:hideMark/>
        </w:tcPr>
        <w:p w14:paraId="2780BAD2" w14:textId="77777777" w:rsidR="008E0F4E" w:rsidRDefault="008E0F4E" w:rsidP="008E0F4E">
          <w:pPr>
            <w:spacing w:after="0" w:line="240" w:lineRule="auto"/>
            <w:ind w:left="-151" w:right="-488"/>
            <w:jc w:val="center"/>
            <w:rPr>
              <w:rFonts w:ascii="Arial" w:eastAsia="Times New Roman" w:hAnsi="Arial" w:cs="Arial"/>
              <w:b/>
              <w:bCs/>
              <w:lang w:eastAsia="pl-PL"/>
            </w:rPr>
          </w:pPr>
          <w:r w:rsidRPr="00276F47">
            <w:rPr>
              <w:rFonts w:ascii="Arial" w:eastAsia="Times New Roman" w:hAnsi="Arial" w:cs="Arial"/>
              <w:b/>
              <w:bCs/>
              <w:lang w:eastAsia="pl-PL"/>
            </w:rPr>
            <w:t xml:space="preserve">Parametry </w:t>
          </w:r>
        </w:p>
        <w:p w14:paraId="108BC988" w14:textId="77777777" w:rsidR="008E0F4E" w:rsidRPr="00276F47" w:rsidRDefault="008E0F4E" w:rsidP="008E0F4E">
          <w:pPr>
            <w:spacing w:after="0" w:line="240" w:lineRule="auto"/>
            <w:ind w:left="-151" w:right="-488"/>
            <w:jc w:val="center"/>
            <w:rPr>
              <w:rFonts w:ascii="Arial" w:eastAsia="Times New Roman" w:hAnsi="Arial" w:cs="Arial"/>
              <w:b/>
              <w:bCs/>
              <w:lang w:eastAsia="pl-PL"/>
            </w:rPr>
          </w:pPr>
          <w:r w:rsidRPr="00276F47">
            <w:rPr>
              <w:rFonts w:ascii="Arial" w:eastAsia="Times New Roman" w:hAnsi="Arial" w:cs="Arial"/>
              <w:b/>
              <w:bCs/>
              <w:lang w:eastAsia="pl-PL"/>
            </w:rPr>
            <w:t>graniczne</w:t>
          </w:r>
        </w:p>
      </w:tc>
      <w:tc>
        <w:tcPr>
          <w:tcW w:w="2977" w:type="dxa"/>
          <w:shd w:val="clear" w:color="auto" w:fill="auto"/>
          <w:vAlign w:val="center"/>
          <w:hideMark/>
        </w:tcPr>
        <w:p w14:paraId="5DBF2592" w14:textId="77777777" w:rsidR="008E0F4E" w:rsidRPr="00276F47" w:rsidRDefault="008E0F4E" w:rsidP="008E0F4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pl-PL"/>
            </w:rPr>
          </w:pPr>
          <w:r w:rsidRPr="00276F47">
            <w:rPr>
              <w:rFonts w:ascii="Arial" w:eastAsia="Times New Roman" w:hAnsi="Arial" w:cs="Arial"/>
              <w:b/>
              <w:bCs/>
              <w:lang w:eastAsia="pl-PL"/>
            </w:rPr>
            <w:t>Oferowane parametry</w:t>
          </w:r>
        </w:p>
        <w:p w14:paraId="0911309A" w14:textId="77777777" w:rsidR="008E0F4E" w:rsidRPr="00276F47" w:rsidRDefault="008E0F4E" w:rsidP="008E0F4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pl-PL"/>
            </w:rPr>
          </w:pPr>
          <w:r w:rsidRPr="00276F47">
            <w:rPr>
              <w:rFonts w:ascii="Arial" w:eastAsia="Times New Roman" w:hAnsi="Arial" w:cs="Arial"/>
              <w:b/>
              <w:bCs/>
              <w:lang w:eastAsia="pl-PL"/>
            </w:rPr>
            <w:t>(podaje Wykonawca)</w:t>
          </w:r>
        </w:p>
      </w:tc>
    </w:tr>
  </w:tbl>
  <w:p w14:paraId="6028E125" w14:textId="77777777" w:rsidR="008E0F4E" w:rsidRDefault="008E0F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FD8D" w14:textId="77777777" w:rsidR="008E0F4E" w:rsidRDefault="008E0F4E" w:rsidP="008E0F4E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>
      <w:rPr>
        <w:rFonts w:ascii="Calibri" w:hAnsi="Calibri" w:cs="Calibri"/>
        <w:sz w:val="20"/>
        <w:szCs w:val="20"/>
      </w:rPr>
      <w:t>24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3/TP</w:t>
    </w:r>
  </w:p>
  <w:p w14:paraId="63E2FB70" w14:textId="77777777" w:rsidR="008E0F4E" w:rsidRDefault="008E0F4E" w:rsidP="008E0F4E">
    <w:pPr>
      <w:pStyle w:val="Nagwek"/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  <w:p w14:paraId="5C37DF57" w14:textId="77777777" w:rsidR="008E0F4E" w:rsidRDefault="008E0F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CCB"/>
    <w:multiLevelType w:val="hybridMultilevel"/>
    <w:tmpl w:val="3016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1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7F3"/>
    <w:rsid w:val="00001032"/>
    <w:rsid w:val="00004BB0"/>
    <w:rsid w:val="00010604"/>
    <w:rsid w:val="00030FE1"/>
    <w:rsid w:val="00052DEE"/>
    <w:rsid w:val="0006380D"/>
    <w:rsid w:val="000740BC"/>
    <w:rsid w:val="000919B8"/>
    <w:rsid w:val="000A3AE4"/>
    <w:rsid w:val="000B5BBB"/>
    <w:rsid w:val="000C1FD3"/>
    <w:rsid w:val="000C23FC"/>
    <w:rsid w:val="000D7DAD"/>
    <w:rsid w:val="000E0D09"/>
    <w:rsid w:val="000F65DC"/>
    <w:rsid w:val="00100051"/>
    <w:rsid w:val="0010252A"/>
    <w:rsid w:val="00105861"/>
    <w:rsid w:val="00122064"/>
    <w:rsid w:val="001262B4"/>
    <w:rsid w:val="0014307A"/>
    <w:rsid w:val="00152102"/>
    <w:rsid w:val="00153639"/>
    <w:rsid w:val="00160638"/>
    <w:rsid w:val="001621ED"/>
    <w:rsid w:val="00173BF7"/>
    <w:rsid w:val="00176EA8"/>
    <w:rsid w:val="001815A9"/>
    <w:rsid w:val="001868EF"/>
    <w:rsid w:val="001A6D80"/>
    <w:rsid w:val="001F49FA"/>
    <w:rsid w:val="00206469"/>
    <w:rsid w:val="0021254A"/>
    <w:rsid w:val="00221EC4"/>
    <w:rsid w:val="00231EA1"/>
    <w:rsid w:val="002345E3"/>
    <w:rsid w:val="002364F8"/>
    <w:rsid w:val="00236A01"/>
    <w:rsid w:val="0023708C"/>
    <w:rsid w:val="00270997"/>
    <w:rsid w:val="002727F0"/>
    <w:rsid w:val="00273B2A"/>
    <w:rsid w:val="0027620B"/>
    <w:rsid w:val="002843AB"/>
    <w:rsid w:val="00286D39"/>
    <w:rsid w:val="00295994"/>
    <w:rsid w:val="002A5218"/>
    <w:rsid w:val="002C39C6"/>
    <w:rsid w:val="002C46C5"/>
    <w:rsid w:val="002E15C6"/>
    <w:rsid w:val="00300AD9"/>
    <w:rsid w:val="003077A2"/>
    <w:rsid w:val="00315C65"/>
    <w:rsid w:val="003218D0"/>
    <w:rsid w:val="00327C7E"/>
    <w:rsid w:val="00336B73"/>
    <w:rsid w:val="00342441"/>
    <w:rsid w:val="00345125"/>
    <w:rsid w:val="00382C40"/>
    <w:rsid w:val="003A7814"/>
    <w:rsid w:val="003B10E7"/>
    <w:rsid w:val="003C1F41"/>
    <w:rsid w:val="003C5FE6"/>
    <w:rsid w:val="003C70A0"/>
    <w:rsid w:val="003E2203"/>
    <w:rsid w:val="00425ACB"/>
    <w:rsid w:val="00431880"/>
    <w:rsid w:val="00436792"/>
    <w:rsid w:val="00440958"/>
    <w:rsid w:val="004453F7"/>
    <w:rsid w:val="00446729"/>
    <w:rsid w:val="00457DC1"/>
    <w:rsid w:val="004602D1"/>
    <w:rsid w:val="00463226"/>
    <w:rsid w:val="00466F26"/>
    <w:rsid w:val="00487CC5"/>
    <w:rsid w:val="004A4322"/>
    <w:rsid w:val="004C4F5B"/>
    <w:rsid w:val="004D61D1"/>
    <w:rsid w:val="004E1FC8"/>
    <w:rsid w:val="004F1937"/>
    <w:rsid w:val="004F65C1"/>
    <w:rsid w:val="0050104D"/>
    <w:rsid w:val="00513ADF"/>
    <w:rsid w:val="005320EC"/>
    <w:rsid w:val="00562C65"/>
    <w:rsid w:val="00563DEF"/>
    <w:rsid w:val="00571ED9"/>
    <w:rsid w:val="00576017"/>
    <w:rsid w:val="00586651"/>
    <w:rsid w:val="00597B49"/>
    <w:rsid w:val="005A7ACD"/>
    <w:rsid w:val="005B3BDF"/>
    <w:rsid w:val="005B452F"/>
    <w:rsid w:val="005C6792"/>
    <w:rsid w:val="005D074B"/>
    <w:rsid w:val="005F2637"/>
    <w:rsid w:val="005F4AE5"/>
    <w:rsid w:val="00605323"/>
    <w:rsid w:val="006071A5"/>
    <w:rsid w:val="006402F2"/>
    <w:rsid w:val="0065150F"/>
    <w:rsid w:val="006903EE"/>
    <w:rsid w:val="0069223C"/>
    <w:rsid w:val="00694CD2"/>
    <w:rsid w:val="00696723"/>
    <w:rsid w:val="006A7E1D"/>
    <w:rsid w:val="006B58F6"/>
    <w:rsid w:val="006D1A29"/>
    <w:rsid w:val="006D69A4"/>
    <w:rsid w:val="006D7C41"/>
    <w:rsid w:val="007400C9"/>
    <w:rsid w:val="007607CB"/>
    <w:rsid w:val="007A0015"/>
    <w:rsid w:val="007A088C"/>
    <w:rsid w:val="007A4697"/>
    <w:rsid w:val="007D73EC"/>
    <w:rsid w:val="007E74DF"/>
    <w:rsid w:val="007F21BF"/>
    <w:rsid w:val="00817269"/>
    <w:rsid w:val="00830A86"/>
    <w:rsid w:val="00830E69"/>
    <w:rsid w:val="00836A7B"/>
    <w:rsid w:val="00860BAD"/>
    <w:rsid w:val="00863CDD"/>
    <w:rsid w:val="00866D2A"/>
    <w:rsid w:val="00867C51"/>
    <w:rsid w:val="00874A07"/>
    <w:rsid w:val="008860F7"/>
    <w:rsid w:val="008B3627"/>
    <w:rsid w:val="008E0F4E"/>
    <w:rsid w:val="008E2529"/>
    <w:rsid w:val="008E7D2B"/>
    <w:rsid w:val="008F1D5B"/>
    <w:rsid w:val="00920792"/>
    <w:rsid w:val="00922BDF"/>
    <w:rsid w:val="00926FFE"/>
    <w:rsid w:val="00931A30"/>
    <w:rsid w:val="009651A6"/>
    <w:rsid w:val="009707A8"/>
    <w:rsid w:val="00973702"/>
    <w:rsid w:val="009855EE"/>
    <w:rsid w:val="009A3885"/>
    <w:rsid w:val="009B2EDB"/>
    <w:rsid w:val="009B303B"/>
    <w:rsid w:val="009D34DB"/>
    <w:rsid w:val="009D40A9"/>
    <w:rsid w:val="009D77D2"/>
    <w:rsid w:val="009E488F"/>
    <w:rsid w:val="00A03795"/>
    <w:rsid w:val="00A069A3"/>
    <w:rsid w:val="00A075F2"/>
    <w:rsid w:val="00A34BD8"/>
    <w:rsid w:val="00A55F29"/>
    <w:rsid w:val="00A85D1A"/>
    <w:rsid w:val="00A917D6"/>
    <w:rsid w:val="00AD207A"/>
    <w:rsid w:val="00AE415E"/>
    <w:rsid w:val="00B12B27"/>
    <w:rsid w:val="00B55356"/>
    <w:rsid w:val="00B56944"/>
    <w:rsid w:val="00B613F1"/>
    <w:rsid w:val="00B66AE3"/>
    <w:rsid w:val="00B81A00"/>
    <w:rsid w:val="00B81AC7"/>
    <w:rsid w:val="00B95861"/>
    <w:rsid w:val="00B96BCB"/>
    <w:rsid w:val="00BC7156"/>
    <w:rsid w:val="00BF4A83"/>
    <w:rsid w:val="00C16883"/>
    <w:rsid w:val="00C3181E"/>
    <w:rsid w:val="00C73CB3"/>
    <w:rsid w:val="00C832AA"/>
    <w:rsid w:val="00C86C0B"/>
    <w:rsid w:val="00C9056A"/>
    <w:rsid w:val="00CA748C"/>
    <w:rsid w:val="00CB248B"/>
    <w:rsid w:val="00CC3EAF"/>
    <w:rsid w:val="00CD51DE"/>
    <w:rsid w:val="00CE41A6"/>
    <w:rsid w:val="00D02FBC"/>
    <w:rsid w:val="00D11DC4"/>
    <w:rsid w:val="00D167F3"/>
    <w:rsid w:val="00D35A86"/>
    <w:rsid w:val="00D43806"/>
    <w:rsid w:val="00D56D3A"/>
    <w:rsid w:val="00D56E05"/>
    <w:rsid w:val="00D62E4F"/>
    <w:rsid w:val="00D72B38"/>
    <w:rsid w:val="00D774C2"/>
    <w:rsid w:val="00DA601F"/>
    <w:rsid w:val="00DC1D65"/>
    <w:rsid w:val="00DD0FB3"/>
    <w:rsid w:val="00DE4E7C"/>
    <w:rsid w:val="00DE7034"/>
    <w:rsid w:val="00DF177B"/>
    <w:rsid w:val="00E001F5"/>
    <w:rsid w:val="00E02ADC"/>
    <w:rsid w:val="00E373E5"/>
    <w:rsid w:val="00E50553"/>
    <w:rsid w:val="00E53613"/>
    <w:rsid w:val="00E55727"/>
    <w:rsid w:val="00E7567C"/>
    <w:rsid w:val="00EC45BC"/>
    <w:rsid w:val="00EE4E3B"/>
    <w:rsid w:val="00EF344B"/>
    <w:rsid w:val="00F12383"/>
    <w:rsid w:val="00F23AB0"/>
    <w:rsid w:val="00F5458B"/>
    <w:rsid w:val="00F5781C"/>
    <w:rsid w:val="00F622A6"/>
    <w:rsid w:val="00F73F75"/>
    <w:rsid w:val="00F7782C"/>
    <w:rsid w:val="00FA0AEE"/>
    <w:rsid w:val="00FB634D"/>
    <w:rsid w:val="00FC1954"/>
    <w:rsid w:val="00FD3EEB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EE52"/>
  <w15:docId w15:val="{9DEB38B9-29D1-40DE-9B43-9E537607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B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A7B"/>
  </w:style>
  <w:style w:type="paragraph" w:styleId="Stopka">
    <w:name w:val="footer"/>
    <w:basedOn w:val="Normalny"/>
    <w:link w:val="StopkaZnak"/>
    <w:uiPriority w:val="99"/>
    <w:unhideWhenUsed/>
    <w:rsid w:val="0083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A7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A7B"/>
    <w:pPr>
      <w:spacing w:line="240" w:lineRule="auto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A7B"/>
    <w:rPr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2788</Words>
  <Characters>16729</Characters>
  <Application>Microsoft Office Word</Application>
  <DocSecurity>0</DocSecurity>
  <Lines>139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Jaros, Ewelina</dc:creator>
  <cp:lastModifiedBy>Ewa Sajewicz</cp:lastModifiedBy>
  <cp:revision>9</cp:revision>
  <cp:lastPrinted>2023-12-18T11:23:00Z</cp:lastPrinted>
  <dcterms:created xsi:type="dcterms:W3CDTF">2023-12-13T14:05:00Z</dcterms:created>
  <dcterms:modified xsi:type="dcterms:W3CDTF">2023-12-18T11:29:00Z</dcterms:modified>
</cp:coreProperties>
</file>