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ABB7" w14:textId="0435BD28" w:rsidR="00E269B4" w:rsidRPr="00C35043" w:rsidRDefault="00F858A7" w:rsidP="00C35043">
      <w:pPr>
        <w:widowControl w:val="0"/>
        <w:spacing w:line="360" w:lineRule="auto"/>
        <w:ind w:left="-284"/>
        <w:jc w:val="both"/>
        <w:rPr>
          <w:sz w:val="20"/>
          <w:szCs w:val="20"/>
        </w:rPr>
      </w:pPr>
      <w:r w:rsidRPr="00C35043">
        <w:rPr>
          <w:snapToGrid w:val="0"/>
          <w:sz w:val="20"/>
          <w:szCs w:val="20"/>
        </w:rPr>
        <w:t>P/</w:t>
      </w:r>
      <w:r w:rsidR="00B962F6" w:rsidRPr="00C35043">
        <w:rPr>
          <w:snapToGrid w:val="0"/>
          <w:sz w:val="20"/>
          <w:szCs w:val="20"/>
        </w:rPr>
        <w:t>11</w:t>
      </w:r>
      <w:r w:rsidRPr="00C35043">
        <w:rPr>
          <w:snapToGrid w:val="0"/>
          <w:sz w:val="20"/>
          <w:szCs w:val="20"/>
        </w:rPr>
        <w:t>/2022</w:t>
      </w:r>
      <w:r w:rsidR="00E269B4" w:rsidRPr="00C35043">
        <w:rPr>
          <w:snapToGrid w:val="0"/>
          <w:sz w:val="20"/>
          <w:szCs w:val="20"/>
        </w:rPr>
        <w:t xml:space="preserve">                                                                                                                 </w:t>
      </w:r>
      <w:r w:rsidR="00C35043">
        <w:rPr>
          <w:snapToGrid w:val="0"/>
          <w:sz w:val="20"/>
          <w:szCs w:val="20"/>
        </w:rPr>
        <w:t xml:space="preserve">                        </w:t>
      </w:r>
      <w:r w:rsidR="00E269B4" w:rsidRPr="00C35043">
        <w:rPr>
          <w:snapToGrid w:val="0"/>
          <w:sz w:val="20"/>
          <w:szCs w:val="20"/>
        </w:rPr>
        <w:t xml:space="preserve">   Pisz, dnia </w:t>
      </w:r>
      <w:r w:rsidR="00B962F6" w:rsidRPr="00C35043">
        <w:rPr>
          <w:snapToGrid w:val="0"/>
          <w:sz w:val="20"/>
          <w:szCs w:val="20"/>
        </w:rPr>
        <w:t>11</w:t>
      </w:r>
      <w:r w:rsidR="00E269B4" w:rsidRPr="00C35043">
        <w:rPr>
          <w:snapToGrid w:val="0"/>
          <w:sz w:val="20"/>
          <w:szCs w:val="20"/>
        </w:rPr>
        <w:t>.</w:t>
      </w:r>
      <w:r w:rsidR="00B962F6" w:rsidRPr="00C35043">
        <w:rPr>
          <w:snapToGrid w:val="0"/>
          <w:sz w:val="20"/>
          <w:szCs w:val="20"/>
        </w:rPr>
        <w:t>10</w:t>
      </w:r>
      <w:r w:rsidR="00E269B4" w:rsidRPr="00C35043">
        <w:rPr>
          <w:snapToGrid w:val="0"/>
          <w:sz w:val="20"/>
          <w:szCs w:val="20"/>
        </w:rPr>
        <w:t>.2022 r.</w:t>
      </w:r>
    </w:p>
    <w:p w14:paraId="61ED36B0" w14:textId="1652791A" w:rsidR="00712A88" w:rsidRPr="00C35043" w:rsidRDefault="00712A88" w:rsidP="00C35043">
      <w:pPr>
        <w:widowControl w:val="0"/>
        <w:spacing w:line="360" w:lineRule="auto"/>
        <w:ind w:left="-284"/>
        <w:jc w:val="both"/>
        <w:rPr>
          <w:snapToGrid w:val="0"/>
          <w:sz w:val="20"/>
          <w:szCs w:val="20"/>
        </w:rPr>
      </w:pPr>
    </w:p>
    <w:p w14:paraId="6457F825" w14:textId="77777777" w:rsidR="00712A88" w:rsidRPr="00C35043" w:rsidRDefault="00712A88" w:rsidP="00C35043">
      <w:pPr>
        <w:spacing w:line="360" w:lineRule="auto"/>
        <w:jc w:val="both"/>
        <w:rPr>
          <w:snapToGrid w:val="0"/>
          <w:sz w:val="20"/>
          <w:szCs w:val="20"/>
        </w:rPr>
      </w:pPr>
      <w:r w:rsidRPr="00C35043">
        <w:rPr>
          <w:snapToGrid w:val="0"/>
          <w:sz w:val="20"/>
          <w:szCs w:val="20"/>
        </w:rPr>
        <w:t xml:space="preserve">Zamawiający: </w:t>
      </w:r>
    </w:p>
    <w:p w14:paraId="1DD78719" w14:textId="77777777" w:rsidR="00712A88" w:rsidRPr="00C35043" w:rsidRDefault="00712A88" w:rsidP="00C35043">
      <w:pPr>
        <w:spacing w:line="360" w:lineRule="auto"/>
        <w:jc w:val="both"/>
        <w:rPr>
          <w:b/>
          <w:bCs/>
          <w:snapToGrid w:val="0"/>
          <w:sz w:val="20"/>
          <w:szCs w:val="20"/>
        </w:rPr>
      </w:pPr>
      <w:r w:rsidRPr="00C35043">
        <w:rPr>
          <w:b/>
          <w:bCs/>
          <w:snapToGrid w:val="0"/>
          <w:sz w:val="20"/>
          <w:szCs w:val="20"/>
        </w:rPr>
        <w:t>Samodzielny Publiczny Zakład Opieki Zdrowotnej</w:t>
      </w:r>
    </w:p>
    <w:p w14:paraId="706693E2" w14:textId="77777777" w:rsidR="00712A88" w:rsidRPr="00C35043" w:rsidRDefault="00712A88" w:rsidP="00C35043">
      <w:pPr>
        <w:spacing w:line="360" w:lineRule="auto"/>
        <w:jc w:val="both"/>
        <w:rPr>
          <w:b/>
          <w:bCs/>
          <w:snapToGrid w:val="0"/>
          <w:sz w:val="20"/>
          <w:szCs w:val="20"/>
        </w:rPr>
      </w:pPr>
      <w:r w:rsidRPr="00C35043">
        <w:rPr>
          <w:b/>
          <w:bCs/>
          <w:snapToGrid w:val="0"/>
          <w:sz w:val="20"/>
          <w:szCs w:val="20"/>
        </w:rPr>
        <w:t>Szpital Powiatowy w Piszu</w:t>
      </w:r>
    </w:p>
    <w:p w14:paraId="2A444215" w14:textId="77777777" w:rsidR="00712A88" w:rsidRPr="00C35043" w:rsidRDefault="00712A88" w:rsidP="00C35043">
      <w:pPr>
        <w:spacing w:line="360" w:lineRule="auto"/>
        <w:jc w:val="both"/>
        <w:rPr>
          <w:b/>
          <w:bCs/>
          <w:snapToGrid w:val="0"/>
          <w:sz w:val="20"/>
          <w:szCs w:val="20"/>
        </w:rPr>
      </w:pPr>
      <w:r w:rsidRPr="00C35043">
        <w:rPr>
          <w:b/>
          <w:bCs/>
          <w:snapToGrid w:val="0"/>
          <w:sz w:val="20"/>
          <w:szCs w:val="20"/>
        </w:rPr>
        <w:t>ul. Sienkiewicza 2</w:t>
      </w:r>
    </w:p>
    <w:p w14:paraId="17A7F892" w14:textId="3DDFE8F2" w:rsidR="00712A88" w:rsidRPr="00C35043" w:rsidRDefault="00712A88" w:rsidP="00C35043">
      <w:pPr>
        <w:spacing w:line="360" w:lineRule="auto"/>
        <w:jc w:val="both"/>
        <w:rPr>
          <w:b/>
          <w:bCs/>
          <w:snapToGrid w:val="0"/>
          <w:sz w:val="20"/>
          <w:szCs w:val="20"/>
        </w:rPr>
      </w:pPr>
      <w:r w:rsidRPr="00C35043">
        <w:rPr>
          <w:b/>
          <w:bCs/>
          <w:snapToGrid w:val="0"/>
          <w:sz w:val="20"/>
          <w:szCs w:val="20"/>
        </w:rPr>
        <w:t>12-200 Pisz</w:t>
      </w:r>
    </w:p>
    <w:p w14:paraId="51F87231" w14:textId="77777777" w:rsidR="00533D76" w:rsidRPr="00C35043" w:rsidRDefault="00533D76" w:rsidP="00C35043">
      <w:pPr>
        <w:spacing w:line="360" w:lineRule="auto"/>
        <w:jc w:val="both"/>
        <w:rPr>
          <w:b/>
          <w:bCs/>
          <w:snapToGrid w:val="0"/>
          <w:sz w:val="20"/>
          <w:szCs w:val="20"/>
        </w:rPr>
      </w:pPr>
    </w:p>
    <w:p w14:paraId="1DAF1883" w14:textId="77777777" w:rsidR="00712A88" w:rsidRPr="00C35043" w:rsidRDefault="00712A88" w:rsidP="00C35043">
      <w:pPr>
        <w:autoSpaceDE w:val="0"/>
        <w:autoSpaceDN w:val="0"/>
        <w:spacing w:line="360" w:lineRule="auto"/>
        <w:jc w:val="center"/>
        <w:rPr>
          <w:b/>
          <w:bCs/>
          <w:sz w:val="20"/>
          <w:szCs w:val="20"/>
        </w:rPr>
      </w:pPr>
      <w:bookmarkStart w:id="0" w:name="_Hlk62481551"/>
      <w:r w:rsidRPr="00C35043">
        <w:rPr>
          <w:b/>
          <w:bCs/>
          <w:sz w:val="20"/>
          <w:szCs w:val="20"/>
        </w:rPr>
        <w:t>Odpowiedzi na zapytania wykonawców dotyczące treści SWZ</w:t>
      </w:r>
    </w:p>
    <w:bookmarkEnd w:id="0"/>
    <w:p w14:paraId="614C293D" w14:textId="77777777" w:rsidR="00712A88" w:rsidRPr="00C35043" w:rsidRDefault="00712A88" w:rsidP="00C35043">
      <w:pPr>
        <w:spacing w:line="360" w:lineRule="auto"/>
        <w:jc w:val="center"/>
        <w:rPr>
          <w:sz w:val="20"/>
          <w:szCs w:val="20"/>
        </w:rPr>
      </w:pPr>
    </w:p>
    <w:p w14:paraId="1AEB880D" w14:textId="7A9E9ADE" w:rsidR="00533D76" w:rsidRPr="00C35043" w:rsidRDefault="00712A88" w:rsidP="00C35043">
      <w:pPr>
        <w:spacing w:after="0" w:line="360" w:lineRule="auto"/>
        <w:jc w:val="center"/>
        <w:rPr>
          <w:sz w:val="20"/>
          <w:szCs w:val="20"/>
        </w:rPr>
      </w:pPr>
      <w:r w:rsidRPr="00C35043">
        <w:rPr>
          <w:rFonts w:eastAsia="Calibri"/>
          <w:sz w:val="20"/>
          <w:szCs w:val="20"/>
        </w:rPr>
        <w:t xml:space="preserve">Dotyczy: </w:t>
      </w:r>
      <w:bookmarkStart w:id="1" w:name="_Hlk64027754"/>
      <w:r w:rsidR="00533D76" w:rsidRPr="00C35043">
        <w:rPr>
          <w:b/>
          <w:sz w:val="20"/>
          <w:szCs w:val="20"/>
        </w:rPr>
        <w:t>„Podniesienie poziomu bezpieczeństwa systemów teleinformatycznych świadczeniodawców”</w:t>
      </w:r>
    </w:p>
    <w:p w14:paraId="47251F6C" w14:textId="58CF2BDE" w:rsidR="00712A88" w:rsidRPr="00C35043" w:rsidRDefault="00712A88" w:rsidP="00C35043">
      <w:pPr>
        <w:spacing w:after="0" w:line="360" w:lineRule="auto"/>
        <w:jc w:val="center"/>
        <w:rPr>
          <w:sz w:val="20"/>
          <w:szCs w:val="20"/>
        </w:rPr>
      </w:pPr>
    </w:p>
    <w:p w14:paraId="76335FB4" w14:textId="11AF6AF9" w:rsidR="00712A88" w:rsidRPr="00C35043" w:rsidRDefault="00712A88" w:rsidP="00C35043">
      <w:pPr>
        <w:spacing w:after="0" w:line="360" w:lineRule="auto"/>
        <w:jc w:val="center"/>
        <w:rPr>
          <w:rStyle w:val="Wyrnieniedelikatne"/>
          <w:i w:val="0"/>
          <w:iCs w:val="0"/>
          <w:color w:val="auto"/>
          <w:sz w:val="20"/>
          <w:szCs w:val="20"/>
        </w:rPr>
      </w:pPr>
      <w:r w:rsidRPr="00C35043">
        <w:rPr>
          <w:iCs/>
          <w:sz w:val="20"/>
          <w:szCs w:val="20"/>
        </w:rPr>
        <w:t xml:space="preserve">na potrzeby </w:t>
      </w:r>
      <w:bookmarkEnd w:id="1"/>
      <w:r w:rsidRPr="00C35043">
        <w:rPr>
          <w:sz w:val="20"/>
          <w:szCs w:val="20"/>
        </w:rPr>
        <w:t>SP ZOZ Szpitala Powiatowego w Piszu</w:t>
      </w:r>
    </w:p>
    <w:p w14:paraId="132D58FC" w14:textId="77777777" w:rsidR="00712A88" w:rsidRPr="00C35043" w:rsidRDefault="00712A88" w:rsidP="00C35043">
      <w:pPr>
        <w:spacing w:line="360" w:lineRule="auto"/>
        <w:jc w:val="both"/>
        <w:rPr>
          <w:color w:val="002060"/>
          <w:sz w:val="20"/>
          <w:szCs w:val="20"/>
        </w:rPr>
      </w:pPr>
    </w:p>
    <w:p w14:paraId="4DBB79E3" w14:textId="2A28DFC7" w:rsidR="00712A88" w:rsidRPr="00C35043" w:rsidRDefault="00712A88" w:rsidP="00C35043">
      <w:pPr>
        <w:widowControl w:val="0"/>
        <w:spacing w:line="360" w:lineRule="auto"/>
        <w:ind w:firstLine="708"/>
        <w:jc w:val="both"/>
        <w:rPr>
          <w:rFonts w:eastAsia="Calibri"/>
          <w:sz w:val="20"/>
          <w:szCs w:val="20"/>
        </w:rPr>
      </w:pPr>
      <w:r w:rsidRPr="00C35043">
        <w:rPr>
          <w:rFonts w:eastAsia="Calibri"/>
          <w:sz w:val="20"/>
          <w:szCs w:val="20"/>
        </w:rPr>
        <w:t xml:space="preserve">Zamawiający informuje, że w terminie określonym zgodnie z art. 284 ust. 2 ustawy z 11 września </w:t>
      </w:r>
      <w:r w:rsidR="00C35043">
        <w:rPr>
          <w:rFonts w:eastAsia="Calibri"/>
          <w:sz w:val="20"/>
          <w:szCs w:val="20"/>
        </w:rPr>
        <w:t xml:space="preserve">                  </w:t>
      </w:r>
      <w:r w:rsidRPr="00C35043">
        <w:rPr>
          <w:rFonts w:eastAsia="Calibri"/>
          <w:sz w:val="20"/>
          <w:szCs w:val="20"/>
        </w:rPr>
        <w:t>2019 r. – Prawo zamówień publicznych (t. j. Dz.U. z 202</w:t>
      </w:r>
      <w:r w:rsidR="00533D76" w:rsidRPr="00C35043">
        <w:rPr>
          <w:rFonts w:eastAsia="Calibri"/>
          <w:sz w:val="20"/>
          <w:szCs w:val="20"/>
        </w:rPr>
        <w:t>2</w:t>
      </w:r>
      <w:r w:rsidRPr="00C35043">
        <w:rPr>
          <w:rFonts w:eastAsia="Calibri"/>
          <w:sz w:val="20"/>
          <w:szCs w:val="20"/>
        </w:rPr>
        <w:t xml:space="preserve">, poz. </w:t>
      </w:r>
      <w:r w:rsidR="00533D76" w:rsidRPr="00C35043">
        <w:rPr>
          <w:rFonts w:eastAsia="Calibri"/>
          <w:sz w:val="20"/>
          <w:szCs w:val="20"/>
        </w:rPr>
        <w:t>1710</w:t>
      </w:r>
      <w:r w:rsidRPr="00C35043">
        <w:rPr>
          <w:rFonts w:eastAsia="Calibri"/>
          <w:sz w:val="20"/>
          <w:szCs w:val="20"/>
        </w:rPr>
        <w:t xml:space="preserve">) – dalej: ustawa </w:t>
      </w:r>
      <w:proofErr w:type="spellStart"/>
      <w:r w:rsidRPr="00C35043">
        <w:rPr>
          <w:rFonts w:eastAsia="Calibri"/>
          <w:sz w:val="20"/>
          <w:szCs w:val="20"/>
        </w:rPr>
        <w:t>Pzp</w:t>
      </w:r>
      <w:proofErr w:type="spellEnd"/>
      <w:r w:rsidRPr="00C35043">
        <w:rPr>
          <w:rFonts w:eastAsia="Calibri"/>
          <w:sz w:val="20"/>
          <w:szCs w:val="20"/>
        </w:rPr>
        <w:t>, wykonawcy zwrócili się do zamawiającego z wnioskiem o wyjaśnienie treści SWZ.</w:t>
      </w:r>
    </w:p>
    <w:p w14:paraId="285220BC" w14:textId="77777777" w:rsidR="00712A88" w:rsidRPr="00C35043" w:rsidRDefault="00712A88" w:rsidP="00C35043">
      <w:pPr>
        <w:widowControl w:val="0"/>
        <w:spacing w:line="360" w:lineRule="auto"/>
        <w:jc w:val="both"/>
        <w:rPr>
          <w:rFonts w:eastAsia="Calibri"/>
          <w:sz w:val="20"/>
          <w:szCs w:val="20"/>
        </w:rPr>
      </w:pPr>
      <w:r w:rsidRPr="00C35043">
        <w:rPr>
          <w:rFonts w:eastAsia="Calibri"/>
          <w:sz w:val="20"/>
          <w:szCs w:val="20"/>
        </w:rPr>
        <w:t>W związku z powyższym, zamawiający udziela następujących wyjaśnień:</w:t>
      </w:r>
    </w:p>
    <w:p w14:paraId="2CAFFC09" w14:textId="64C66274" w:rsidR="00B962F6" w:rsidRPr="00C35043" w:rsidRDefault="00B962F6" w:rsidP="00C35043">
      <w:pPr>
        <w:spacing w:after="0" w:line="360" w:lineRule="auto"/>
        <w:jc w:val="both"/>
        <w:rPr>
          <w:i/>
          <w:iCs/>
          <w:sz w:val="20"/>
          <w:szCs w:val="20"/>
        </w:rPr>
      </w:pPr>
    </w:p>
    <w:p w14:paraId="649EFD5B" w14:textId="79B5BCB2" w:rsidR="00777ADC" w:rsidRPr="00C35043" w:rsidRDefault="00777ADC" w:rsidP="00C35043">
      <w:pPr>
        <w:pStyle w:val="Akapitzlist"/>
        <w:numPr>
          <w:ilvl w:val="0"/>
          <w:numId w:val="7"/>
        </w:numPr>
        <w:spacing w:after="0" w:line="360" w:lineRule="auto"/>
        <w:ind w:left="357" w:hanging="357"/>
        <w:jc w:val="both"/>
        <w:rPr>
          <w:sz w:val="20"/>
          <w:szCs w:val="20"/>
        </w:rPr>
      </w:pPr>
      <w:r w:rsidRPr="00C35043">
        <w:rPr>
          <w:sz w:val="20"/>
          <w:szCs w:val="20"/>
        </w:rPr>
        <w:t>odnośnie Pakietu nr 1 - proszę o informację, czy wymaganie dla Pakietu 1 punkt 4 (potwierdzenie realizacji dwóch dostaw) zostanie spełnione dla usługi SOC/ NOC, jeśli Wykonawca przedstawi potwierdzenie realizacji dwóch umów związanych z realizacją usługi Security Operations Center?</w:t>
      </w:r>
      <w:r w:rsidRPr="00C35043">
        <w:rPr>
          <w:sz w:val="20"/>
          <w:szCs w:val="20"/>
        </w:rPr>
        <w:br/>
        <w:t xml:space="preserve">Pakiet 1 wymóg dołączenia potwierdzenia uprawnień lub autoryzacji producenta systemu medycznego - jako potencjalny wykonawca usługi SOC w przypadku systemu HIS nie planujemy ingerencji w sam system - z doświadczenia w realizacji tego typu usług dla szpitali wynika, że wymóg monitorowania jest spełniony przy uruchomieniu analizy logów dotyczących logowani się do systemów medycznych - bez ingerencji w działanie samych systemów. Stąd proszę o informację, czy wystarczającym będzie dostarczenie potwierdzenie realizacji usługi SOC dla podmiotu z sektora medycznego? </w:t>
      </w:r>
    </w:p>
    <w:p w14:paraId="02BCA241" w14:textId="77777777" w:rsidR="00B41E4D" w:rsidRPr="00C35043" w:rsidRDefault="00B41E4D" w:rsidP="00C35043">
      <w:pPr>
        <w:pStyle w:val="Textbody"/>
        <w:spacing w:after="160" w:line="360" w:lineRule="auto"/>
        <w:jc w:val="both"/>
        <w:rPr>
          <w:rFonts w:asciiTheme="minorHAnsi" w:hAnsiTheme="minorHAnsi" w:cstheme="minorHAnsi"/>
          <w:i/>
          <w:iCs/>
          <w:sz w:val="20"/>
          <w:szCs w:val="20"/>
        </w:rPr>
      </w:pPr>
    </w:p>
    <w:p w14:paraId="5AE6D2B3" w14:textId="751A0848" w:rsidR="00B41E4D" w:rsidRPr="00C35043" w:rsidRDefault="00B41E4D" w:rsidP="00C35043">
      <w:pPr>
        <w:pStyle w:val="Textbody"/>
        <w:spacing w:after="160" w:line="360" w:lineRule="auto"/>
        <w:jc w:val="both"/>
        <w:rPr>
          <w:rFonts w:asciiTheme="minorHAnsi" w:hAnsiTheme="minorHAnsi" w:cstheme="minorHAnsi"/>
          <w:i/>
          <w:iCs/>
          <w:sz w:val="20"/>
          <w:szCs w:val="20"/>
        </w:rPr>
      </w:pPr>
      <w:r w:rsidRPr="00C35043">
        <w:rPr>
          <w:rFonts w:asciiTheme="minorHAnsi" w:hAnsiTheme="minorHAnsi" w:cstheme="minorHAnsi"/>
          <w:i/>
          <w:iCs/>
          <w:sz w:val="20"/>
          <w:szCs w:val="20"/>
        </w:rPr>
        <w:t xml:space="preserve">Odp. Zamawiający podtrzymuje swoje wszystkie  wymagania odnośnie warunków udziału w postępowaniu wyszczególnionych dla pakietu 1. Zamawiający chce mieć całkowita pewność, iż oferent będzie dysponował odpowiednią wiedzą oraz umiejętnościami do realizacji zadania, a wyniki tego zadania nie będą wprowadzały </w:t>
      </w:r>
      <w:r w:rsidRPr="00C35043">
        <w:rPr>
          <w:rFonts w:asciiTheme="minorHAnsi" w:hAnsiTheme="minorHAnsi" w:cstheme="minorHAnsi"/>
          <w:i/>
          <w:iCs/>
          <w:sz w:val="20"/>
          <w:szCs w:val="20"/>
        </w:rPr>
        <w:lastRenderedPageBreak/>
        <w:t>zamawiającego w błąd, w szczególności jeżeli chodzi o monitorowanie statusów, procesów działających w systemie medycznym. </w:t>
      </w:r>
    </w:p>
    <w:p w14:paraId="21426E60" w14:textId="642E113D" w:rsidR="00B41E4D" w:rsidRPr="00C35043" w:rsidRDefault="00B41E4D" w:rsidP="00C35043">
      <w:pPr>
        <w:spacing w:after="0" w:line="360" w:lineRule="auto"/>
        <w:jc w:val="both"/>
        <w:rPr>
          <w:i/>
          <w:iCs/>
          <w:sz w:val="20"/>
          <w:szCs w:val="20"/>
        </w:rPr>
      </w:pPr>
    </w:p>
    <w:p w14:paraId="3DF56EBF" w14:textId="02B83A1E" w:rsidR="00777ADC" w:rsidRPr="00C35043" w:rsidRDefault="00777ADC" w:rsidP="00C35043">
      <w:pPr>
        <w:spacing w:after="0" w:line="360" w:lineRule="auto"/>
        <w:jc w:val="both"/>
        <w:rPr>
          <w:sz w:val="20"/>
          <w:szCs w:val="20"/>
        </w:rPr>
      </w:pPr>
      <w:r w:rsidRPr="00C35043">
        <w:rPr>
          <w:sz w:val="20"/>
          <w:szCs w:val="20"/>
        </w:rPr>
        <w:br/>
      </w:r>
      <w:r w:rsidR="00C35043">
        <w:rPr>
          <w:sz w:val="20"/>
          <w:szCs w:val="20"/>
        </w:rPr>
        <w:t>1</w:t>
      </w:r>
      <w:r w:rsidRPr="00C35043">
        <w:rPr>
          <w:sz w:val="20"/>
          <w:szCs w:val="20"/>
        </w:rPr>
        <w:t>. odnośnie Pakietu nr 1 - proszę o informację, czy wymaganie dla Pakietu 1 punkt 4 (potwierdzenie realizacji dwóch dostaw) zostanie spełnione dla usługi SOC/ NOC, jeśli Wykonawca przedstawi potwierdzenie realizacji dwóch umów związanych z realizacją usługi Security Operations Center?</w:t>
      </w:r>
      <w:r w:rsidRPr="00C35043">
        <w:rPr>
          <w:sz w:val="20"/>
          <w:szCs w:val="20"/>
        </w:rPr>
        <w:br/>
        <w:t>2. Pakiet 1 wymóg dołączenia potwierdzenia uprawnień lub autoryzacji producenta systemu medycznego - jako potencjalny wykonawca usługi SOC dla Państwa w przypadku systemu HIS nie planujemy ingerencji w sam system - z doświadczenia w realizacji tego typu usług dla szpitali wynika, że wymóg monitorowania jest spełniony przy uruchomieniu analizy logów dotyczących logowani się do systemów medycznych - bez ingerencji w działanie samych systemów. Stąd proszę o informację, czy wystarczającym będzie dla Państwa dostarczenie potwierdzenie realizacji usługi SOC dla podmiotu z sektora medycznego?</w:t>
      </w:r>
    </w:p>
    <w:p w14:paraId="2EE2BCAB" w14:textId="77777777" w:rsidR="00B41E4D" w:rsidRPr="00C35043" w:rsidRDefault="00B41E4D" w:rsidP="00C35043">
      <w:pPr>
        <w:pStyle w:val="Textbody"/>
        <w:spacing w:after="160" w:line="360" w:lineRule="auto"/>
        <w:jc w:val="both"/>
        <w:rPr>
          <w:rFonts w:asciiTheme="minorHAnsi" w:hAnsiTheme="minorHAnsi" w:cstheme="minorHAnsi"/>
          <w:i/>
          <w:iCs/>
          <w:sz w:val="20"/>
          <w:szCs w:val="20"/>
        </w:rPr>
      </w:pPr>
    </w:p>
    <w:p w14:paraId="19A940E7" w14:textId="7A6C7C1F" w:rsidR="00B41E4D" w:rsidRPr="00C35043" w:rsidRDefault="004A2416" w:rsidP="00C35043">
      <w:pPr>
        <w:pStyle w:val="Textbody"/>
        <w:spacing w:after="160" w:line="360" w:lineRule="auto"/>
        <w:jc w:val="both"/>
        <w:rPr>
          <w:rFonts w:asciiTheme="minorHAnsi" w:hAnsiTheme="minorHAnsi" w:cstheme="minorHAnsi"/>
          <w:sz w:val="20"/>
          <w:szCs w:val="20"/>
        </w:rPr>
      </w:pPr>
      <w:r w:rsidRPr="00C35043">
        <w:rPr>
          <w:rFonts w:asciiTheme="minorHAnsi" w:hAnsiTheme="minorHAnsi" w:cstheme="minorHAnsi"/>
          <w:i/>
          <w:iCs/>
          <w:sz w:val="20"/>
          <w:szCs w:val="20"/>
        </w:rPr>
        <w:t xml:space="preserve">Odp. </w:t>
      </w:r>
      <w:r w:rsidR="00B41E4D" w:rsidRPr="00C35043">
        <w:rPr>
          <w:rFonts w:asciiTheme="minorHAnsi" w:hAnsiTheme="minorHAnsi" w:cstheme="minorHAnsi"/>
          <w:sz w:val="20"/>
          <w:szCs w:val="20"/>
        </w:rPr>
        <w:t>Zamawiający podtrzymuje swoje wszystkie  wymagania odnośnie warunków udziału w postępowaniu wyszczególnionych dla pakietu 1. Zamawiający chce mieć całkowita pewność, iż oferent będzie dysponował odpowiednią wiedzą oraz umiejętnościami do realizacji zadania, a wyniki tego zadania nie będą wprowadzały zamawiającego w błąd, w szczególności jeżeli chodzi o monitorowanie statusów, procesów działających w systemie medycznym. </w:t>
      </w:r>
    </w:p>
    <w:p w14:paraId="103B5B69" w14:textId="0D2B949F" w:rsidR="00B962F6" w:rsidRPr="00C35043" w:rsidRDefault="00B962F6" w:rsidP="00C35043">
      <w:pPr>
        <w:spacing w:after="0" w:line="360" w:lineRule="auto"/>
        <w:jc w:val="both"/>
        <w:rPr>
          <w:i/>
          <w:iCs/>
          <w:sz w:val="20"/>
          <w:szCs w:val="20"/>
        </w:rPr>
      </w:pPr>
    </w:p>
    <w:p w14:paraId="0FDBDE86" w14:textId="2F201EBC" w:rsidR="004A2416" w:rsidRPr="00C35043" w:rsidRDefault="004A2416" w:rsidP="00C35043">
      <w:pPr>
        <w:spacing w:after="0" w:line="360" w:lineRule="auto"/>
        <w:rPr>
          <w:sz w:val="20"/>
          <w:szCs w:val="20"/>
        </w:rPr>
      </w:pPr>
      <w:r w:rsidRPr="00C35043">
        <w:rPr>
          <w:sz w:val="20"/>
          <w:szCs w:val="20"/>
        </w:rPr>
        <w:t>Do wyceny audytu potrzebujemy informacji o wielkości Państwa infrastruktury.</w:t>
      </w:r>
      <w:r w:rsidRPr="00C35043">
        <w:rPr>
          <w:sz w:val="20"/>
          <w:szCs w:val="20"/>
        </w:rPr>
        <w:br/>
        <w:t>Aby to zrobić mogą Państwo udzielić odpowiedzi na 4 podstawowe pytania:</w:t>
      </w:r>
      <w:r w:rsidRPr="00C35043">
        <w:rPr>
          <w:sz w:val="20"/>
          <w:szCs w:val="20"/>
        </w:rPr>
        <w:br/>
        <w:t>• Ile lokalizacji podlega audytowi (ile budynków/podsieci)?</w:t>
      </w:r>
      <w:r w:rsidRPr="00C35043">
        <w:rPr>
          <w:sz w:val="20"/>
          <w:szCs w:val="20"/>
        </w:rPr>
        <w:br/>
        <w:t>• Ile szpital posiada stacji roboczych (orientacyjnie /zaokrąglona wartość)?</w:t>
      </w:r>
      <w:r w:rsidRPr="00C35043">
        <w:rPr>
          <w:sz w:val="20"/>
          <w:szCs w:val="20"/>
        </w:rPr>
        <w:br/>
        <w:t>• Ile szpital posiada serwerów fizycznych i czy jest wirtualizacja?</w:t>
      </w:r>
      <w:r w:rsidRPr="00C35043">
        <w:rPr>
          <w:sz w:val="20"/>
          <w:szCs w:val="20"/>
        </w:rPr>
        <w:br/>
        <w:t>• Czy w szpitalu wdrożone zostało ISO 27001?</w:t>
      </w:r>
    </w:p>
    <w:p w14:paraId="62CEAD67" w14:textId="77777777" w:rsidR="00B41E4D" w:rsidRPr="00C35043" w:rsidRDefault="00B41E4D" w:rsidP="00C35043">
      <w:pPr>
        <w:pStyle w:val="Standard"/>
        <w:spacing w:line="360" w:lineRule="auto"/>
        <w:jc w:val="both"/>
        <w:rPr>
          <w:rFonts w:asciiTheme="minorHAnsi" w:hAnsiTheme="minorHAnsi" w:cstheme="minorHAnsi"/>
          <w:i/>
          <w:iCs/>
          <w:sz w:val="20"/>
          <w:szCs w:val="20"/>
        </w:rPr>
      </w:pPr>
    </w:p>
    <w:p w14:paraId="6718F9BD" w14:textId="53DD107F" w:rsidR="00B41E4D" w:rsidRPr="00C35043" w:rsidRDefault="004A2416" w:rsidP="00C35043">
      <w:pPr>
        <w:pStyle w:val="Standard"/>
        <w:spacing w:line="360" w:lineRule="auto"/>
        <w:jc w:val="both"/>
        <w:rPr>
          <w:rFonts w:asciiTheme="minorHAnsi" w:hAnsiTheme="minorHAnsi" w:cstheme="minorHAnsi"/>
          <w:i/>
          <w:iCs/>
          <w:sz w:val="20"/>
          <w:szCs w:val="20"/>
        </w:rPr>
      </w:pPr>
      <w:r w:rsidRPr="00C35043">
        <w:rPr>
          <w:rFonts w:asciiTheme="minorHAnsi" w:hAnsiTheme="minorHAnsi" w:cstheme="minorHAnsi"/>
          <w:i/>
          <w:iCs/>
          <w:sz w:val="20"/>
          <w:szCs w:val="20"/>
        </w:rPr>
        <w:t xml:space="preserve">Odp. </w:t>
      </w:r>
      <w:r w:rsidR="00B41E4D" w:rsidRPr="00C35043">
        <w:rPr>
          <w:rFonts w:asciiTheme="minorHAnsi" w:hAnsiTheme="minorHAnsi" w:cstheme="minorHAnsi"/>
          <w:sz w:val="20"/>
          <w:szCs w:val="20"/>
        </w:rPr>
        <w:t xml:space="preserve">- </w:t>
      </w:r>
      <w:r w:rsidR="00B41E4D" w:rsidRPr="00C35043">
        <w:rPr>
          <w:rFonts w:asciiTheme="minorHAnsi" w:hAnsiTheme="minorHAnsi" w:cstheme="minorHAnsi"/>
          <w:i/>
          <w:iCs/>
          <w:sz w:val="20"/>
          <w:szCs w:val="20"/>
        </w:rPr>
        <w:t>5 budynków / 4 podsieci (ilość przed wdrożeniem projektu)</w:t>
      </w:r>
    </w:p>
    <w:p w14:paraId="4431A851" w14:textId="77777777" w:rsidR="00B41E4D" w:rsidRPr="00C35043" w:rsidRDefault="00B41E4D" w:rsidP="00C35043">
      <w:pPr>
        <w:pStyle w:val="Standard"/>
        <w:spacing w:line="360" w:lineRule="auto"/>
        <w:jc w:val="both"/>
        <w:rPr>
          <w:rFonts w:asciiTheme="minorHAnsi" w:hAnsiTheme="minorHAnsi" w:cstheme="minorHAnsi"/>
          <w:i/>
          <w:iCs/>
          <w:sz w:val="20"/>
          <w:szCs w:val="20"/>
        </w:rPr>
      </w:pPr>
      <w:r w:rsidRPr="00C35043">
        <w:rPr>
          <w:rFonts w:asciiTheme="minorHAnsi" w:hAnsiTheme="minorHAnsi" w:cstheme="minorHAnsi"/>
          <w:i/>
          <w:iCs/>
          <w:sz w:val="20"/>
          <w:szCs w:val="20"/>
        </w:rPr>
        <w:t>- Do 150 stacji roboczych</w:t>
      </w:r>
    </w:p>
    <w:p w14:paraId="40131167" w14:textId="77777777" w:rsidR="00B41E4D" w:rsidRPr="00C35043" w:rsidRDefault="00B41E4D" w:rsidP="00C35043">
      <w:pPr>
        <w:pStyle w:val="Standard"/>
        <w:spacing w:line="360" w:lineRule="auto"/>
        <w:jc w:val="both"/>
        <w:rPr>
          <w:rFonts w:asciiTheme="minorHAnsi" w:hAnsiTheme="minorHAnsi" w:cstheme="minorHAnsi"/>
          <w:i/>
          <w:iCs/>
          <w:sz w:val="20"/>
          <w:szCs w:val="20"/>
        </w:rPr>
      </w:pPr>
      <w:r w:rsidRPr="00C35043">
        <w:rPr>
          <w:rFonts w:asciiTheme="minorHAnsi" w:hAnsiTheme="minorHAnsi" w:cstheme="minorHAnsi"/>
          <w:i/>
          <w:iCs/>
          <w:sz w:val="20"/>
          <w:szCs w:val="20"/>
        </w:rPr>
        <w:t>- Fizyczne serwery : do 7 serwerów. Jest wirtualizacja.</w:t>
      </w:r>
    </w:p>
    <w:p w14:paraId="368F7E6D" w14:textId="77777777" w:rsidR="00B41E4D" w:rsidRPr="00C35043" w:rsidRDefault="00B41E4D" w:rsidP="00C35043">
      <w:pPr>
        <w:pStyle w:val="Standard"/>
        <w:spacing w:line="360" w:lineRule="auto"/>
        <w:jc w:val="both"/>
        <w:rPr>
          <w:rFonts w:asciiTheme="minorHAnsi" w:hAnsiTheme="minorHAnsi" w:cstheme="minorHAnsi"/>
          <w:i/>
          <w:iCs/>
          <w:sz w:val="20"/>
          <w:szCs w:val="20"/>
        </w:rPr>
      </w:pPr>
      <w:r w:rsidRPr="00C35043">
        <w:rPr>
          <w:rFonts w:asciiTheme="minorHAnsi" w:hAnsiTheme="minorHAnsi" w:cstheme="minorHAnsi"/>
          <w:i/>
          <w:iCs/>
          <w:sz w:val="20"/>
          <w:szCs w:val="20"/>
        </w:rPr>
        <w:t>- Nie zostało wdrożone ISO 27001</w:t>
      </w:r>
    </w:p>
    <w:p w14:paraId="2323E6C8" w14:textId="39F1E58D" w:rsidR="00B962F6" w:rsidRPr="00C35043" w:rsidRDefault="00B962F6" w:rsidP="00C35043">
      <w:pPr>
        <w:spacing w:after="0" w:line="360" w:lineRule="auto"/>
        <w:jc w:val="both"/>
        <w:rPr>
          <w:i/>
          <w:iCs/>
          <w:sz w:val="20"/>
          <w:szCs w:val="20"/>
        </w:rPr>
      </w:pPr>
    </w:p>
    <w:p w14:paraId="01CA3402" w14:textId="55F606D5" w:rsidR="00B962F6" w:rsidRPr="00C35043" w:rsidRDefault="004A2416" w:rsidP="00C35043">
      <w:pPr>
        <w:spacing w:after="0" w:line="360" w:lineRule="auto"/>
        <w:jc w:val="both"/>
        <w:rPr>
          <w:i/>
          <w:iCs/>
          <w:sz w:val="20"/>
          <w:szCs w:val="20"/>
        </w:rPr>
      </w:pPr>
      <w:r w:rsidRPr="00C35043">
        <w:rPr>
          <w:sz w:val="20"/>
          <w:szCs w:val="20"/>
        </w:rPr>
        <w:t>Czy Zamawiający dopuści rozwiązanie gdzie konsola zarządzająca będzie dostępna poprzez usługę chmurową producenta oprogramowania, dzięki temu Zamawiający nie będzie potrzebował dodatkowych zasobów na serwerze lokalnym oraz dzięki temu uprości zarządzanie środowiskiem bezpieczeństwa?</w:t>
      </w:r>
    </w:p>
    <w:p w14:paraId="20BE4132" w14:textId="77777777" w:rsidR="00B41E4D" w:rsidRPr="00C35043" w:rsidRDefault="00B41E4D" w:rsidP="00C35043">
      <w:pPr>
        <w:spacing w:after="0" w:line="360" w:lineRule="auto"/>
        <w:jc w:val="both"/>
        <w:rPr>
          <w:i/>
          <w:iCs/>
          <w:sz w:val="20"/>
          <w:szCs w:val="20"/>
        </w:rPr>
      </w:pPr>
    </w:p>
    <w:p w14:paraId="5AD75AD6" w14:textId="305AA6D0" w:rsidR="00B962F6" w:rsidRPr="00C35043" w:rsidRDefault="004A2416" w:rsidP="00C35043">
      <w:pPr>
        <w:spacing w:after="0" w:line="360" w:lineRule="auto"/>
        <w:jc w:val="both"/>
        <w:rPr>
          <w:i/>
          <w:iCs/>
          <w:sz w:val="20"/>
          <w:szCs w:val="20"/>
        </w:rPr>
      </w:pPr>
      <w:r w:rsidRPr="00C35043">
        <w:rPr>
          <w:i/>
          <w:iCs/>
          <w:sz w:val="20"/>
          <w:szCs w:val="20"/>
        </w:rPr>
        <w:t xml:space="preserve">Odp. </w:t>
      </w:r>
      <w:r w:rsidR="00B41E4D" w:rsidRPr="00C35043">
        <w:rPr>
          <w:i/>
          <w:iCs/>
          <w:sz w:val="20"/>
          <w:szCs w:val="20"/>
        </w:rPr>
        <w:t>Zamawiający dopuszcza, nie wymaga</w:t>
      </w:r>
    </w:p>
    <w:p w14:paraId="1ED99051" w14:textId="77777777" w:rsidR="00B41E4D" w:rsidRPr="00C35043" w:rsidRDefault="00B41E4D" w:rsidP="00C35043">
      <w:pPr>
        <w:spacing w:after="0" w:line="360" w:lineRule="auto"/>
        <w:jc w:val="both"/>
        <w:rPr>
          <w:sz w:val="20"/>
          <w:szCs w:val="20"/>
        </w:rPr>
      </w:pPr>
    </w:p>
    <w:p w14:paraId="1EFA6AFB" w14:textId="3DD7E784" w:rsidR="00B962F6" w:rsidRPr="00C35043" w:rsidRDefault="00396875" w:rsidP="00C35043">
      <w:pPr>
        <w:spacing w:after="0" w:line="360" w:lineRule="auto"/>
        <w:jc w:val="both"/>
        <w:rPr>
          <w:i/>
          <w:iCs/>
          <w:sz w:val="20"/>
          <w:szCs w:val="20"/>
        </w:rPr>
      </w:pPr>
      <w:r w:rsidRPr="00C35043">
        <w:rPr>
          <w:sz w:val="20"/>
          <w:szCs w:val="20"/>
        </w:rPr>
        <w:t>W zadaniu "Oprogramowanie do zarządzanie zasobami IT" Zamawiający wyspecyfikował oprogramowanie prosimy o uściślenie ile urządzeń ma być objętych oprogramowaniem i na jaki okres czasu</w:t>
      </w:r>
    </w:p>
    <w:p w14:paraId="5D3746F8" w14:textId="77777777" w:rsidR="00C35043" w:rsidRDefault="00C35043" w:rsidP="00C35043">
      <w:pPr>
        <w:spacing w:line="360" w:lineRule="auto"/>
        <w:jc w:val="both"/>
        <w:rPr>
          <w:i/>
          <w:iCs/>
          <w:sz w:val="20"/>
          <w:szCs w:val="20"/>
        </w:rPr>
      </w:pPr>
    </w:p>
    <w:p w14:paraId="08FB207D" w14:textId="53116407" w:rsidR="00F35E12" w:rsidRPr="00C35043" w:rsidRDefault="00396875" w:rsidP="00C35043">
      <w:pPr>
        <w:spacing w:line="360" w:lineRule="auto"/>
        <w:jc w:val="both"/>
        <w:rPr>
          <w:color w:val="FF0000"/>
          <w:sz w:val="20"/>
          <w:szCs w:val="20"/>
        </w:rPr>
      </w:pPr>
      <w:r w:rsidRPr="00C35043">
        <w:rPr>
          <w:i/>
          <w:iCs/>
          <w:sz w:val="20"/>
          <w:szCs w:val="20"/>
        </w:rPr>
        <w:t xml:space="preserve">Odp. </w:t>
      </w:r>
      <w:r w:rsidR="002D4EAD" w:rsidRPr="00C35043">
        <w:rPr>
          <w:i/>
          <w:iCs/>
          <w:sz w:val="20"/>
          <w:szCs w:val="20"/>
        </w:rPr>
        <w:t xml:space="preserve"> </w:t>
      </w:r>
      <w:r w:rsidR="00F35E12" w:rsidRPr="00C35043">
        <w:rPr>
          <w:i/>
          <w:iCs/>
          <w:sz w:val="20"/>
          <w:szCs w:val="20"/>
        </w:rPr>
        <w:t>150 urządzeń, dwa stanowiska administracyjne ( umożliwiające równoczesna pracę). Licencja na minimum dwa lata.</w:t>
      </w:r>
    </w:p>
    <w:p w14:paraId="35AADFC6" w14:textId="251A12C9" w:rsidR="00396875" w:rsidRPr="00C35043" w:rsidRDefault="00396875" w:rsidP="00C35043">
      <w:pPr>
        <w:spacing w:after="0" w:line="360" w:lineRule="auto"/>
        <w:jc w:val="both"/>
        <w:rPr>
          <w:i/>
          <w:iCs/>
          <w:sz w:val="20"/>
          <w:szCs w:val="20"/>
        </w:rPr>
      </w:pPr>
    </w:p>
    <w:p w14:paraId="3E827FAD" w14:textId="2F68F18E" w:rsidR="00B962F6" w:rsidRPr="00C35043" w:rsidRDefault="00B962F6" w:rsidP="00C35043">
      <w:pPr>
        <w:spacing w:after="0" w:line="360" w:lineRule="auto"/>
        <w:jc w:val="both"/>
        <w:rPr>
          <w:i/>
          <w:iCs/>
          <w:sz w:val="20"/>
          <w:szCs w:val="20"/>
        </w:rPr>
      </w:pPr>
    </w:p>
    <w:p w14:paraId="6807A907" w14:textId="08EC6696" w:rsidR="00B962F6" w:rsidRPr="00C35043" w:rsidRDefault="00B962F6" w:rsidP="00C35043">
      <w:pPr>
        <w:pStyle w:val="Akapitzlist"/>
        <w:spacing w:after="0" w:line="360" w:lineRule="auto"/>
        <w:jc w:val="both"/>
        <w:rPr>
          <w:rFonts w:cstheme="minorHAnsi"/>
          <w:i/>
          <w:iCs/>
          <w:sz w:val="20"/>
          <w:szCs w:val="20"/>
        </w:rPr>
      </w:pPr>
    </w:p>
    <w:p w14:paraId="7206D3E0" w14:textId="6D4799EE" w:rsidR="00141DF6" w:rsidRPr="00C35043" w:rsidRDefault="00141DF6" w:rsidP="00C35043">
      <w:pPr>
        <w:spacing w:after="100" w:line="360" w:lineRule="auto"/>
        <w:jc w:val="both"/>
        <w:rPr>
          <w:rStyle w:val="Wyrnieniedelikatne"/>
          <w:i w:val="0"/>
          <w:iCs w:val="0"/>
          <w:color w:val="auto"/>
          <w:sz w:val="20"/>
          <w:szCs w:val="20"/>
        </w:rPr>
      </w:pPr>
      <w:r w:rsidRPr="00C35043">
        <w:rPr>
          <w:rStyle w:val="Wyrnieniedelikatne"/>
          <w:i w:val="0"/>
          <w:iCs w:val="0"/>
          <w:color w:val="auto"/>
          <w:sz w:val="20"/>
          <w:szCs w:val="20"/>
        </w:rPr>
        <w:t xml:space="preserve">                                                 </w:t>
      </w:r>
    </w:p>
    <w:p w14:paraId="1CAAF62F" w14:textId="768E1B75" w:rsidR="00141DF6" w:rsidRPr="00C35043" w:rsidRDefault="00141DF6" w:rsidP="00C35043">
      <w:pPr>
        <w:spacing w:after="100" w:line="360" w:lineRule="auto"/>
        <w:jc w:val="both"/>
        <w:rPr>
          <w:rStyle w:val="Wyrnieniedelikatne"/>
          <w:i w:val="0"/>
          <w:iCs w:val="0"/>
          <w:color w:val="auto"/>
          <w:sz w:val="20"/>
          <w:szCs w:val="20"/>
        </w:rPr>
      </w:pPr>
      <w:r w:rsidRPr="00C35043">
        <w:rPr>
          <w:rStyle w:val="Wyrnieniedelikatne"/>
          <w:i w:val="0"/>
          <w:iCs w:val="0"/>
          <w:color w:val="auto"/>
          <w:sz w:val="20"/>
          <w:szCs w:val="20"/>
        </w:rPr>
        <w:t xml:space="preserve">                                                                                                                       ZATWIERDZIŁ:</w:t>
      </w:r>
    </w:p>
    <w:p w14:paraId="65B33679" w14:textId="59CFE0A4" w:rsidR="00141DF6" w:rsidRPr="00C35043" w:rsidRDefault="00D539F3" w:rsidP="00C35043">
      <w:pPr>
        <w:widowControl w:val="0"/>
        <w:autoSpaceDN w:val="0"/>
        <w:spacing w:after="0" w:line="360" w:lineRule="auto"/>
        <w:ind w:left="5954"/>
        <w:jc w:val="both"/>
        <w:textAlignment w:val="baseline"/>
        <w:rPr>
          <w:rFonts w:eastAsia="SimSun"/>
          <w:b/>
          <w:bCs/>
          <w:kern w:val="3"/>
          <w:sz w:val="20"/>
          <w:szCs w:val="20"/>
          <w:lang w:bidi="hi-IN"/>
        </w:rPr>
      </w:pPr>
      <w:r w:rsidRPr="00C35043">
        <w:rPr>
          <w:rFonts w:eastAsia="SimSun"/>
          <w:b/>
          <w:bCs/>
          <w:kern w:val="3"/>
          <w:sz w:val="20"/>
          <w:szCs w:val="20"/>
          <w:lang w:bidi="hi-IN"/>
        </w:rPr>
        <w:t xml:space="preserve">         </w:t>
      </w:r>
      <w:r w:rsidR="00141DF6" w:rsidRPr="00C35043">
        <w:rPr>
          <w:rFonts w:eastAsia="SimSun"/>
          <w:b/>
          <w:bCs/>
          <w:kern w:val="3"/>
          <w:sz w:val="20"/>
          <w:szCs w:val="20"/>
          <w:lang w:bidi="hi-IN"/>
        </w:rPr>
        <w:t>D Y R E K T O R</w:t>
      </w:r>
    </w:p>
    <w:p w14:paraId="273DB226" w14:textId="77777777" w:rsidR="00141DF6" w:rsidRPr="00C35043" w:rsidRDefault="00141DF6" w:rsidP="00C35043">
      <w:pPr>
        <w:widowControl w:val="0"/>
        <w:autoSpaceDN w:val="0"/>
        <w:spacing w:after="0" w:line="360" w:lineRule="auto"/>
        <w:ind w:left="5954"/>
        <w:jc w:val="both"/>
        <w:textAlignment w:val="baseline"/>
        <w:rPr>
          <w:rFonts w:eastAsia="SimSun"/>
          <w:b/>
          <w:bCs/>
          <w:kern w:val="3"/>
          <w:sz w:val="20"/>
          <w:szCs w:val="20"/>
          <w:lang w:bidi="hi-IN"/>
        </w:rPr>
      </w:pPr>
      <w:r w:rsidRPr="00C35043">
        <w:rPr>
          <w:rFonts w:eastAsia="SimSun"/>
          <w:b/>
          <w:bCs/>
          <w:kern w:val="3"/>
          <w:sz w:val="20"/>
          <w:szCs w:val="20"/>
          <w:lang w:bidi="hi-IN"/>
        </w:rPr>
        <w:t xml:space="preserve">SP ZOZ Szpitala Powiatowego </w:t>
      </w:r>
    </w:p>
    <w:p w14:paraId="04E82EC1" w14:textId="4DF47B2E" w:rsidR="00141DF6" w:rsidRPr="00C35043" w:rsidRDefault="00D539F3" w:rsidP="00C35043">
      <w:pPr>
        <w:widowControl w:val="0"/>
        <w:autoSpaceDN w:val="0"/>
        <w:spacing w:after="0" w:line="360" w:lineRule="auto"/>
        <w:ind w:left="5954"/>
        <w:jc w:val="both"/>
        <w:textAlignment w:val="baseline"/>
        <w:rPr>
          <w:rFonts w:eastAsia="SimSun"/>
          <w:b/>
          <w:bCs/>
          <w:kern w:val="3"/>
          <w:sz w:val="20"/>
          <w:szCs w:val="20"/>
          <w:lang w:bidi="hi-IN"/>
        </w:rPr>
      </w:pPr>
      <w:r w:rsidRPr="00C35043">
        <w:rPr>
          <w:rFonts w:eastAsia="SimSun"/>
          <w:b/>
          <w:bCs/>
          <w:kern w:val="3"/>
          <w:sz w:val="20"/>
          <w:szCs w:val="20"/>
          <w:lang w:bidi="hi-IN"/>
        </w:rPr>
        <w:t xml:space="preserve">            </w:t>
      </w:r>
      <w:r w:rsidR="00D026FA" w:rsidRPr="00C35043">
        <w:rPr>
          <w:rFonts w:eastAsia="SimSun"/>
          <w:b/>
          <w:bCs/>
          <w:kern w:val="3"/>
          <w:sz w:val="20"/>
          <w:szCs w:val="20"/>
          <w:lang w:bidi="hi-IN"/>
        </w:rPr>
        <w:t xml:space="preserve"> </w:t>
      </w:r>
      <w:r w:rsidRPr="00C35043">
        <w:rPr>
          <w:rFonts w:eastAsia="SimSun"/>
          <w:b/>
          <w:bCs/>
          <w:kern w:val="3"/>
          <w:sz w:val="20"/>
          <w:szCs w:val="20"/>
          <w:lang w:bidi="hi-IN"/>
        </w:rPr>
        <w:t xml:space="preserve">   </w:t>
      </w:r>
      <w:r w:rsidR="00141DF6" w:rsidRPr="00C35043">
        <w:rPr>
          <w:rFonts w:eastAsia="SimSun"/>
          <w:b/>
          <w:bCs/>
          <w:kern w:val="3"/>
          <w:sz w:val="20"/>
          <w:szCs w:val="20"/>
          <w:lang w:bidi="hi-IN"/>
        </w:rPr>
        <w:t>w Piszu</w:t>
      </w:r>
    </w:p>
    <w:p w14:paraId="5664C304" w14:textId="0634E9CF" w:rsidR="00817DE6" w:rsidRPr="00C35043" w:rsidRDefault="00141DF6" w:rsidP="00C35043">
      <w:pPr>
        <w:widowControl w:val="0"/>
        <w:autoSpaceDN w:val="0"/>
        <w:spacing w:after="0" w:line="360" w:lineRule="auto"/>
        <w:ind w:left="5954"/>
        <w:jc w:val="both"/>
        <w:textAlignment w:val="baseline"/>
        <w:rPr>
          <w:rFonts w:eastAsia="SimSun"/>
          <w:b/>
          <w:bCs/>
          <w:kern w:val="3"/>
          <w:sz w:val="20"/>
          <w:szCs w:val="20"/>
          <w:lang w:bidi="hi-IN"/>
        </w:rPr>
      </w:pPr>
      <w:r w:rsidRPr="00C35043">
        <w:rPr>
          <w:rFonts w:eastAsia="SimSun"/>
          <w:b/>
          <w:bCs/>
          <w:kern w:val="3"/>
          <w:sz w:val="20"/>
          <w:szCs w:val="20"/>
          <w:lang w:bidi="hi-IN"/>
        </w:rPr>
        <w:t>/-/ mgr inż. Marek Skarzyńsk</w:t>
      </w:r>
      <w:r w:rsidR="000C7984" w:rsidRPr="00C35043">
        <w:rPr>
          <w:rFonts w:eastAsia="SimSun"/>
          <w:b/>
          <w:bCs/>
          <w:kern w:val="3"/>
          <w:sz w:val="20"/>
          <w:szCs w:val="20"/>
          <w:lang w:bidi="hi-IN"/>
        </w:rPr>
        <w:t>i</w:t>
      </w:r>
    </w:p>
    <w:sectPr w:rsidR="00817DE6" w:rsidRPr="00C350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FA7"/>
    <w:multiLevelType w:val="hybridMultilevel"/>
    <w:tmpl w:val="F4C81E5A"/>
    <w:lvl w:ilvl="0" w:tplc="E500C0B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E3608C"/>
    <w:multiLevelType w:val="hybridMultilevel"/>
    <w:tmpl w:val="53D8D544"/>
    <w:lvl w:ilvl="0" w:tplc="192AC514">
      <w:start w:val="1"/>
      <w:numFmt w:val="decimal"/>
      <w:lvlText w:val="%1."/>
      <w:lvlJc w:val="left"/>
      <w:pPr>
        <w:ind w:left="720" w:hanging="360"/>
      </w:pPr>
      <w:rPr>
        <w:rFonts w:ascii="Ebrima" w:eastAsia="Times New Roman" w:hAnsi="Ebrima"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F809E4"/>
    <w:multiLevelType w:val="hybridMultilevel"/>
    <w:tmpl w:val="F9B4071E"/>
    <w:lvl w:ilvl="0" w:tplc="003E98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4C4CD7"/>
    <w:multiLevelType w:val="hybridMultilevel"/>
    <w:tmpl w:val="321A5520"/>
    <w:lvl w:ilvl="0" w:tplc="A72CDCBC">
      <w:start w:val="1"/>
      <w:numFmt w:val="decimal"/>
      <w:lvlText w:val="%1."/>
      <w:lvlJc w:val="left"/>
      <w:pPr>
        <w:ind w:left="1545" w:hanging="360"/>
      </w:pPr>
      <w:rPr>
        <w:rFonts w:hint="default"/>
      </w:r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4" w15:restartNumberingAfterBreak="0">
    <w:nsid w:val="2D652763"/>
    <w:multiLevelType w:val="hybridMultilevel"/>
    <w:tmpl w:val="F61A0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F43FBC"/>
    <w:multiLevelType w:val="hybridMultilevel"/>
    <w:tmpl w:val="774E8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AB7B99"/>
    <w:multiLevelType w:val="hybridMultilevel"/>
    <w:tmpl w:val="0F84BD6A"/>
    <w:lvl w:ilvl="0" w:tplc="F8206F88">
      <w:start w:val="1"/>
      <w:numFmt w:val="decimal"/>
      <w:lvlText w:val="%1."/>
      <w:lvlJc w:val="left"/>
      <w:pPr>
        <w:ind w:left="3090" w:hanging="27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4701341">
    <w:abstractNumId w:val="3"/>
  </w:num>
  <w:num w:numId="2" w16cid:durableId="1686322075">
    <w:abstractNumId w:val="1"/>
  </w:num>
  <w:num w:numId="3" w16cid:durableId="1560942995">
    <w:abstractNumId w:val="5"/>
  </w:num>
  <w:num w:numId="4" w16cid:durableId="97529592">
    <w:abstractNumId w:val="0"/>
  </w:num>
  <w:num w:numId="5" w16cid:durableId="591403105">
    <w:abstractNumId w:val="2"/>
  </w:num>
  <w:num w:numId="6" w16cid:durableId="1441934">
    <w:abstractNumId w:val="6"/>
  </w:num>
  <w:num w:numId="7" w16cid:durableId="171458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1D"/>
    <w:rsid w:val="000203A8"/>
    <w:rsid w:val="0002251D"/>
    <w:rsid w:val="000C7984"/>
    <w:rsid w:val="00100373"/>
    <w:rsid w:val="00141DF6"/>
    <w:rsid w:val="0027124F"/>
    <w:rsid w:val="002D4EAD"/>
    <w:rsid w:val="002E402E"/>
    <w:rsid w:val="00317534"/>
    <w:rsid w:val="00346821"/>
    <w:rsid w:val="00356F59"/>
    <w:rsid w:val="00396875"/>
    <w:rsid w:val="00422457"/>
    <w:rsid w:val="00493FC2"/>
    <w:rsid w:val="004A2416"/>
    <w:rsid w:val="00533D76"/>
    <w:rsid w:val="00585462"/>
    <w:rsid w:val="00602767"/>
    <w:rsid w:val="00642843"/>
    <w:rsid w:val="0066323B"/>
    <w:rsid w:val="00697B90"/>
    <w:rsid w:val="006C25BB"/>
    <w:rsid w:val="006F29C7"/>
    <w:rsid w:val="00712A88"/>
    <w:rsid w:val="00765214"/>
    <w:rsid w:val="00777ADC"/>
    <w:rsid w:val="00817DE6"/>
    <w:rsid w:val="0088170F"/>
    <w:rsid w:val="00887745"/>
    <w:rsid w:val="008F7FC2"/>
    <w:rsid w:val="00980376"/>
    <w:rsid w:val="009910CD"/>
    <w:rsid w:val="009930AD"/>
    <w:rsid w:val="00B41E4D"/>
    <w:rsid w:val="00B72867"/>
    <w:rsid w:val="00B962F6"/>
    <w:rsid w:val="00C35043"/>
    <w:rsid w:val="00CE60BE"/>
    <w:rsid w:val="00D026FA"/>
    <w:rsid w:val="00D539F3"/>
    <w:rsid w:val="00D95D62"/>
    <w:rsid w:val="00E269B4"/>
    <w:rsid w:val="00E52FFE"/>
    <w:rsid w:val="00EE20FE"/>
    <w:rsid w:val="00F35E12"/>
    <w:rsid w:val="00F45859"/>
    <w:rsid w:val="00F473F4"/>
    <w:rsid w:val="00F644DF"/>
    <w:rsid w:val="00F858A7"/>
    <w:rsid w:val="00FB31F4"/>
    <w:rsid w:val="00FB3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4FB7"/>
  <w15:chartTrackingRefBased/>
  <w15:docId w15:val="{79B64B8E-3912-43A0-B5F6-EE3CEBE9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2A88"/>
    <w:rPr>
      <w:rFonts w:eastAsia="Times New Roman" w:cstheme="minorHAns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uiPriority w:val="19"/>
    <w:rsid w:val="00712A88"/>
    <w:rPr>
      <w:i/>
      <w:iCs/>
      <w:color w:val="808080"/>
    </w:rPr>
  </w:style>
  <w:style w:type="paragraph" w:styleId="Akapitzlist">
    <w:name w:val="List Paragraph"/>
    <w:basedOn w:val="Normalny"/>
    <w:uiPriority w:val="34"/>
    <w:qFormat/>
    <w:rsid w:val="00712A88"/>
    <w:pPr>
      <w:spacing w:after="200" w:line="276" w:lineRule="auto"/>
      <w:ind w:left="720"/>
      <w:contextualSpacing/>
    </w:pPr>
    <w:rPr>
      <w:rFonts w:eastAsiaTheme="minorHAnsi" w:cstheme="minorBidi"/>
      <w:sz w:val="22"/>
      <w:szCs w:val="22"/>
      <w:lang w:eastAsia="en-US"/>
    </w:rPr>
  </w:style>
  <w:style w:type="paragraph" w:styleId="NormalnyWeb">
    <w:name w:val="Normal (Web)"/>
    <w:basedOn w:val="Normalny"/>
    <w:uiPriority w:val="99"/>
    <w:semiHidden/>
    <w:unhideWhenUsed/>
    <w:rsid w:val="00777ADC"/>
    <w:pPr>
      <w:spacing w:before="100" w:beforeAutospacing="1" w:after="100" w:afterAutospacing="1" w:line="240" w:lineRule="auto"/>
    </w:pPr>
    <w:rPr>
      <w:rFonts w:ascii="Times New Roman" w:hAnsi="Times New Roman" w:cs="Times New Roman"/>
    </w:rPr>
  </w:style>
  <w:style w:type="character" w:customStyle="1" w:styleId="conversation-mail">
    <w:name w:val="conversation-mail"/>
    <w:basedOn w:val="Domylnaczcionkaakapitu"/>
    <w:rsid w:val="00777ADC"/>
  </w:style>
  <w:style w:type="character" w:styleId="Hipercze">
    <w:name w:val="Hyperlink"/>
    <w:basedOn w:val="Domylnaczcionkaakapitu"/>
    <w:uiPriority w:val="99"/>
    <w:semiHidden/>
    <w:unhideWhenUsed/>
    <w:rsid w:val="00777ADC"/>
    <w:rPr>
      <w:color w:val="0000FF"/>
      <w:u w:val="single"/>
    </w:rPr>
  </w:style>
  <w:style w:type="character" w:customStyle="1" w:styleId="conversation-time">
    <w:name w:val="conversation-time"/>
    <w:basedOn w:val="Domylnaczcionkaakapitu"/>
    <w:rsid w:val="00777ADC"/>
  </w:style>
  <w:style w:type="character" w:styleId="Pogrubienie">
    <w:name w:val="Strong"/>
    <w:basedOn w:val="Domylnaczcionkaakapitu"/>
    <w:uiPriority w:val="22"/>
    <w:qFormat/>
    <w:rsid w:val="00777ADC"/>
    <w:rPr>
      <w:b/>
      <w:bCs/>
    </w:rPr>
  </w:style>
  <w:style w:type="paragraph" w:customStyle="1" w:styleId="Textbody">
    <w:name w:val="Text body"/>
    <w:basedOn w:val="Normalny"/>
    <w:rsid w:val="00B41E4D"/>
    <w:pPr>
      <w:widowControl w:val="0"/>
      <w:suppressAutoHyphens/>
      <w:autoSpaceDN w:val="0"/>
      <w:spacing w:after="283" w:line="276" w:lineRule="auto"/>
      <w:textAlignment w:val="baseline"/>
    </w:pPr>
    <w:rPr>
      <w:rFonts w:ascii="Liberation Serif" w:eastAsia="Segoe UI" w:hAnsi="Liberation Serif" w:cs="Tahoma"/>
      <w:color w:val="000000"/>
      <w:kern w:val="3"/>
      <w:lang w:eastAsia="zh-CN" w:bidi="hi-IN"/>
    </w:rPr>
  </w:style>
  <w:style w:type="paragraph" w:customStyle="1" w:styleId="Standard">
    <w:name w:val="Standard"/>
    <w:rsid w:val="00B41E4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27739">
      <w:bodyDiv w:val="1"/>
      <w:marLeft w:val="0"/>
      <w:marRight w:val="0"/>
      <w:marTop w:val="0"/>
      <w:marBottom w:val="0"/>
      <w:divBdr>
        <w:top w:val="none" w:sz="0" w:space="0" w:color="auto"/>
        <w:left w:val="none" w:sz="0" w:space="0" w:color="auto"/>
        <w:bottom w:val="none" w:sz="0" w:space="0" w:color="auto"/>
        <w:right w:val="none" w:sz="0" w:space="0" w:color="auto"/>
      </w:divBdr>
      <w:divsChild>
        <w:div w:id="1959138881">
          <w:marLeft w:val="0"/>
          <w:marRight w:val="0"/>
          <w:marTop w:val="0"/>
          <w:marBottom w:val="0"/>
          <w:divBdr>
            <w:top w:val="none" w:sz="0" w:space="0" w:color="auto"/>
            <w:left w:val="none" w:sz="0" w:space="0" w:color="auto"/>
            <w:bottom w:val="none" w:sz="0" w:space="0" w:color="auto"/>
            <w:right w:val="none" w:sz="0" w:space="0" w:color="auto"/>
          </w:divBdr>
          <w:divsChild>
            <w:div w:id="1692682748">
              <w:marLeft w:val="0"/>
              <w:marRight w:val="0"/>
              <w:marTop w:val="0"/>
              <w:marBottom w:val="0"/>
              <w:divBdr>
                <w:top w:val="none" w:sz="0" w:space="0" w:color="auto"/>
                <w:left w:val="none" w:sz="0" w:space="0" w:color="auto"/>
                <w:bottom w:val="none" w:sz="0" w:space="0" w:color="auto"/>
                <w:right w:val="none" w:sz="0" w:space="0" w:color="auto"/>
              </w:divBdr>
              <w:divsChild>
                <w:div w:id="95256511">
                  <w:marLeft w:val="0"/>
                  <w:marRight w:val="0"/>
                  <w:marTop w:val="0"/>
                  <w:marBottom w:val="0"/>
                  <w:divBdr>
                    <w:top w:val="none" w:sz="0" w:space="0" w:color="auto"/>
                    <w:left w:val="none" w:sz="0" w:space="0" w:color="auto"/>
                    <w:bottom w:val="none" w:sz="0" w:space="0" w:color="auto"/>
                    <w:right w:val="none" w:sz="0" w:space="0" w:color="auto"/>
                  </w:divBdr>
                </w:div>
              </w:divsChild>
            </w:div>
            <w:div w:id="1144657979">
              <w:marLeft w:val="0"/>
              <w:marRight w:val="0"/>
              <w:marTop w:val="0"/>
              <w:marBottom w:val="0"/>
              <w:divBdr>
                <w:top w:val="none" w:sz="0" w:space="0" w:color="auto"/>
                <w:left w:val="none" w:sz="0" w:space="0" w:color="auto"/>
                <w:bottom w:val="none" w:sz="0" w:space="0" w:color="auto"/>
                <w:right w:val="none" w:sz="0" w:space="0" w:color="auto"/>
              </w:divBdr>
              <w:divsChild>
                <w:div w:id="1431193740">
                  <w:marLeft w:val="0"/>
                  <w:marRight w:val="0"/>
                  <w:marTop w:val="0"/>
                  <w:marBottom w:val="0"/>
                  <w:divBdr>
                    <w:top w:val="none" w:sz="0" w:space="0" w:color="auto"/>
                    <w:left w:val="none" w:sz="0" w:space="0" w:color="auto"/>
                    <w:bottom w:val="none" w:sz="0" w:space="0" w:color="auto"/>
                    <w:right w:val="none" w:sz="0" w:space="0" w:color="auto"/>
                  </w:divBdr>
                  <w:divsChild>
                    <w:div w:id="1590508183">
                      <w:marLeft w:val="0"/>
                      <w:marRight w:val="0"/>
                      <w:marTop w:val="0"/>
                      <w:marBottom w:val="0"/>
                      <w:divBdr>
                        <w:top w:val="none" w:sz="0" w:space="0" w:color="auto"/>
                        <w:left w:val="none" w:sz="0" w:space="0" w:color="auto"/>
                        <w:bottom w:val="none" w:sz="0" w:space="0" w:color="auto"/>
                        <w:right w:val="none" w:sz="0" w:space="0" w:color="auto"/>
                      </w:divBdr>
                    </w:div>
                    <w:div w:id="1447507303">
                      <w:marLeft w:val="0"/>
                      <w:marRight w:val="0"/>
                      <w:marTop w:val="0"/>
                      <w:marBottom w:val="0"/>
                      <w:divBdr>
                        <w:top w:val="none" w:sz="0" w:space="0" w:color="auto"/>
                        <w:left w:val="none" w:sz="0" w:space="0" w:color="auto"/>
                        <w:bottom w:val="none" w:sz="0" w:space="0" w:color="auto"/>
                        <w:right w:val="none" w:sz="0" w:space="0" w:color="auto"/>
                      </w:divBdr>
                      <w:divsChild>
                        <w:div w:id="163280192">
                          <w:marLeft w:val="0"/>
                          <w:marRight w:val="0"/>
                          <w:marTop w:val="0"/>
                          <w:marBottom w:val="0"/>
                          <w:divBdr>
                            <w:top w:val="none" w:sz="0" w:space="0" w:color="auto"/>
                            <w:left w:val="none" w:sz="0" w:space="0" w:color="auto"/>
                            <w:bottom w:val="none" w:sz="0" w:space="0" w:color="auto"/>
                            <w:right w:val="none" w:sz="0" w:space="0" w:color="auto"/>
                          </w:divBdr>
                          <w:divsChild>
                            <w:div w:id="1521122286">
                              <w:marLeft w:val="0"/>
                              <w:marRight w:val="0"/>
                              <w:marTop w:val="0"/>
                              <w:marBottom w:val="0"/>
                              <w:divBdr>
                                <w:top w:val="none" w:sz="0" w:space="0" w:color="auto"/>
                                <w:left w:val="none" w:sz="0" w:space="0" w:color="auto"/>
                                <w:bottom w:val="none" w:sz="0" w:space="0" w:color="auto"/>
                                <w:right w:val="none" w:sz="0" w:space="0" w:color="auto"/>
                              </w:divBdr>
                            </w:div>
                            <w:div w:id="19528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19869">
              <w:marLeft w:val="0"/>
              <w:marRight w:val="0"/>
              <w:marTop w:val="0"/>
              <w:marBottom w:val="0"/>
              <w:divBdr>
                <w:top w:val="none" w:sz="0" w:space="0" w:color="auto"/>
                <w:left w:val="none" w:sz="0" w:space="0" w:color="auto"/>
                <w:bottom w:val="none" w:sz="0" w:space="0" w:color="auto"/>
                <w:right w:val="none" w:sz="0" w:space="0" w:color="auto"/>
              </w:divBdr>
              <w:divsChild>
                <w:div w:id="2100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1541">
          <w:marLeft w:val="0"/>
          <w:marRight w:val="0"/>
          <w:marTop w:val="0"/>
          <w:marBottom w:val="0"/>
          <w:divBdr>
            <w:top w:val="none" w:sz="0" w:space="0" w:color="auto"/>
            <w:left w:val="none" w:sz="0" w:space="0" w:color="auto"/>
            <w:bottom w:val="none" w:sz="0" w:space="0" w:color="auto"/>
            <w:right w:val="none" w:sz="0" w:space="0" w:color="auto"/>
          </w:divBdr>
          <w:divsChild>
            <w:div w:id="1547133724">
              <w:marLeft w:val="0"/>
              <w:marRight w:val="0"/>
              <w:marTop w:val="0"/>
              <w:marBottom w:val="0"/>
              <w:divBdr>
                <w:top w:val="none" w:sz="0" w:space="0" w:color="auto"/>
                <w:left w:val="none" w:sz="0" w:space="0" w:color="auto"/>
                <w:bottom w:val="none" w:sz="0" w:space="0" w:color="auto"/>
                <w:right w:val="none" w:sz="0" w:space="0" w:color="auto"/>
              </w:divBdr>
              <w:divsChild>
                <w:div w:id="1547402408">
                  <w:marLeft w:val="0"/>
                  <w:marRight w:val="0"/>
                  <w:marTop w:val="0"/>
                  <w:marBottom w:val="0"/>
                  <w:divBdr>
                    <w:top w:val="none" w:sz="0" w:space="0" w:color="auto"/>
                    <w:left w:val="none" w:sz="0" w:space="0" w:color="auto"/>
                    <w:bottom w:val="none" w:sz="0" w:space="0" w:color="auto"/>
                    <w:right w:val="none" w:sz="0" w:space="0" w:color="auto"/>
                  </w:divBdr>
                </w:div>
              </w:divsChild>
            </w:div>
            <w:div w:id="1075250869">
              <w:marLeft w:val="0"/>
              <w:marRight w:val="0"/>
              <w:marTop w:val="0"/>
              <w:marBottom w:val="0"/>
              <w:divBdr>
                <w:top w:val="none" w:sz="0" w:space="0" w:color="auto"/>
                <w:left w:val="none" w:sz="0" w:space="0" w:color="auto"/>
                <w:bottom w:val="none" w:sz="0" w:space="0" w:color="auto"/>
                <w:right w:val="none" w:sz="0" w:space="0" w:color="auto"/>
              </w:divBdr>
              <w:divsChild>
                <w:div w:id="1842575447">
                  <w:marLeft w:val="0"/>
                  <w:marRight w:val="0"/>
                  <w:marTop w:val="0"/>
                  <w:marBottom w:val="0"/>
                  <w:divBdr>
                    <w:top w:val="none" w:sz="0" w:space="0" w:color="auto"/>
                    <w:left w:val="none" w:sz="0" w:space="0" w:color="auto"/>
                    <w:bottom w:val="none" w:sz="0" w:space="0" w:color="auto"/>
                    <w:right w:val="none" w:sz="0" w:space="0" w:color="auto"/>
                  </w:divBdr>
                  <w:divsChild>
                    <w:div w:id="1136607295">
                      <w:marLeft w:val="0"/>
                      <w:marRight w:val="0"/>
                      <w:marTop w:val="0"/>
                      <w:marBottom w:val="0"/>
                      <w:divBdr>
                        <w:top w:val="none" w:sz="0" w:space="0" w:color="auto"/>
                        <w:left w:val="none" w:sz="0" w:space="0" w:color="auto"/>
                        <w:bottom w:val="none" w:sz="0" w:space="0" w:color="auto"/>
                        <w:right w:val="none" w:sz="0" w:space="0" w:color="auto"/>
                      </w:divBdr>
                    </w:div>
                    <w:div w:id="299775606">
                      <w:marLeft w:val="0"/>
                      <w:marRight w:val="0"/>
                      <w:marTop w:val="0"/>
                      <w:marBottom w:val="0"/>
                      <w:divBdr>
                        <w:top w:val="none" w:sz="0" w:space="0" w:color="auto"/>
                        <w:left w:val="none" w:sz="0" w:space="0" w:color="auto"/>
                        <w:bottom w:val="none" w:sz="0" w:space="0" w:color="auto"/>
                        <w:right w:val="none" w:sz="0" w:space="0" w:color="auto"/>
                      </w:divBdr>
                      <w:divsChild>
                        <w:div w:id="1185288857">
                          <w:marLeft w:val="0"/>
                          <w:marRight w:val="0"/>
                          <w:marTop w:val="0"/>
                          <w:marBottom w:val="0"/>
                          <w:divBdr>
                            <w:top w:val="none" w:sz="0" w:space="0" w:color="auto"/>
                            <w:left w:val="none" w:sz="0" w:space="0" w:color="auto"/>
                            <w:bottom w:val="none" w:sz="0" w:space="0" w:color="auto"/>
                            <w:right w:val="none" w:sz="0" w:space="0" w:color="auto"/>
                          </w:divBdr>
                          <w:divsChild>
                            <w:div w:id="1565683752">
                              <w:marLeft w:val="0"/>
                              <w:marRight w:val="0"/>
                              <w:marTop w:val="0"/>
                              <w:marBottom w:val="0"/>
                              <w:divBdr>
                                <w:top w:val="none" w:sz="0" w:space="0" w:color="auto"/>
                                <w:left w:val="none" w:sz="0" w:space="0" w:color="auto"/>
                                <w:bottom w:val="none" w:sz="0" w:space="0" w:color="auto"/>
                                <w:right w:val="none" w:sz="0" w:space="0" w:color="auto"/>
                              </w:divBdr>
                            </w:div>
                            <w:div w:id="12827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472590">
              <w:marLeft w:val="0"/>
              <w:marRight w:val="0"/>
              <w:marTop w:val="0"/>
              <w:marBottom w:val="0"/>
              <w:divBdr>
                <w:top w:val="none" w:sz="0" w:space="0" w:color="auto"/>
                <w:left w:val="none" w:sz="0" w:space="0" w:color="auto"/>
                <w:bottom w:val="none" w:sz="0" w:space="0" w:color="auto"/>
                <w:right w:val="none" w:sz="0" w:space="0" w:color="auto"/>
              </w:divBdr>
              <w:divsChild>
                <w:div w:id="13627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7446">
      <w:bodyDiv w:val="1"/>
      <w:marLeft w:val="0"/>
      <w:marRight w:val="0"/>
      <w:marTop w:val="0"/>
      <w:marBottom w:val="0"/>
      <w:divBdr>
        <w:top w:val="none" w:sz="0" w:space="0" w:color="auto"/>
        <w:left w:val="none" w:sz="0" w:space="0" w:color="auto"/>
        <w:bottom w:val="none" w:sz="0" w:space="0" w:color="auto"/>
        <w:right w:val="none" w:sz="0" w:space="0" w:color="auto"/>
      </w:divBdr>
    </w:div>
    <w:div w:id="1731265924">
      <w:bodyDiv w:val="1"/>
      <w:marLeft w:val="0"/>
      <w:marRight w:val="0"/>
      <w:marTop w:val="0"/>
      <w:marBottom w:val="0"/>
      <w:divBdr>
        <w:top w:val="none" w:sz="0" w:space="0" w:color="auto"/>
        <w:left w:val="none" w:sz="0" w:space="0" w:color="auto"/>
        <w:bottom w:val="none" w:sz="0" w:space="0" w:color="auto"/>
        <w:right w:val="none" w:sz="0" w:space="0" w:color="auto"/>
      </w:divBdr>
    </w:div>
    <w:div w:id="18282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54561-FE33-451E-A2F7-ABF07E4B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705</Words>
  <Characters>4233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Wróblewska</dc:creator>
  <cp:keywords/>
  <dc:description/>
  <cp:lastModifiedBy>Monika Wróblewska</cp:lastModifiedBy>
  <cp:revision>22</cp:revision>
  <cp:lastPrinted>2022-10-11T08:04:00Z</cp:lastPrinted>
  <dcterms:created xsi:type="dcterms:W3CDTF">2022-09-23T08:27:00Z</dcterms:created>
  <dcterms:modified xsi:type="dcterms:W3CDTF">2022-10-11T08:26:00Z</dcterms:modified>
</cp:coreProperties>
</file>