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44C" w:rsidRPr="00CA40E4" w:rsidRDefault="00F5244C" w:rsidP="008A60CE">
      <w:pPr>
        <w:pStyle w:val="Bezodstpw"/>
        <w:spacing w:line="360" w:lineRule="auto"/>
        <w:jc w:val="center"/>
        <w:rPr>
          <w:b/>
          <w:u w:val="single"/>
        </w:rPr>
      </w:pPr>
    </w:p>
    <w:p w:rsidR="00F5244C" w:rsidRDefault="00174AAE" w:rsidP="008A60CE">
      <w:pPr>
        <w:pStyle w:val="Bezodstpw"/>
        <w:spacing w:line="360" w:lineRule="auto"/>
        <w:jc w:val="center"/>
        <w:rPr>
          <w:b/>
        </w:rPr>
      </w:pPr>
      <w:r w:rsidRPr="008A60CE">
        <w:rPr>
          <w:b/>
        </w:rPr>
        <w:t>SZCZEGÓŁOWY OPIS PRZEDMIOTU ZAMÓWIENIA</w:t>
      </w:r>
    </w:p>
    <w:p w:rsidR="009C0903" w:rsidRPr="008A60CE" w:rsidRDefault="009C0903" w:rsidP="008A60CE">
      <w:pPr>
        <w:pStyle w:val="Bezodstpw"/>
        <w:spacing w:line="360" w:lineRule="auto"/>
        <w:jc w:val="center"/>
        <w:rPr>
          <w:b/>
        </w:rPr>
      </w:pPr>
    </w:p>
    <w:p w:rsidR="00F5244C" w:rsidRPr="009C0903" w:rsidRDefault="009C0903" w:rsidP="009C0903">
      <w:pPr>
        <w:pStyle w:val="Bezodstpw"/>
        <w:spacing w:line="360" w:lineRule="auto"/>
        <w:jc w:val="center"/>
      </w:pPr>
      <w:r w:rsidRPr="009C0903">
        <w:t xml:space="preserve">Ubezpieczenie od odpowiedzialności cywilnej </w:t>
      </w:r>
      <w:r w:rsidRPr="009C0903">
        <w:rPr>
          <w:color w:val="auto"/>
          <w:lang w:eastAsia="pl-PL"/>
        </w:rPr>
        <w:t xml:space="preserve">w związku z prowadzoną działalnością </w:t>
      </w:r>
      <w:r w:rsidRPr="009C0903">
        <w:rPr>
          <w:color w:val="auto"/>
          <w:lang w:eastAsia="pl-PL"/>
        </w:rPr>
        <w:br/>
        <w:t>i posiadanym lub użytkowanym mieniem</w:t>
      </w:r>
    </w:p>
    <w:p w:rsidR="00F5244C" w:rsidRPr="00CA40E4" w:rsidRDefault="00F5244C" w:rsidP="00CF670D">
      <w:pPr>
        <w:pStyle w:val="Bezodstpw"/>
        <w:suppressAutoHyphens w:val="0"/>
        <w:spacing w:line="360" w:lineRule="auto"/>
        <w:ind w:left="1080"/>
        <w:jc w:val="both"/>
        <w:rPr>
          <w:b/>
        </w:rPr>
      </w:pPr>
    </w:p>
    <w:p w:rsidR="00CA40E4" w:rsidRPr="00CA40E4" w:rsidRDefault="000364C8" w:rsidP="00CF670D">
      <w:pPr>
        <w:pStyle w:val="Akapitzlist"/>
        <w:numPr>
          <w:ilvl w:val="0"/>
          <w:numId w:val="28"/>
        </w:numPr>
        <w:suppressAutoHyphens w:val="0"/>
        <w:spacing w:line="360" w:lineRule="auto"/>
        <w:ind w:left="426" w:hanging="426"/>
        <w:jc w:val="both"/>
        <w:outlineLvl w:val="5"/>
        <w:rPr>
          <w:b/>
          <w:bCs/>
          <w:color w:val="auto"/>
          <w:lang w:eastAsia="pl-PL"/>
        </w:rPr>
      </w:pPr>
      <w:r w:rsidRPr="00CA40E4">
        <w:rPr>
          <w:b/>
          <w:bCs/>
          <w:color w:val="auto"/>
          <w:lang w:eastAsia="pl-PL"/>
        </w:rPr>
        <w:t>Zakres terytorialny</w:t>
      </w:r>
    </w:p>
    <w:p w:rsidR="00CA40E4" w:rsidRPr="00CA40E4" w:rsidRDefault="00CA40E4" w:rsidP="00CF670D">
      <w:pPr>
        <w:suppressAutoHyphens w:val="0"/>
        <w:spacing w:line="360" w:lineRule="auto"/>
        <w:ind w:left="426"/>
        <w:jc w:val="both"/>
        <w:rPr>
          <w:color w:val="auto"/>
          <w:lang w:eastAsia="pl-PL"/>
        </w:rPr>
      </w:pPr>
      <w:r w:rsidRPr="00CA40E4">
        <w:rPr>
          <w:color w:val="auto"/>
          <w:lang w:eastAsia="pl-PL"/>
        </w:rPr>
        <w:t xml:space="preserve">Ochrona ubezpieczeniowa obejmuje szkody powstałe na terytorium Rzeczypospolitej Polskiej. </w:t>
      </w:r>
    </w:p>
    <w:p w:rsidR="00CA40E4" w:rsidRPr="00CA40E4" w:rsidRDefault="000364C8" w:rsidP="00CF670D">
      <w:pPr>
        <w:pStyle w:val="Akapitzlist"/>
        <w:numPr>
          <w:ilvl w:val="0"/>
          <w:numId w:val="28"/>
        </w:numPr>
        <w:suppressAutoHyphens w:val="0"/>
        <w:spacing w:line="360" w:lineRule="auto"/>
        <w:ind w:left="426" w:hanging="426"/>
        <w:jc w:val="both"/>
        <w:rPr>
          <w:color w:val="auto"/>
          <w:lang w:eastAsia="pl-PL"/>
        </w:rPr>
      </w:pPr>
      <w:r w:rsidRPr="00CA40E4">
        <w:rPr>
          <w:b/>
          <w:bCs/>
          <w:color w:val="auto"/>
          <w:lang w:eastAsia="pl-PL"/>
        </w:rPr>
        <w:t>Przedmiot i zakres ochrony ubezpieczeniowej</w:t>
      </w:r>
    </w:p>
    <w:p w:rsidR="00CA40E4" w:rsidRPr="00CA40E4" w:rsidRDefault="00CA40E4" w:rsidP="00CF670D">
      <w:pPr>
        <w:numPr>
          <w:ilvl w:val="0"/>
          <w:numId w:val="26"/>
        </w:numPr>
        <w:tabs>
          <w:tab w:val="clear" w:pos="720"/>
          <w:tab w:val="num" w:pos="851"/>
        </w:tabs>
        <w:suppressAutoHyphens w:val="0"/>
        <w:spacing w:line="360" w:lineRule="auto"/>
        <w:ind w:left="851" w:hanging="425"/>
        <w:jc w:val="both"/>
        <w:rPr>
          <w:color w:val="auto"/>
          <w:lang w:eastAsia="pl-PL"/>
        </w:rPr>
      </w:pPr>
      <w:r w:rsidRPr="00CA40E4">
        <w:rPr>
          <w:color w:val="auto"/>
          <w:lang w:eastAsia="pl-PL"/>
        </w:rPr>
        <w:t xml:space="preserve">Odpowiedzialność cywilna delikt, kontrakt </w:t>
      </w:r>
      <w:r w:rsidR="000364C8">
        <w:rPr>
          <w:color w:val="auto"/>
          <w:lang w:eastAsia="pl-PL"/>
        </w:rPr>
        <w:t>–</w:t>
      </w:r>
      <w:r w:rsidRPr="00CA40E4">
        <w:rPr>
          <w:color w:val="auto"/>
          <w:lang w:eastAsia="pl-PL"/>
        </w:rPr>
        <w:t xml:space="preserve"> przedmiotem ubezpieczenia jest odpowiedzialność cywilna ubezpieczającego (deliktowa, kontraktowa), gdy </w:t>
      </w:r>
      <w:r w:rsidR="000364C8">
        <w:rPr>
          <w:color w:val="auto"/>
          <w:lang w:eastAsia="pl-PL"/>
        </w:rPr>
        <w:br/>
      </w:r>
      <w:r w:rsidRPr="00CA40E4">
        <w:rPr>
          <w:color w:val="auto"/>
          <w:lang w:eastAsia="pl-PL"/>
        </w:rPr>
        <w:t>w związku z prowadzoną działalnością i posiadanym lub użytkowanym mieniem zobowiązany jest on do naprawienia sz</w:t>
      </w:r>
      <w:r w:rsidR="008A60CE">
        <w:rPr>
          <w:color w:val="auto"/>
          <w:lang w:eastAsia="pl-PL"/>
        </w:rPr>
        <w:t>kody wyrządzonej osobom trzecim;</w:t>
      </w:r>
    </w:p>
    <w:p w:rsidR="00CA40E4" w:rsidRPr="00CA40E4" w:rsidRDefault="00CA40E4" w:rsidP="00CF670D">
      <w:pPr>
        <w:numPr>
          <w:ilvl w:val="0"/>
          <w:numId w:val="26"/>
        </w:numPr>
        <w:tabs>
          <w:tab w:val="clear" w:pos="720"/>
          <w:tab w:val="num" w:pos="851"/>
        </w:tabs>
        <w:suppressAutoHyphens w:val="0"/>
        <w:spacing w:line="360" w:lineRule="auto"/>
        <w:ind w:left="851" w:hanging="425"/>
        <w:jc w:val="both"/>
        <w:rPr>
          <w:color w:val="auto"/>
          <w:lang w:eastAsia="pl-PL"/>
        </w:rPr>
      </w:pPr>
      <w:r w:rsidRPr="00CA40E4">
        <w:rPr>
          <w:color w:val="auto"/>
          <w:lang w:eastAsia="pl-PL"/>
        </w:rPr>
        <w:t>Ubezpieczenie obejmuje wypadki ubezpieczeniowe, które wystąpiły w okresie ubezpieczenia, chociażby poszkodowany zgłosił roszczenie po zakończeniu okresu ubezpieczenia, jednakże przed upływem terminów przedawnienia roszczeń – zgodnie z art. 819 § 3 k.c. Przez wypadek ubezpieczeniowy rozumie się wystąpienie w okresie ubezpieczenia szkody objętej ochroną ubezpieczeniową, za którą Ubezp</w:t>
      </w:r>
      <w:r w:rsidR="008A60CE">
        <w:rPr>
          <w:color w:val="auto"/>
          <w:lang w:eastAsia="pl-PL"/>
        </w:rPr>
        <w:t>ieczony ponosi odpowiedzialność;</w:t>
      </w:r>
    </w:p>
    <w:p w:rsidR="00CA40E4" w:rsidRPr="00CA40E4" w:rsidRDefault="00CA40E4" w:rsidP="00CF670D">
      <w:pPr>
        <w:numPr>
          <w:ilvl w:val="0"/>
          <w:numId w:val="26"/>
        </w:numPr>
        <w:tabs>
          <w:tab w:val="clear" w:pos="720"/>
          <w:tab w:val="num" w:pos="851"/>
        </w:tabs>
        <w:suppressAutoHyphens w:val="0"/>
        <w:spacing w:line="360" w:lineRule="auto"/>
        <w:ind w:left="851" w:hanging="425"/>
        <w:jc w:val="both"/>
        <w:rPr>
          <w:color w:val="auto"/>
          <w:lang w:eastAsia="pl-PL"/>
        </w:rPr>
      </w:pPr>
      <w:r w:rsidRPr="00CA40E4">
        <w:rPr>
          <w:color w:val="auto"/>
          <w:lang w:eastAsia="pl-PL"/>
        </w:rPr>
        <w:t xml:space="preserve">Niezależnie od odszkodowania, w granicach sumy gwarancyjnej Ubezpieczyciel wypłaca uzasadnione i uzgodnione koszty procesu z udziałem ubezpieczającego, jako strony pozwanej, przeciwko której toczy się proces o naprawienie szkody </w:t>
      </w:r>
      <w:r w:rsidR="008A60CE">
        <w:rPr>
          <w:color w:val="auto"/>
          <w:lang w:eastAsia="pl-PL"/>
        </w:rPr>
        <w:t>objętej ochroną ubezpieczeniową;</w:t>
      </w:r>
    </w:p>
    <w:p w:rsidR="00CA40E4" w:rsidRPr="00CA40E4" w:rsidRDefault="00CA40E4" w:rsidP="00CF670D">
      <w:pPr>
        <w:numPr>
          <w:ilvl w:val="0"/>
          <w:numId w:val="26"/>
        </w:numPr>
        <w:tabs>
          <w:tab w:val="clear" w:pos="720"/>
          <w:tab w:val="num" w:pos="851"/>
        </w:tabs>
        <w:suppressAutoHyphens w:val="0"/>
        <w:spacing w:before="100" w:beforeAutospacing="1" w:after="100" w:afterAutospacing="1" w:line="360" w:lineRule="auto"/>
        <w:ind w:left="851" w:hanging="425"/>
        <w:jc w:val="both"/>
        <w:rPr>
          <w:color w:val="auto"/>
          <w:lang w:eastAsia="pl-PL"/>
        </w:rPr>
      </w:pPr>
      <w:r w:rsidRPr="00CA40E4">
        <w:rPr>
          <w:color w:val="auto"/>
          <w:lang w:eastAsia="pl-PL"/>
        </w:rPr>
        <w:t>Ochroną ubezpieczeniową objęte są szkody powstałe wskutek rażącego niedbalstwa do</w:t>
      </w:r>
      <w:r w:rsidR="008A60CE">
        <w:rPr>
          <w:color w:val="auto"/>
          <w:lang w:eastAsia="pl-PL"/>
        </w:rPr>
        <w:t>tyczy całości ubezpieczenia OC;</w:t>
      </w:r>
    </w:p>
    <w:p w:rsidR="00CA40E4" w:rsidRPr="00CA40E4" w:rsidRDefault="00CA40E4" w:rsidP="00CF670D">
      <w:pPr>
        <w:numPr>
          <w:ilvl w:val="0"/>
          <w:numId w:val="26"/>
        </w:numPr>
        <w:tabs>
          <w:tab w:val="clear" w:pos="720"/>
          <w:tab w:val="num" w:pos="851"/>
        </w:tabs>
        <w:suppressAutoHyphens w:val="0"/>
        <w:spacing w:before="100" w:beforeAutospacing="1" w:after="100" w:afterAutospacing="1" w:line="360" w:lineRule="auto"/>
        <w:ind w:left="851" w:hanging="425"/>
        <w:jc w:val="both"/>
        <w:rPr>
          <w:color w:val="auto"/>
          <w:lang w:eastAsia="pl-PL"/>
        </w:rPr>
      </w:pPr>
      <w:r w:rsidRPr="00CA40E4">
        <w:rPr>
          <w:color w:val="auto"/>
          <w:lang w:eastAsia="pl-PL"/>
        </w:rPr>
        <w:t xml:space="preserve">Odpowiedzialność cywilna w związku z prowadzeniem stołówek </w:t>
      </w:r>
      <w:r w:rsidR="008A60CE">
        <w:rPr>
          <w:color w:val="auto"/>
          <w:lang w:eastAsia="pl-PL"/>
        </w:rPr>
        <w:t>–</w:t>
      </w:r>
      <w:r w:rsidRPr="00CA40E4">
        <w:rPr>
          <w:color w:val="auto"/>
          <w:lang w:eastAsia="pl-PL"/>
        </w:rPr>
        <w:t xml:space="preserve"> włączenie do zakresu ubezpieczenia o szkody wyrządzone w związku z prowadzeniem stołówek (żywienie zbiorowe), w tym szkody polegające na zarażeniu salmonellą, czerwonką lub inną chorobą przenoszoną drogą pokarmową.</w:t>
      </w:r>
    </w:p>
    <w:p w:rsidR="00CA40E4" w:rsidRDefault="00CA40E4" w:rsidP="00CF670D">
      <w:pPr>
        <w:numPr>
          <w:ilvl w:val="0"/>
          <w:numId w:val="26"/>
        </w:numPr>
        <w:tabs>
          <w:tab w:val="clear" w:pos="720"/>
          <w:tab w:val="num" w:pos="851"/>
        </w:tabs>
        <w:suppressAutoHyphens w:val="0"/>
        <w:spacing w:line="360" w:lineRule="auto"/>
        <w:ind w:left="851" w:hanging="425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Rozszerzenie o</w:t>
      </w:r>
      <w:r w:rsidRPr="00CA40E4">
        <w:rPr>
          <w:color w:val="auto"/>
          <w:lang w:eastAsia="pl-PL"/>
        </w:rPr>
        <w:t>dpowiedzialność cywiln</w:t>
      </w:r>
      <w:r>
        <w:rPr>
          <w:color w:val="auto"/>
          <w:lang w:eastAsia="pl-PL"/>
        </w:rPr>
        <w:t xml:space="preserve">ej w związku z prowadzoną działalnością </w:t>
      </w:r>
      <w:r>
        <w:rPr>
          <w:color w:val="auto"/>
          <w:lang w:eastAsia="pl-PL"/>
        </w:rPr>
        <w:br/>
        <w:t>i posiadanym mieniem o odpowiedzialność</w:t>
      </w:r>
      <w:r w:rsidRPr="00CA40E4">
        <w:rPr>
          <w:color w:val="auto"/>
          <w:lang w:eastAsia="pl-PL"/>
        </w:rPr>
        <w:t xml:space="preserve"> organizatora imprez niemasowych </w:t>
      </w:r>
      <w:r w:rsidR="008A60CE">
        <w:rPr>
          <w:color w:val="auto"/>
          <w:lang w:eastAsia="pl-PL"/>
        </w:rPr>
        <w:t>–</w:t>
      </w:r>
      <w:r w:rsidRPr="00CA40E4">
        <w:rPr>
          <w:color w:val="auto"/>
          <w:lang w:eastAsia="pl-PL"/>
        </w:rPr>
        <w:t xml:space="preserve"> włączenie do zakresu ubezpieczenia z tytułu organizacji imprez niemasowych, niezależnie od miejsca imprezy (przestrzeń otwarta lub zamknięta), rodzaju imprezy, </w:t>
      </w:r>
      <w:r w:rsidRPr="00CA40E4">
        <w:rPr>
          <w:color w:val="auto"/>
          <w:lang w:eastAsia="pl-PL"/>
        </w:rPr>
        <w:lastRenderedPageBreak/>
        <w:t xml:space="preserve">liczby uczestników itp., nie podlegającej obowiązkowemu ubezpieczeniu OC imprez masowych. </w:t>
      </w:r>
    </w:p>
    <w:p w:rsidR="000364C8" w:rsidRPr="00CF670D" w:rsidRDefault="00CF670D" w:rsidP="00CF670D">
      <w:pPr>
        <w:pStyle w:val="Akapitzlist"/>
        <w:numPr>
          <w:ilvl w:val="1"/>
          <w:numId w:val="29"/>
        </w:numPr>
        <w:tabs>
          <w:tab w:val="clear" w:pos="1440"/>
          <w:tab w:val="num" w:pos="426"/>
        </w:tabs>
        <w:suppressAutoHyphens w:val="0"/>
        <w:spacing w:line="360" w:lineRule="auto"/>
        <w:ind w:left="426" w:hanging="426"/>
        <w:jc w:val="both"/>
        <w:rPr>
          <w:b/>
          <w:color w:val="auto"/>
          <w:lang w:eastAsia="pl-PL"/>
        </w:rPr>
      </w:pPr>
      <w:r w:rsidRPr="00CF670D">
        <w:rPr>
          <w:b/>
          <w:color w:val="auto"/>
          <w:lang w:eastAsia="pl-PL"/>
        </w:rPr>
        <w:t>Suma gwarancyjna</w:t>
      </w:r>
    </w:p>
    <w:p w:rsidR="00CF670D" w:rsidRDefault="00CF670D" w:rsidP="00CF670D">
      <w:pPr>
        <w:pStyle w:val="Bezodstpw"/>
        <w:spacing w:line="360" w:lineRule="auto"/>
        <w:ind w:left="426"/>
        <w:jc w:val="both"/>
      </w:pPr>
      <w:r w:rsidRPr="00CA40E4">
        <w:t xml:space="preserve">Suma gwarancyjna w odniesieniu do wszystkich rodzajów działalności na jedno </w:t>
      </w:r>
      <w:r w:rsidRPr="00CA40E4">
        <w:br/>
        <w:t>i wszystkie zdarzenia w okresie ubezpieczenia wynosi 300</w:t>
      </w:r>
      <w:r w:rsidR="00C313F1">
        <w:t xml:space="preserve"> 000,00 zł </w:t>
      </w:r>
      <w:r w:rsidRPr="00CA40E4">
        <w:t>(do wyczerpania).</w:t>
      </w:r>
    </w:p>
    <w:p w:rsidR="00CF670D" w:rsidRPr="00CA40E4" w:rsidRDefault="00CF670D" w:rsidP="00CF670D">
      <w:pPr>
        <w:pStyle w:val="Tekstpodstawowy21"/>
        <w:numPr>
          <w:ilvl w:val="0"/>
          <w:numId w:val="32"/>
        </w:numPr>
        <w:spacing w:after="0" w:line="360" w:lineRule="auto"/>
        <w:ind w:left="426" w:hanging="426"/>
        <w:jc w:val="both"/>
        <w:rPr>
          <w:b/>
        </w:rPr>
      </w:pPr>
      <w:r>
        <w:rPr>
          <w:b/>
        </w:rPr>
        <w:t>Likwidacja szkód</w:t>
      </w:r>
    </w:p>
    <w:p w:rsidR="00CF670D" w:rsidRPr="00CA40E4" w:rsidRDefault="00CF670D" w:rsidP="00CF670D">
      <w:pPr>
        <w:pStyle w:val="Bezodstpw"/>
        <w:numPr>
          <w:ilvl w:val="0"/>
          <w:numId w:val="33"/>
        </w:numPr>
        <w:suppressAutoHyphens w:val="0"/>
        <w:spacing w:line="360" w:lineRule="auto"/>
        <w:ind w:left="850" w:hanging="425"/>
        <w:jc w:val="both"/>
      </w:pPr>
      <w:r w:rsidRPr="00CA40E4">
        <w:t>Zgłoszenie szkody z tytułu ubezpieczeń może nastąpić w dowolnym oddziale Wykonawcy na terenie kraju.</w:t>
      </w:r>
    </w:p>
    <w:p w:rsidR="00CF670D" w:rsidRPr="00CA40E4" w:rsidRDefault="00CF670D" w:rsidP="00CF670D">
      <w:pPr>
        <w:pStyle w:val="Bezodstpw"/>
        <w:numPr>
          <w:ilvl w:val="0"/>
          <w:numId w:val="33"/>
        </w:numPr>
        <w:suppressAutoHyphens w:val="0"/>
        <w:spacing w:line="360" w:lineRule="auto"/>
        <w:ind w:left="850" w:hanging="425"/>
        <w:jc w:val="both"/>
      </w:pPr>
      <w:r w:rsidRPr="00CA40E4">
        <w:t>Za datę zgłoszenia przyjmuje się datę przyjęcia informacji o szkodzie, tj. datę wpływu faxu lub e maila do odpowiedniej jednostki Wykonawcy lub telefonicznego zgłoszenia na infolinię. Wykonawca zobowiązuje się niezwłocznie p</w:t>
      </w:r>
      <w:r>
        <w:t xml:space="preserve">otwierdzić otrzymanie faxu lub </w:t>
      </w:r>
      <w:r w:rsidRPr="00CA40E4">
        <w:t>e-maila, faksem lub e-mailem.</w:t>
      </w:r>
    </w:p>
    <w:p w:rsidR="00CF670D" w:rsidRDefault="00CF670D" w:rsidP="00CF670D">
      <w:pPr>
        <w:pStyle w:val="Bezodstpw"/>
        <w:numPr>
          <w:ilvl w:val="0"/>
          <w:numId w:val="33"/>
        </w:numPr>
        <w:suppressAutoHyphens w:val="0"/>
        <w:spacing w:line="360" w:lineRule="auto"/>
        <w:ind w:left="850" w:hanging="425"/>
        <w:jc w:val="both"/>
      </w:pPr>
      <w:r w:rsidRPr="00CA40E4">
        <w:t xml:space="preserve">Odszkodowanie z tytułu ubezpieczenia odpowiedzialności cywilnej w związku </w:t>
      </w:r>
      <w:r w:rsidRPr="00CA40E4">
        <w:br/>
        <w:t>z prowadzoną działalnością i posiadanym mieniem wypłacane będzie osobie uprawnionej do jego otrzymania.</w:t>
      </w:r>
    </w:p>
    <w:p w:rsidR="00C313F1" w:rsidRDefault="00C313F1" w:rsidP="00C313F1">
      <w:pPr>
        <w:pStyle w:val="Akapitzlist"/>
        <w:numPr>
          <w:ilvl w:val="0"/>
          <w:numId w:val="35"/>
        </w:numPr>
        <w:suppressAutoHyphens w:val="0"/>
        <w:spacing w:line="360" w:lineRule="auto"/>
        <w:ind w:left="425" w:hanging="426"/>
        <w:jc w:val="both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>Termin realizacji zamówienia</w:t>
      </w:r>
    </w:p>
    <w:p w:rsidR="00C313F1" w:rsidRPr="00C313F1" w:rsidRDefault="009C0903" w:rsidP="00C313F1">
      <w:pPr>
        <w:spacing w:line="360" w:lineRule="auto"/>
        <w:ind w:left="425"/>
        <w:rPr>
          <w:b/>
        </w:rPr>
      </w:pPr>
      <w:r>
        <w:t xml:space="preserve">Polisa ubezpieczeniowa </w:t>
      </w:r>
      <w:r w:rsidR="00C313F1">
        <w:t xml:space="preserve">na czas określony </w:t>
      </w:r>
      <w:r w:rsidR="00C313F1">
        <w:rPr>
          <w:b/>
        </w:rPr>
        <w:t xml:space="preserve">od dnia 01 lipca </w:t>
      </w:r>
      <w:r w:rsidR="00C313F1" w:rsidRPr="00C313F1">
        <w:rPr>
          <w:b/>
        </w:rPr>
        <w:t>20</w:t>
      </w:r>
      <w:r w:rsidR="003D7FF3">
        <w:rPr>
          <w:b/>
        </w:rPr>
        <w:t>2</w:t>
      </w:r>
      <w:r w:rsidR="007331F7">
        <w:rPr>
          <w:b/>
        </w:rPr>
        <w:t>3</w:t>
      </w:r>
      <w:r w:rsidR="00C313F1">
        <w:rPr>
          <w:b/>
        </w:rPr>
        <w:t xml:space="preserve"> r. do dnia </w:t>
      </w:r>
      <w:r>
        <w:rPr>
          <w:b/>
        </w:rPr>
        <w:t>30 czerwca</w:t>
      </w:r>
      <w:r w:rsidR="00C313F1">
        <w:rPr>
          <w:b/>
        </w:rPr>
        <w:t xml:space="preserve"> 202</w:t>
      </w:r>
      <w:r w:rsidR="007331F7">
        <w:rPr>
          <w:b/>
        </w:rPr>
        <w:t>4</w:t>
      </w:r>
      <w:bookmarkStart w:id="0" w:name="_GoBack"/>
      <w:bookmarkEnd w:id="0"/>
      <w:r w:rsidR="00C313F1">
        <w:rPr>
          <w:b/>
        </w:rPr>
        <w:t xml:space="preserve"> r.</w:t>
      </w:r>
    </w:p>
    <w:p w:rsidR="00C313F1" w:rsidRDefault="00C313F1" w:rsidP="00C313F1">
      <w:pPr>
        <w:pStyle w:val="Akapitzlist"/>
        <w:suppressAutoHyphens w:val="0"/>
        <w:spacing w:line="360" w:lineRule="auto"/>
        <w:ind w:left="426"/>
        <w:jc w:val="both"/>
        <w:rPr>
          <w:b/>
          <w:color w:val="auto"/>
          <w:lang w:eastAsia="pl-PL"/>
        </w:rPr>
      </w:pPr>
    </w:p>
    <w:p w:rsidR="00F5244C" w:rsidRPr="00CF670D" w:rsidRDefault="00C313F1" w:rsidP="00CF670D">
      <w:pPr>
        <w:pStyle w:val="Akapitzlist"/>
        <w:numPr>
          <w:ilvl w:val="0"/>
          <w:numId w:val="35"/>
        </w:numPr>
        <w:suppressAutoHyphens w:val="0"/>
        <w:spacing w:line="360" w:lineRule="auto"/>
        <w:ind w:left="426" w:hanging="426"/>
        <w:jc w:val="both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>D</w:t>
      </w:r>
      <w:r w:rsidR="00CF670D">
        <w:rPr>
          <w:b/>
          <w:color w:val="auto"/>
          <w:lang w:eastAsia="pl-PL"/>
        </w:rPr>
        <w:t>odatkowe informacje</w:t>
      </w:r>
    </w:p>
    <w:p w:rsidR="00F5244C" w:rsidRPr="00CA40E4" w:rsidRDefault="00174AAE" w:rsidP="00CF670D">
      <w:pPr>
        <w:pStyle w:val="Bezodstpw"/>
        <w:numPr>
          <w:ilvl w:val="0"/>
          <w:numId w:val="36"/>
        </w:numPr>
        <w:suppressAutoHyphens w:val="0"/>
        <w:spacing w:line="360" w:lineRule="auto"/>
        <w:ind w:left="851" w:hanging="425"/>
        <w:jc w:val="both"/>
      </w:pPr>
      <w:r w:rsidRPr="00CF670D">
        <w:t xml:space="preserve">Klauzule </w:t>
      </w:r>
    </w:p>
    <w:p w:rsidR="00F5244C" w:rsidRPr="00CF670D" w:rsidRDefault="00174AAE" w:rsidP="00CF670D">
      <w:pPr>
        <w:pStyle w:val="Bezodstpw"/>
        <w:numPr>
          <w:ilvl w:val="0"/>
          <w:numId w:val="3"/>
        </w:numPr>
        <w:suppressAutoHyphens w:val="0"/>
        <w:spacing w:line="360" w:lineRule="auto"/>
        <w:ind w:left="1276" w:hanging="425"/>
        <w:jc w:val="both"/>
        <w:rPr>
          <w:u w:val="single"/>
        </w:rPr>
      </w:pPr>
      <w:r w:rsidRPr="00CA40E4">
        <w:rPr>
          <w:u w:val="single"/>
        </w:rPr>
        <w:t>klauzula pro rata temporis</w:t>
      </w:r>
    </w:p>
    <w:p w:rsidR="00F5244C" w:rsidRDefault="00174AAE" w:rsidP="00CF670D">
      <w:pPr>
        <w:pStyle w:val="Akapitzlist"/>
        <w:spacing w:line="360" w:lineRule="auto"/>
        <w:ind w:left="1276"/>
      </w:pPr>
      <w:r w:rsidRPr="00CA40E4">
        <w:t xml:space="preserve">Wszelkie rozliczenia wynikające z niniejszej umowy, a w szczególności związane </w:t>
      </w:r>
      <w:r w:rsidR="00CF670D">
        <w:t xml:space="preserve">ze </w:t>
      </w:r>
      <w:r w:rsidRPr="00CA40E4">
        <w:t xml:space="preserve">zwrotem składek dokonywane będą w systemie pro rata za każdy </w:t>
      </w:r>
      <w:r w:rsidR="008A60CE">
        <w:t>dzień ochrony ubezpieczeniowej;</w:t>
      </w:r>
    </w:p>
    <w:p w:rsidR="008A60CE" w:rsidRPr="008A60CE" w:rsidRDefault="008A60CE" w:rsidP="008A60CE">
      <w:pPr>
        <w:pStyle w:val="Akapitzlist"/>
        <w:numPr>
          <w:ilvl w:val="0"/>
          <w:numId w:val="36"/>
        </w:numPr>
        <w:spacing w:line="360" w:lineRule="auto"/>
        <w:ind w:left="851" w:hanging="425"/>
      </w:pPr>
      <w:r w:rsidRPr="008A60CE">
        <w:t>Zamawiający nie dopuszcza wprowadzenia do ubezpieczenia:</w:t>
      </w:r>
    </w:p>
    <w:p w:rsidR="008A60CE" w:rsidRPr="008A60CE" w:rsidRDefault="008A60CE" w:rsidP="008A60CE">
      <w:pPr>
        <w:pStyle w:val="Bezodstpw"/>
        <w:numPr>
          <w:ilvl w:val="0"/>
          <w:numId w:val="37"/>
        </w:numPr>
        <w:suppressAutoHyphens w:val="0"/>
        <w:spacing w:line="360" w:lineRule="auto"/>
        <w:ind w:left="1276" w:hanging="425"/>
        <w:jc w:val="both"/>
      </w:pPr>
      <w:r w:rsidRPr="008A60CE">
        <w:t xml:space="preserve">franszyzy redukcyjnej, </w:t>
      </w:r>
    </w:p>
    <w:p w:rsidR="008A60CE" w:rsidRPr="00CA40E4" w:rsidRDefault="009C0903" w:rsidP="009C0903">
      <w:pPr>
        <w:pStyle w:val="Bezodstpw"/>
        <w:numPr>
          <w:ilvl w:val="0"/>
          <w:numId w:val="37"/>
        </w:numPr>
        <w:suppressAutoHyphens w:val="0"/>
        <w:spacing w:line="360" w:lineRule="auto"/>
        <w:ind w:left="1276" w:hanging="425"/>
        <w:jc w:val="both"/>
      </w:pPr>
      <w:r>
        <w:t>franszyzy integralnej,</w:t>
      </w:r>
    </w:p>
    <w:p w:rsidR="009C0903" w:rsidRDefault="009C0903" w:rsidP="009C0903">
      <w:pPr>
        <w:pStyle w:val="Akapitzlist"/>
        <w:numPr>
          <w:ilvl w:val="0"/>
          <w:numId w:val="36"/>
        </w:numPr>
        <w:spacing w:line="360" w:lineRule="auto"/>
        <w:ind w:left="851" w:hanging="425"/>
        <w:jc w:val="both"/>
      </w:pPr>
      <w:r>
        <w:t>Zamawiający żąda aby Wykonawca:</w:t>
      </w:r>
    </w:p>
    <w:p w:rsidR="009C0903" w:rsidRDefault="009C0903" w:rsidP="009C0903">
      <w:pPr>
        <w:pStyle w:val="Akapitzlist"/>
        <w:numPr>
          <w:ilvl w:val="0"/>
          <w:numId w:val="39"/>
        </w:numPr>
        <w:tabs>
          <w:tab w:val="left" w:pos="1276"/>
        </w:tabs>
        <w:spacing w:line="360" w:lineRule="auto"/>
        <w:ind w:left="1276" w:hanging="425"/>
        <w:jc w:val="both"/>
      </w:pPr>
      <w:r>
        <w:t>prowadził zarejestrowaną działalność gospodarczą obejmującą przedmiot niniejszego zamówienia,</w:t>
      </w:r>
    </w:p>
    <w:p w:rsidR="009C0903" w:rsidRDefault="009C0903" w:rsidP="009C0903">
      <w:pPr>
        <w:pStyle w:val="Akapitzlist"/>
        <w:numPr>
          <w:ilvl w:val="0"/>
          <w:numId w:val="39"/>
        </w:numPr>
        <w:tabs>
          <w:tab w:val="left" w:pos="1276"/>
        </w:tabs>
        <w:spacing w:line="360" w:lineRule="auto"/>
        <w:ind w:left="1276" w:hanging="425"/>
        <w:jc w:val="both"/>
      </w:pPr>
      <w:r>
        <w:t xml:space="preserve">posiadał zezwolenie Ministra Finansów na prowadzenie działalności ubezpieczeniowej na terenie Polski we wszystkich grupach </w:t>
      </w:r>
      <w:proofErr w:type="spellStart"/>
      <w:r>
        <w:t>ryzyk</w:t>
      </w:r>
      <w:proofErr w:type="spellEnd"/>
      <w:r>
        <w:t xml:space="preserve">, których </w:t>
      </w:r>
      <w:r>
        <w:lastRenderedPageBreak/>
        <w:t>dotyczy przedmiot zamówienia lub inny dokument potwierdzający prawo prowadzenia działalności ubezpieczeniowej.</w:t>
      </w:r>
    </w:p>
    <w:p w:rsidR="00F5244C" w:rsidRPr="00CA40E4" w:rsidRDefault="00F5244C" w:rsidP="009C0903">
      <w:pPr>
        <w:pStyle w:val="Bezodstpw"/>
        <w:spacing w:line="360" w:lineRule="auto"/>
        <w:ind w:left="851"/>
        <w:jc w:val="both"/>
      </w:pPr>
    </w:p>
    <w:p w:rsidR="00F5244C" w:rsidRPr="00CA40E4" w:rsidRDefault="00F5244C">
      <w:pPr>
        <w:pStyle w:val="Bezodstpw"/>
        <w:suppressAutoHyphens w:val="0"/>
        <w:jc w:val="both"/>
      </w:pPr>
    </w:p>
    <w:p w:rsidR="00F5244C" w:rsidRPr="00CA40E4" w:rsidRDefault="00F5244C">
      <w:pPr>
        <w:pStyle w:val="Bezodstpw"/>
        <w:ind w:left="360"/>
        <w:jc w:val="both"/>
      </w:pPr>
    </w:p>
    <w:p w:rsidR="00F5244C" w:rsidRPr="00CA40E4" w:rsidRDefault="00F5244C" w:rsidP="00B610CC">
      <w:pPr>
        <w:pStyle w:val="Akapitzlist"/>
        <w:ind w:right="567"/>
        <w:jc w:val="both"/>
      </w:pPr>
    </w:p>
    <w:sectPr w:rsidR="00F5244C" w:rsidRPr="00CA40E4" w:rsidSect="00B610CC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73EE"/>
    <w:multiLevelType w:val="multilevel"/>
    <w:tmpl w:val="670EFC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4460E"/>
    <w:multiLevelType w:val="hybridMultilevel"/>
    <w:tmpl w:val="C1A43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64113"/>
    <w:multiLevelType w:val="multilevel"/>
    <w:tmpl w:val="FA24031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145A6"/>
    <w:multiLevelType w:val="multilevel"/>
    <w:tmpl w:val="58CCE4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4A3F"/>
    <w:multiLevelType w:val="multilevel"/>
    <w:tmpl w:val="0908E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47859"/>
    <w:multiLevelType w:val="multilevel"/>
    <w:tmpl w:val="BEA685D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53225"/>
    <w:multiLevelType w:val="multilevel"/>
    <w:tmpl w:val="5A0030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56C76"/>
    <w:multiLevelType w:val="hybridMultilevel"/>
    <w:tmpl w:val="96D4F214"/>
    <w:lvl w:ilvl="0" w:tplc="CCA8F66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22092"/>
    <w:multiLevelType w:val="multilevel"/>
    <w:tmpl w:val="5C8E21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F7732B"/>
    <w:multiLevelType w:val="multilevel"/>
    <w:tmpl w:val="FA54F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B0582A"/>
    <w:multiLevelType w:val="hybridMultilevel"/>
    <w:tmpl w:val="0E4015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DA70C4"/>
    <w:multiLevelType w:val="hybridMultilevel"/>
    <w:tmpl w:val="535AFCE2"/>
    <w:lvl w:ilvl="0" w:tplc="297E0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8008F"/>
    <w:multiLevelType w:val="multilevel"/>
    <w:tmpl w:val="2F5E8EC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270B6D"/>
    <w:multiLevelType w:val="hybridMultilevel"/>
    <w:tmpl w:val="BCBC0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A25D6"/>
    <w:multiLevelType w:val="hybridMultilevel"/>
    <w:tmpl w:val="74D8F7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476339"/>
    <w:multiLevelType w:val="multilevel"/>
    <w:tmpl w:val="A36E4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D5C19"/>
    <w:multiLevelType w:val="multilevel"/>
    <w:tmpl w:val="0A20E50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0360CA0"/>
    <w:multiLevelType w:val="multilevel"/>
    <w:tmpl w:val="18E8BD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42469D8"/>
    <w:multiLevelType w:val="multilevel"/>
    <w:tmpl w:val="A42E18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4300CD"/>
    <w:multiLevelType w:val="multilevel"/>
    <w:tmpl w:val="DCF8D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CF474C"/>
    <w:multiLevelType w:val="multilevel"/>
    <w:tmpl w:val="DF823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F21B2"/>
    <w:multiLevelType w:val="multilevel"/>
    <w:tmpl w:val="BCC67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A1C8B"/>
    <w:multiLevelType w:val="multilevel"/>
    <w:tmpl w:val="57A827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C4A77DE"/>
    <w:multiLevelType w:val="hybridMultilevel"/>
    <w:tmpl w:val="C038A1CE"/>
    <w:lvl w:ilvl="0" w:tplc="CCA8F66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40C5A"/>
    <w:multiLevelType w:val="multilevel"/>
    <w:tmpl w:val="1292B0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57C40E6"/>
    <w:multiLevelType w:val="multilevel"/>
    <w:tmpl w:val="F96A244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B76A6"/>
    <w:multiLevelType w:val="multilevel"/>
    <w:tmpl w:val="138E71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122F15"/>
    <w:multiLevelType w:val="multilevel"/>
    <w:tmpl w:val="1FDA5AE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1D08E6"/>
    <w:multiLevelType w:val="multilevel"/>
    <w:tmpl w:val="186C4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B10E1"/>
    <w:multiLevelType w:val="multilevel"/>
    <w:tmpl w:val="8508F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C6B56"/>
    <w:multiLevelType w:val="multilevel"/>
    <w:tmpl w:val="29C820A4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A517175"/>
    <w:multiLevelType w:val="hybridMultilevel"/>
    <w:tmpl w:val="A6E62E7C"/>
    <w:lvl w:ilvl="0" w:tplc="50E2752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E67FB"/>
    <w:multiLevelType w:val="multilevel"/>
    <w:tmpl w:val="B398800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1479DB"/>
    <w:multiLevelType w:val="multilevel"/>
    <w:tmpl w:val="40C8990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9597A"/>
    <w:multiLevelType w:val="multilevel"/>
    <w:tmpl w:val="C15C5B9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75463D46"/>
    <w:multiLevelType w:val="multilevel"/>
    <w:tmpl w:val="EB8623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E082F"/>
    <w:multiLevelType w:val="hybridMultilevel"/>
    <w:tmpl w:val="559A7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C0BE1"/>
    <w:multiLevelType w:val="hybridMultilevel"/>
    <w:tmpl w:val="ACBAFB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8348BC"/>
    <w:multiLevelType w:val="multilevel"/>
    <w:tmpl w:val="19261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16"/>
  </w:num>
  <w:num w:numId="4">
    <w:abstractNumId w:val="19"/>
  </w:num>
  <w:num w:numId="5">
    <w:abstractNumId w:val="9"/>
  </w:num>
  <w:num w:numId="6">
    <w:abstractNumId w:val="24"/>
  </w:num>
  <w:num w:numId="7">
    <w:abstractNumId w:val="2"/>
  </w:num>
  <w:num w:numId="8">
    <w:abstractNumId w:val="32"/>
  </w:num>
  <w:num w:numId="9">
    <w:abstractNumId w:val="3"/>
  </w:num>
  <w:num w:numId="10">
    <w:abstractNumId w:val="25"/>
  </w:num>
  <w:num w:numId="11">
    <w:abstractNumId w:val="33"/>
  </w:num>
  <w:num w:numId="12">
    <w:abstractNumId w:val="18"/>
  </w:num>
  <w:num w:numId="13">
    <w:abstractNumId w:val="6"/>
  </w:num>
  <w:num w:numId="14">
    <w:abstractNumId w:val="20"/>
  </w:num>
  <w:num w:numId="15">
    <w:abstractNumId w:val="28"/>
  </w:num>
  <w:num w:numId="16">
    <w:abstractNumId w:val="29"/>
  </w:num>
  <w:num w:numId="17">
    <w:abstractNumId w:val="12"/>
  </w:num>
  <w:num w:numId="18">
    <w:abstractNumId w:val="4"/>
  </w:num>
  <w:num w:numId="19">
    <w:abstractNumId w:val="22"/>
  </w:num>
  <w:num w:numId="20">
    <w:abstractNumId w:val="17"/>
  </w:num>
  <w:num w:numId="21">
    <w:abstractNumId w:val="21"/>
  </w:num>
  <w:num w:numId="22">
    <w:abstractNumId w:val="0"/>
  </w:num>
  <w:num w:numId="23">
    <w:abstractNumId w:val="8"/>
  </w:num>
  <w:num w:numId="24">
    <w:abstractNumId w:val="34"/>
  </w:num>
  <w:num w:numId="25">
    <w:abstractNumId w:val="1"/>
  </w:num>
  <w:num w:numId="26">
    <w:abstractNumId w:val="26"/>
  </w:num>
  <w:num w:numId="27">
    <w:abstractNumId w:val="5"/>
  </w:num>
  <w:num w:numId="28">
    <w:abstractNumId w:val="11"/>
  </w:num>
  <w:num w:numId="29">
    <w:abstractNumId w:val="27"/>
  </w:num>
  <w:num w:numId="30">
    <w:abstractNumId w:val="10"/>
  </w:num>
  <w:num w:numId="31">
    <w:abstractNumId w:val="23"/>
  </w:num>
  <w:num w:numId="32">
    <w:abstractNumId w:val="7"/>
  </w:num>
  <w:num w:numId="33">
    <w:abstractNumId w:val="38"/>
  </w:num>
  <w:num w:numId="34">
    <w:abstractNumId w:val="37"/>
  </w:num>
  <w:num w:numId="35">
    <w:abstractNumId w:val="31"/>
  </w:num>
  <w:num w:numId="36">
    <w:abstractNumId w:val="13"/>
  </w:num>
  <w:num w:numId="37">
    <w:abstractNumId w:val="36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4C"/>
    <w:rsid w:val="0000519B"/>
    <w:rsid w:val="000364C8"/>
    <w:rsid w:val="00174AAE"/>
    <w:rsid w:val="0037705D"/>
    <w:rsid w:val="00397194"/>
    <w:rsid w:val="003D7FF3"/>
    <w:rsid w:val="00425265"/>
    <w:rsid w:val="00481495"/>
    <w:rsid w:val="004F0E5A"/>
    <w:rsid w:val="00567314"/>
    <w:rsid w:val="00655361"/>
    <w:rsid w:val="007331F7"/>
    <w:rsid w:val="007D3A36"/>
    <w:rsid w:val="008418BC"/>
    <w:rsid w:val="008529A7"/>
    <w:rsid w:val="008A60CE"/>
    <w:rsid w:val="00932E36"/>
    <w:rsid w:val="009C0903"/>
    <w:rsid w:val="00A77CD6"/>
    <w:rsid w:val="00B14D80"/>
    <w:rsid w:val="00B610CC"/>
    <w:rsid w:val="00B6635C"/>
    <w:rsid w:val="00C313F1"/>
    <w:rsid w:val="00C60BC5"/>
    <w:rsid w:val="00CA40E4"/>
    <w:rsid w:val="00CF670D"/>
    <w:rsid w:val="00D54BA2"/>
    <w:rsid w:val="00F5244C"/>
    <w:rsid w:val="00F6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C960"/>
  <w15:docId w15:val="{4C7AB26C-7ECC-4285-97F6-28E1312D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Cs w:val="22"/>
        <w:lang w:val="en-US" w:eastAsia="en-US" w:bidi="en-US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6A23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pl-PL" w:eastAsia="ar-SA" w:bidi="ar-SA"/>
    </w:rPr>
  </w:style>
  <w:style w:type="paragraph" w:styleId="Nagwek1">
    <w:name w:val="heading 1"/>
    <w:basedOn w:val="Normalny"/>
    <w:link w:val="Nagwek1Znak"/>
    <w:uiPriority w:val="9"/>
    <w:qFormat/>
    <w:rsid w:val="00DD438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DD438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DD438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DD438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DD438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DD438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DD438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DD438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DD438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D438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DD4389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DD438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DD438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DD438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DD438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DD438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DD4389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DD4389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DD438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D4389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D4389"/>
    <w:rPr>
      <w:b/>
      <w:bCs/>
      <w:color w:val="943634" w:themeColor="accent2" w:themeShade="BF"/>
      <w:spacing w:val="5"/>
    </w:rPr>
  </w:style>
  <w:style w:type="character" w:customStyle="1" w:styleId="Wyrnienie">
    <w:name w:val="Wyróżnienie"/>
    <w:uiPriority w:val="20"/>
    <w:qFormat/>
    <w:rsid w:val="00DD4389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DD4389"/>
  </w:style>
  <w:style w:type="character" w:customStyle="1" w:styleId="CytatZnak">
    <w:name w:val="Cytat Znak"/>
    <w:basedOn w:val="Domylnaczcionkaakapitu"/>
    <w:link w:val="Cytat"/>
    <w:uiPriority w:val="29"/>
    <w:qFormat/>
    <w:rsid w:val="00DD4389"/>
    <w:rPr>
      <w:rFonts w:eastAsiaTheme="majorEastAsia" w:cstheme="majorBidi"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DD438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D4389"/>
    <w:rPr>
      <w:i/>
      <w:iCs/>
    </w:rPr>
  </w:style>
  <w:style w:type="character" w:styleId="Wyrnienieintensywne">
    <w:name w:val="Intense Emphasis"/>
    <w:uiPriority w:val="21"/>
    <w:qFormat/>
    <w:rsid w:val="00DD4389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D438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D438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D4389"/>
    <w:rPr>
      <w:caps/>
      <w:color w:val="622423" w:themeColor="accent2" w:themeShade="7F"/>
      <w:spacing w:val="5"/>
      <w:u w:val="none" w:color="622423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76B0F"/>
    <w:rPr>
      <w:rFonts w:ascii="Segoe UI" w:eastAsia="Times New Roman" w:hAnsi="Segoe UI" w:cs="Segoe UI"/>
      <w:sz w:val="18"/>
      <w:szCs w:val="18"/>
      <w:lang w:val="pl-PL" w:eastAsia="ar-SA" w:bidi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b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  <w:b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b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  <w:b/>
      <w:sz w:val="28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  <w:b/>
      <w:sz w:val="2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  <w:b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b/>
      <w:sz w:val="28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Legenda">
    <w:name w:val="caption"/>
    <w:basedOn w:val="Normalny"/>
    <w:uiPriority w:val="35"/>
    <w:semiHidden/>
    <w:unhideWhenUsed/>
    <w:qFormat/>
    <w:rsid w:val="00DD4389"/>
    <w:rPr>
      <w:caps/>
      <w:spacing w:val="10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DD4389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link w:val="PodtytuZnak"/>
    <w:uiPriority w:val="11"/>
    <w:qFormat/>
    <w:rsid w:val="00DD4389"/>
    <w:pPr>
      <w:spacing w:after="560"/>
      <w:jc w:val="center"/>
    </w:pPr>
    <w:rPr>
      <w:caps/>
      <w:spacing w:val="20"/>
      <w:sz w:val="18"/>
      <w:szCs w:val="18"/>
    </w:rPr>
  </w:style>
  <w:style w:type="paragraph" w:styleId="Bezodstpw">
    <w:name w:val="No Spacing"/>
    <w:basedOn w:val="Normalny"/>
    <w:link w:val="BezodstpwZnak"/>
    <w:uiPriority w:val="1"/>
    <w:qFormat/>
    <w:rsid w:val="00DD4389"/>
  </w:style>
  <w:style w:type="paragraph" w:styleId="Akapitzlist">
    <w:name w:val="List Paragraph"/>
    <w:basedOn w:val="Normalny"/>
    <w:uiPriority w:val="34"/>
    <w:qFormat/>
    <w:rsid w:val="00DD4389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DD4389"/>
    <w:rPr>
      <w:i/>
      <w:iCs/>
    </w:rPr>
  </w:style>
  <w:style w:type="paragraph" w:styleId="Cytatintensywny">
    <w:name w:val="Intense Quote"/>
    <w:basedOn w:val="Normalny"/>
    <w:link w:val="CytatintensywnyZnak"/>
    <w:uiPriority w:val="30"/>
    <w:qFormat/>
    <w:rsid w:val="00DD438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DD4389"/>
  </w:style>
  <w:style w:type="paragraph" w:customStyle="1" w:styleId="Tekstpodstawowy21">
    <w:name w:val="Tekst podstawowy 21"/>
    <w:basedOn w:val="Normalny"/>
    <w:qFormat/>
    <w:rsid w:val="00FD6A23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76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951065</cp:lastModifiedBy>
  <cp:revision>2</cp:revision>
  <cp:lastPrinted>2023-05-16T07:31:00Z</cp:lastPrinted>
  <dcterms:created xsi:type="dcterms:W3CDTF">2023-05-16T07:31:00Z</dcterms:created>
  <dcterms:modified xsi:type="dcterms:W3CDTF">2023-05-16T07:31:00Z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