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DF59" w14:textId="05D64E0E" w:rsidR="000A31A4" w:rsidRDefault="000A31A4" w:rsidP="000A31A4">
      <w:pPr>
        <w:spacing w:after="0" w:line="240" w:lineRule="auto"/>
        <w:jc w:val="right"/>
        <w:rPr>
          <w:rFonts w:ascii="Verdana" w:hAnsi="Verdana"/>
          <w:color w:val="auto"/>
          <w:lang w:val="pl-PL"/>
        </w:rPr>
      </w:pPr>
      <w:r w:rsidRPr="000A31A4">
        <w:rPr>
          <w:rFonts w:ascii="Verdana" w:hAnsi="Verdana"/>
          <w:color w:val="auto"/>
          <w:lang w:val="pl-PL"/>
        </w:rPr>
        <w:t>Załącznik nr 2 do SWZ</w:t>
      </w:r>
    </w:p>
    <w:p w14:paraId="097D2C15" w14:textId="77777777" w:rsidR="000A31A4" w:rsidRPr="000A31A4" w:rsidRDefault="000A31A4" w:rsidP="000A31A4">
      <w:pPr>
        <w:spacing w:after="0" w:line="240" w:lineRule="auto"/>
        <w:jc w:val="right"/>
        <w:rPr>
          <w:rFonts w:ascii="Verdana" w:hAnsi="Verdana"/>
          <w:color w:val="auto"/>
          <w:lang w:val="pl-PL"/>
        </w:rPr>
      </w:pPr>
    </w:p>
    <w:p w14:paraId="6644155C" w14:textId="16D43F3E" w:rsidR="000B0A53" w:rsidRPr="00551289" w:rsidRDefault="000B0A53" w:rsidP="007E6D6D">
      <w:pPr>
        <w:spacing w:after="0" w:line="240" w:lineRule="auto"/>
        <w:jc w:val="center"/>
        <w:rPr>
          <w:rFonts w:ascii="Verdana" w:hAnsi="Verdana"/>
          <w:b/>
          <w:bCs/>
          <w:color w:val="auto"/>
          <w:lang w:val="pl-PL"/>
        </w:rPr>
      </w:pPr>
      <w:r w:rsidRPr="00551289">
        <w:rPr>
          <w:rFonts w:ascii="Verdana" w:hAnsi="Verdana"/>
          <w:b/>
          <w:bCs/>
          <w:color w:val="auto"/>
          <w:lang w:val="pl-PL"/>
        </w:rPr>
        <w:t>OPIS PRZEDMIOTU ZAMÓWIENIA</w:t>
      </w:r>
    </w:p>
    <w:p w14:paraId="3C570166" w14:textId="08122C9B" w:rsidR="00EF32AD" w:rsidRPr="00551289" w:rsidRDefault="00EF32AD" w:rsidP="007E6D6D">
      <w:pPr>
        <w:spacing w:after="0" w:line="240" w:lineRule="auto"/>
        <w:jc w:val="center"/>
        <w:rPr>
          <w:rFonts w:ascii="Verdana" w:hAnsi="Verdana"/>
          <w:b/>
          <w:bCs/>
          <w:color w:val="auto"/>
          <w:lang w:val="pl-PL"/>
        </w:rPr>
      </w:pPr>
      <w:r w:rsidRPr="00551289">
        <w:rPr>
          <w:rFonts w:ascii="Verdana" w:hAnsi="Verdana"/>
          <w:b/>
          <w:bCs/>
          <w:color w:val="auto"/>
          <w:lang w:val="pl-PL"/>
        </w:rPr>
        <w:t>Nr sprawy</w:t>
      </w:r>
      <w:r w:rsidR="00C44359">
        <w:rPr>
          <w:rFonts w:ascii="Verdana" w:hAnsi="Verdana"/>
          <w:b/>
          <w:bCs/>
          <w:color w:val="auto"/>
          <w:lang w:val="pl-PL"/>
        </w:rPr>
        <w:t xml:space="preserve"> PO.271.</w:t>
      </w:r>
      <w:r w:rsidR="001F3882">
        <w:rPr>
          <w:rFonts w:ascii="Verdana" w:hAnsi="Verdana"/>
          <w:b/>
          <w:bCs/>
          <w:color w:val="auto"/>
          <w:lang w:val="pl-PL"/>
        </w:rPr>
        <w:t>49</w:t>
      </w:r>
      <w:r w:rsidR="00C44359">
        <w:rPr>
          <w:rFonts w:ascii="Verdana" w:hAnsi="Verdana"/>
          <w:b/>
          <w:bCs/>
          <w:color w:val="auto"/>
          <w:lang w:val="pl-PL"/>
        </w:rPr>
        <w:t>.2022</w:t>
      </w:r>
    </w:p>
    <w:p w14:paraId="5CF45006" w14:textId="23CFAF6C" w:rsidR="000B0A53" w:rsidRPr="00551289" w:rsidRDefault="00EF32AD" w:rsidP="007E6D6D">
      <w:pPr>
        <w:spacing w:after="0" w:line="240" w:lineRule="auto"/>
        <w:jc w:val="center"/>
        <w:rPr>
          <w:rFonts w:ascii="Verdana" w:hAnsi="Verdana"/>
          <w:b/>
          <w:bCs/>
          <w:color w:val="auto"/>
          <w:lang w:val="pl-PL"/>
        </w:rPr>
      </w:pPr>
      <w:r w:rsidRPr="00551289">
        <w:rPr>
          <w:rFonts w:ascii="Verdana" w:hAnsi="Verdana"/>
          <w:b/>
          <w:bCs/>
          <w:color w:val="auto"/>
          <w:lang w:val="pl-PL"/>
        </w:rPr>
        <w:t>„</w:t>
      </w:r>
      <w:bookmarkStart w:id="0" w:name="_Hlk108159357"/>
      <w:r w:rsidR="000B0A53" w:rsidRPr="00551289">
        <w:rPr>
          <w:rFonts w:ascii="Verdana" w:hAnsi="Verdana"/>
          <w:b/>
          <w:bCs/>
          <w:color w:val="auto"/>
          <w:lang w:val="pl-PL"/>
        </w:rPr>
        <w:t>Nadzór ekspercki nad przebudową</w:t>
      </w:r>
      <w:r w:rsidRPr="00551289">
        <w:rPr>
          <w:rFonts w:ascii="Verdana" w:hAnsi="Verdana"/>
          <w:b/>
          <w:bCs/>
          <w:color w:val="auto"/>
          <w:lang w:val="pl-PL"/>
        </w:rPr>
        <w:t xml:space="preserve"> i modernizacją</w:t>
      </w:r>
      <w:r w:rsidR="000B0A53" w:rsidRPr="00551289">
        <w:rPr>
          <w:rFonts w:ascii="Verdana" w:hAnsi="Verdana"/>
          <w:b/>
          <w:bCs/>
          <w:color w:val="auto"/>
          <w:lang w:val="pl-PL"/>
        </w:rPr>
        <w:t xml:space="preserve"> laboratorium BSL-3 w Łukasiewicz – PORT</w:t>
      </w:r>
      <w:bookmarkEnd w:id="0"/>
      <w:r w:rsidRPr="00551289">
        <w:rPr>
          <w:rFonts w:ascii="Verdana" w:hAnsi="Verdana"/>
          <w:b/>
          <w:bCs/>
          <w:color w:val="auto"/>
          <w:lang w:val="pl-PL"/>
        </w:rPr>
        <w:t>”</w:t>
      </w:r>
    </w:p>
    <w:p w14:paraId="11ACA7F4" w14:textId="77777777" w:rsidR="002C1831" w:rsidRPr="00551289" w:rsidRDefault="002C1831" w:rsidP="002C1831">
      <w:pPr>
        <w:spacing w:after="0" w:line="240" w:lineRule="auto"/>
        <w:jc w:val="both"/>
        <w:rPr>
          <w:rFonts w:ascii="Verdana" w:hAnsi="Verdana"/>
          <w:color w:val="auto"/>
          <w:lang w:val="pl-PL"/>
        </w:rPr>
      </w:pPr>
      <w:r w:rsidRPr="00551289">
        <w:rPr>
          <w:rFonts w:ascii="Verdana" w:hAnsi="Verdana"/>
          <w:color w:val="auto"/>
          <w:lang w:val="pl-PL"/>
        </w:rPr>
        <w:t>Definicje:</w:t>
      </w:r>
    </w:p>
    <w:p w14:paraId="27B3FC28" w14:textId="77777777" w:rsidR="002C1831" w:rsidRPr="00551289" w:rsidRDefault="002C1831" w:rsidP="002C1831">
      <w:pPr>
        <w:spacing w:after="0" w:line="240" w:lineRule="auto"/>
        <w:jc w:val="both"/>
        <w:rPr>
          <w:rFonts w:ascii="Verdana" w:hAnsi="Verdana"/>
          <w:color w:val="auto"/>
          <w:lang w:val="pl-PL"/>
        </w:rPr>
      </w:pPr>
      <w:r w:rsidRPr="00551289">
        <w:rPr>
          <w:rFonts w:ascii="Verdana" w:hAnsi="Verdana"/>
          <w:b/>
          <w:bCs/>
          <w:color w:val="auto"/>
          <w:lang w:val="pl-PL"/>
        </w:rPr>
        <w:t>Zamawiający</w:t>
      </w:r>
      <w:r w:rsidRPr="00551289">
        <w:rPr>
          <w:rFonts w:ascii="Verdana" w:hAnsi="Verdana"/>
          <w:color w:val="auto"/>
          <w:lang w:val="pl-PL"/>
        </w:rPr>
        <w:t xml:space="preserve"> - Sieć Badawcza Łukasiewicz – PORT Polski Ośrodek Rozwoju Technologii (w skrócie: Łukasiewicz - PORT)</w:t>
      </w:r>
    </w:p>
    <w:p w14:paraId="3EDD4D11" w14:textId="2F5E10F7" w:rsidR="002C1831" w:rsidRPr="00551289" w:rsidRDefault="002C1831" w:rsidP="002C1831">
      <w:pPr>
        <w:spacing w:after="0" w:line="240" w:lineRule="auto"/>
        <w:jc w:val="both"/>
        <w:rPr>
          <w:rFonts w:ascii="Verdana" w:hAnsi="Verdana"/>
          <w:color w:val="auto"/>
          <w:lang w:val="pl-PL"/>
        </w:rPr>
      </w:pPr>
      <w:r w:rsidRPr="00551289">
        <w:rPr>
          <w:rFonts w:ascii="Verdana" w:hAnsi="Verdana"/>
          <w:b/>
          <w:bCs/>
          <w:color w:val="auto"/>
          <w:lang w:val="pl-PL"/>
        </w:rPr>
        <w:t xml:space="preserve">Wykonawca </w:t>
      </w:r>
      <w:r w:rsidRPr="00551289">
        <w:rPr>
          <w:rFonts w:ascii="Verdana" w:hAnsi="Verdana"/>
          <w:color w:val="auto"/>
          <w:lang w:val="pl-PL"/>
        </w:rPr>
        <w:t xml:space="preserve">- ekspert </w:t>
      </w:r>
      <w:bookmarkStart w:id="1" w:name="_Hlk108160123"/>
      <w:r w:rsidRPr="00551289">
        <w:rPr>
          <w:rFonts w:ascii="Verdana" w:hAnsi="Verdana"/>
          <w:color w:val="auto"/>
          <w:lang w:val="pl-PL"/>
        </w:rPr>
        <w:t xml:space="preserve">w zakresie </w:t>
      </w:r>
      <w:r w:rsidR="00804C87">
        <w:rPr>
          <w:rFonts w:ascii="Verdana" w:hAnsi="Verdana"/>
          <w:color w:val="auto"/>
          <w:lang w:val="pl-PL"/>
        </w:rPr>
        <w:t xml:space="preserve">planowania, </w:t>
      </w:r>
      <w:r w:rsidRPr="00551289">
        <w:rPr>
          <w:rFonts w:ascii="Verdana" w:hAnsi="Verdana"/>
          <w:color w:val="auto"/>
          <w:lang w:val="pl-PL"/>
        </w:rPr>
        <w:t xml:space="preserve">oceny projektów, nadzoru prac budowlanych i uruchamiania laboratoriów o trzecim stopniu bezpieczeństwa biologicznego (BSL-3- ang. </w:t>
      </w:r>
      <w:proofErr w:type="spellStart"/>
      <w:r w:rsidRPr="00551289">
        <w:rPr>
          <w:rFonts w:ascii="Verdana" w:hAnsi="Verdana"/>
          <w:i/>
          <w:iCs/>
          <w:color w:val="auto"/>
          <w:lang w:val="pl-PL"/>
        </w:rPr>
        <w:t>Biosafety</w:t>
      </w:r>
      <w:proofErr w:type="spellEnd"/>
      <w:r w:rsidRPr="00551289">
        <w:rPr>
          <w:rFonts w:ascii="Verdana" w:hAnsi="Verdana"/>
          <w:i/>
          <w:iCs/>
          <w:color w:val="auto"/>
          <w:lang w:val="pl-PL"/>
        </w:rPr>
        <w:t xml:space="preserve"> Level 3</w:t>
      </w:r>
      <w:r w:rsidRPr="00551289">
        <w:rPr>
          <w:rFonts w:ascii="Verdana" w:hAnsi="Verdana"/>
          <w:color w:val="auto"/>
          <w:lang w:val="pl-PL"/>
        </w:rPr>
        <w:t xml:space="preserve">) </w:t>
      </w:r>
      <w:bookmarkEnd w:id="1"/>
      <w:r w:rsidRPr="00551289">
        <w:rPr>
          <w:rFonts w:ascii="Verdana" w:hAnsi="Verdana"/>
          <w:color w:val="auto"/>
          <w:lang w:val="pl-PL"/>
        </w:rPr>
        <w:t>wyłoniony w postępowaniu pn. „Nadzór ekspercki nad przebudową i modernizacją laboratorium BSL-3 w Łukasiewicz – PORT”</w:t>
      </w:r>
    </w:p>
    <w:p w14:paraId="4AE26A67" w14:textId="77777777" w:rsidR="002C1831" w:rsidRPr="00551289" w:rsidRDefault="002C1831" w:rsidP="002C1831">
      <w:pPr>
        <w:spacing w:after="0" w:line="240" w:lineRule="auto"/>
        <w:jc w:val="both"/>
        <w:rPr>
          <w:rFonts w:ascii="Verdana" w:hAnsi="Verdana"/>
          <w:color w:val="auto"/>
          <w:lang w:val="pl-PL"/>
        </w:rPr>
      </w:pPr>
      <w:r w:rsidRPr="00551289">
        <w:rPr>
          <w:rFonts w:ascii="Verdana" w:hAnsi="Verdana"/>
          <w:b/>
          <w:bCs/>
          <w:color w:val="auto"/>
          <w:lang w:val="pl-PL"/>
        </w:rPr>
        <w:t>Projektant</w:t>
      </w:r>
      <w:r w:rsidRPr="00551289">
        <w:rPr>
          <w:rFonts w:ascii="Verdana" w:hAnsi="Verdana"/>
          <w:color w:val="auto"/>
          <w:lang w:val="pl-PL"/>
        </w:rPr>
        <w:t xml:space="preserve"> – uczestnik procesu budowlanego, którego zadaniem jest kompleksowe przygotowanie dokumentacji projektowej </w:t>
      </w:r>
    </w:p>
    <w:p w14:paraId="6B18DA77" w14:textId="279AC7FD" w:rsidR="002C1831" w:rsidRPr="00551289" w:rsidRDefault="002C1831" w:rsidP="002C1831">
      <w:pPr>
        <w:spacing w:after="0" w:line="240" w:lineRule="auto"/>
        <w:jc w:val="both"/>
        <w:rPr>
          <w:rFonts w:ascii="Verdana" w:hAnsi="Verdana"/>
          <w:color w:val="auto"/>
          <w:lang w:val="pl-PL"/>
        </w:rPr>
      </w:pPr>
      <w:r w:rsidRPr="00551289">
        <w:rPr>
          <w:rFonts w:ascii="Verdana" w:hAnsi="Verdana"/>
          <w:b/>
          <w:bCs/>
          <w:color w:val="auto"/>
          <w:lang w:val="pl-PL"/>
        </w:rPr>
        <w:t>Inżynier Kontraktu</w:t>
      </w:r>
      <w:r w:rsidRPr="00551289">
        <w:rPr>
          <w:rFonts w:ascii="Verdana" w:hAnsi="Verdana"/>
          <w:color w:val="auto"/>
          <w:lang w:val="pl-PL"/>
        </w:rPr>
        <w:t xml:space="preserve"> – </w:t>
      </w:r>
      <w:r w:rsidR="00771AD8" w:rsidRPr="00771AD8">
        <w:rPr>
          <w:rFonts w:ascii="Verdana" w:hAnsi="Verdana"/>
          <w:color w:val="auto"/>
          <w:lang w:val="pl-PL"/>
        </w:rPr>
        <w:t>zespół osób</w:t>
      </w:r>
      <w:r w:rsidR="00771AD8" w:rsidRPr="00771AD8">
        <w:rPr>
          <w:lang w:val="pl-PL"/>
        </w:rPr>
        <w:t xml:space="preserve"> </w:t>
      </w:r>
      <w:r w:rsidR="00771AD8" w:rsidRPr="00771AD8">
        <w:rPr>
          <w:rFonts w:ascii="Verdana" w:hAnsi="Verdana"/>
          <w:color w:val="auto"/>
          <w:lang w:val="pl-PL"/>
        </w:rPr>
        <w:t>będących specjalistami różnych branż budowlanych, kontrolujący jakość oraz postęp robót budowlanych, pełniący nadzór nad dokumentacją, egzekwujący zapisy umowy, monitorujący realizację umowy z wykonawcą robót budowlanych i koordynujący czynności wykonywane przez uczestników procesu budowlanego.</w:t>
      </w:r>
      <w:r w:rsidRPr="00551289">
        <w:rPr>
          <w:rFonts w:ascii="Verdana" w:hAnsi="Verdana"/>
          <w:color w:val="auto"/>
          <w:lang w:val="pl-PL"/>
        </w:rPr>
        <w:t xml:space="preserve"> </w:t>
      </w:r>
    </w:p>
    <w:p w14:paraId="718997CD" w14:textId="77777777" w:rsidR="00EF32AD" w:rsidRPr="00551289" w:rsidRDefault="00EF32AD" w:rsidP="007E6D6D">
      <w:pPr>
        <w:spacing w:after="0" w:line="240" w:lineRule="auto"/>
        <w:jc w:val="both"/>
        <w:rPr>
          <w:rFonts w:ascii="Verdana" w:hAnsi="Verdana"/>
          <w:b/>
          <w:bCs/>
          <w:color w:val="auto"/>
          <w:lang w:val="pl-PL"/>
        </w:rPr>
      </w:pPr>
    </w:p>
    <w:p w14:paraId="23AEDBB6" w14:textId="77777777" w:rsidR="000B0A53" w:rsidRPr="00551289" w:rsidRDefault="000B0A53" w:rsidP="007E6D6D">
      <w:pPr>
        <w:pStyle w:val="Akapitzlist"/>
        <w:numPr>
          <w:ilvl w:val="0"/>
          <w:numId w:val="29"/>
        </w:numPr>
        <w:spacing w:after="120" w:line="240" w:lineRule="auto"/>
        <w:ind w:left="714" w:hanging="357"/>
        <w:jc w:val="both"/>
        <w:rPr>
          <w:rFonts w:ascii="Verdana" w:hAnsi="Verdana"/>
          <w:b/>
          <w:bCs/>
          <w:color w:val="auto"/>
          <w:lang w:val="pl-PL"/>
        </w:rPr>
      </w:pPr>
      <w:r w:rsidRPr="00551289">
        <w:rPr>
          <w:rFonts w:ascii="Verdana" w:hAnsi="Verdana"/>
          <w:b/>
          <w:bCs/>
          <w:color w:val="auto"/>
          <w:lang w:val="pl-PL"/>
        </w:rPr>
        <w:t>Opis projektu inwestycyjnego</w:t>
      </w:r>
    </w:p>
    <w:p w14:paraId="062F8D51" w14:textId="4DA436F8" w:rsidR="000B0A53" w:rsidRPr="00551289" w:rsidRDefault="000B0A53" w:rsidP="007E6D6D">
      <w:pPr>
        <w:spacing w:after="120" w:line="240" w:lineRule="auto"/>
        <w:jc w:val="both"/>
        <w:rPr>
          <w:rFonts w:ascii="Verdana" w:hAnsi="Verdana"/>
          <w:color w:val="auto"/>
          <w:lang w:val="pl-PL"/>
        </w:rPr>
      </w:pPr>
      <w:r w:rsidRPr="0AF0B109">
        <w:rPr>
          <w:rFonts w:ascii="Verdana" w:hAnsi="Verdana"/>
          <w:color w:val="auto"/>
          <w:lang w:val="pl-PL"/>
        </w:rPr>
        <w:t xml:space="preserve">Wykonawca - ekspert w zakresie oceny projektów, nadzoru prac budowlanych i uruchamiania laboratoriów o trzecim stopniu bezpieczeństwa biologicznego (BSL-3- ang. </w:t>
      </w:r>
      <w:proofErr w:type="spellStart"/>
      <w:r w:rsidR="00441F5C" w:rsidRPr="0AF0B109">
        <w:rPr>
          <w:rFonts w:ascii="Verdana" w:hAnsi="Verdana"/>
          <w:i/>
          <w:iCs/>
          <w:color w:val="auto"/>
          <w:lang w:val="pl-PL"/>
        </w:rPr>
        <w:t>B</w:t>
      </w:r>
      <w:r w:rsidRPr="0AF0B109">
        <w:rPr>
          <w:rFonts w:ascii="Verdana" w:hAnsi="Verdana"/>
          <w:i/>
          <w:iCs/>
          <w:color w:val="auto"/>
          <w:lang w:val="pl-PL"/>
        </w:rPr>
        <w:t>iosafety</w:t>
      </w:r>
      <w:proofErr w:type="spellEnd"/>
      <w:r w:rsidRPr="0AF0B109">
        <w:rPr>
          <w:rFonts w:ascii="Verdana" w:hAnsi="Verdana"/>
          <w:i/>
          <w:iCs/>
          <w:color w:val="auto"/>
          <w:lang w:val="pl-PL"/>
        </w:rPr>
        <w:t xml:space="preserve"> </w:t>
      </w:r>
      <w:r w:rsidR="00441F5C" w:rsidRPr="0AF0B109">
        <w:rPr>
          <w:rFonts w:ascii="Verdana" w:hAnsi="Verdana"/>
          <w:i/>
          <w:iCs/>
          <w:color w:val="auto"/>
          <w:lang w:val="pl-PL"/>
        </w:rPr>
        <w:t>L</w:t>
      </w:r>
      <w:r w:rsidRPr="0AF0B109">
        <w:rPr>
          <w:rFonts w:ascii="Verdana" w:hAnsi="Verdana"/>
          <w:i/>
          <w:iCs/>
          <w:color w:val="auto"/>
          <w:lang w:val="pl-PL"/>
        </w:rPr>
        <w:t>evel 3</w:t>
      </w:r>
      <w:r w:rsidRPr="0AF0B109">
        <w:rPr>
          <w:rFonts w:ascii="Verdana" w:hAnsi="Verdana"/>
          <w:color w:val="auto"/>
          <w:lang w:val="pl-PL"/>
        </w:rPr>
        <w:t xml:space="preserve">), będzie odpowiedzialny za nadzór nad przebudową i modernizacją dedykowanych laboratoriów w Łukasiewicz - PORT w celu dostosowania ich do standardów BSL-3. Pomieszczenia laboratoryjne znajdują się w budynku nr 4, wchodzącym w skład infrastruktury Sieci Badawczej Łukasiewicz – PORT Polskiego Ośrodka Rozwoju Technologii mieszczącego się na Kampusie Pracze, we Wrocławiu przy ul. </w:t>
      </w:r>
      <w:proofErr w:type="spellStart"/>
      <w:r w:rsidRPr="0AF0B109">
        <w:rPr>
          <w:rFonts w:ascii="Verdana" w:hAnsi="Verdana"/>
          <w:color w:val="auto"/>
          <w:lang w:val="pl-PL"/>
        </w:rPr>
        <w:t>Stabłowickej</w:t>
      </w:r>
      <w:proofErr w:type="spellEnd"/>
      <w:r w:rsidRPr="0AF0B109">
        <w:rPr>
          <w:rFonts w:ascii="Verdana" w:hAnsi="Verdana"/>
          <w:color w:val="auto"/>
          <w:lang w:val="pl-PL"/>
        </w:rPr>
        <w:t xml:space="preserve"> 147. Kompleks budynków Łukasiewicz – PORT, w tym budynek nr 4, został wpisany do rejestru zabytków - decyzja nr 460/</w:t>
      </w:r>
      <w:proofErr w:type="spellStart"/>
      <w:r w:rsidRPr="0AF0B109">
        <w:rPr>
          <w:rFonts w:ascii="Verdana" w:hAnsi="Verdana"/>
          <w:color w:val="auto"/>
          <w:lang w:val="pl-PL"/>
        </w:rPr>
        <w:t>Wm</w:t>
      </w:r>
      <w:proofErr w:type="spellEnd"/>
      <w:r w:rsidRPr="0AF0B109">
        <w:rPr>
          <w:rFonts w:ascii="Verdana" w:hAnsi="Verdana"/>
          <w:color w:val="auto"/>
          <w:lang w:val="pl-PL"/>
        </w:rPr>
        <w:t xml:space="preserve"> z dnia 12.08.1991r. </w:t>
      </w:r>
    </w:p>
    <w:p w14:paraId="694D18BE" w14:textId="32D9E079" w:rsidR="000B0A53" w:rsidRPr="00551289" w:rsidRDefault="000B0A53" w:rsidP="007E6D6D">
      <w:pPr>
        <w:spacing w:after="120" w:line="240" w:lineRule="auto"/>
        <w:jc w:val="both"/>
        <w:rPr>
          <w:rFonts w:ascii="Verdana" w:hAnsi="Verdana"/>
          <w:color w:val="auto"/>
          <w:lang w:val="pl-PL"/>
        </w:rPr>
      </w:pPr>
      <w:r w:rsidRPr="00551289">
        <w:rPr>
          <w:rFonts w:ascii="Verdana" w:hAnsi="Verdana"/>
          <w:color w:val="auto"/>
          <w:lang w:val="pl-PL"/>
        </w:rPr>
        <w:t>Budynek nr 4 jest trzykondygnacyjnym wolnostojącym budynkiem podpiwniczonym, murowanym. Został wykonany w technologii tradycyjnej – murowanej z dachem dwuspadowym pokrytym ceramiczną dachówką. Budynek ten został przebudowany i oddany do użytku w 2014 r., a same pomieszczenia laboratoryjne były wykończone rok później. Na chwilę obecną</w:t>
      </w:r>
      <w:r w:rsidR="00822463" w:rsidRPr="00551289">
        <w:rPr>
          <w:rFonts w:ascii="Verdana" w:hAnsi="Verdana"/>
          <w:color w:val="auto"/>
          <w:lang w:val="pl-PL"/>
        </w:rPr>
        <w:t>,</w:t>
      </w:r>
      <w:r w:rsidRPr="00551289">
        <w:rPr>
          <w:rFonts w:ascii="Verdana" w:hAnsi="Verdana"/>
          <w:color w:val="auto"/>
          <w:lang w:val="pl-PL"/>
        </w:rPr>
        <w:t xml:space="preserve"> w budynku na drugim piętrze zlokalizowane są dwa niezależne laboratoria wraz z pomieszczeniami dodatkowymi, przewidziane do pracy w standardzie BSL-3, o łącznej powierzchni 175,5 m</w:t>
      </w:r>
      <w:r w:rsidRPr="00551289">
        <w:rPr>
          <w:rFonts w:ascii="Verdana" w:hAnsi="Verdana"/>
          <w:color w:val="auto"/>
          <w:vertAlign w:val="superscript"/>
          <w:lang w:val="pl-PL"/>
        </w:rPr>
        <w:t>2</w:t>
      </w:r>
      <w:r w:rsidRPr="00551289">
        <w:rPr>
          <w:rFonts w:ascii="Verdana" w:hAnsi="Verdana"/>
          <w:color w:val="auto"/>
          <w:lang w:val="pl-PL"/>
        </w:rPr>
        <w:t xml:space="preserve">. Do pomieszczeń </w:t>
      </w:r>
      <w:r w:rsidRPr="00551289">
        <w:rPr>
          <w:rFonts w:ascii="Verdana" w:hAnsi="Verdana"/>
          <w:color w:val="auto"/>
          <w:lang w:val="pl-PL"/>
        </w:rPr>
        <w:lastRenderedPageBreak/>
        <w:t xml:space="preserve">laboratoryjnych przynależy chemiczny system dekontaminacji ścieków zlokalizowany na parterze budynku. Instalacje wentylacyjne (HVAC- ang. </w:t>
      </w:r>
      <w:r w:rsidRPr="00551289">
        <w:rPr>
          <w:rFonts w:ascii="Verdana" w:hAnsi="Verdana"/>
          <w:i/>
          <w:iCs/>
          <w:color w:val="auto"/>
          <w:lang w:val="pl-PL"/>
        </w:rPr>
        <w:t xml:space="preserve">heating, </w:t>
      </w:r>
      <w:proofErr w:type="spellStart"/>
      <w:r w:rsidRPr="00551289">
        <w:rPr>
          <w:rFonts w:ascii="Verdana" w:hAnsi="Verdana"/>
          <w:i/>
          <w:iCs/>
          <w:color w:val="auto"/>
          <w:lang w:val="pl-PL"/>
        </w:rPr>
        <w:t>ventilation</w:t>
      </w:r>
      <w:proofErr w:type="spellEnd"/>
      <w:r w:rsidRPr="00551289">
        <w:rPr>
          <w:rFonts w:ascii="Verdana" w:hAnsi="Verdana"/>
          <w:i/>
          <w:iCs/>
          <w:color w:val="auto"/>
          <w:lang w:val="pl-PL"/>
        </w:rPr>
        <w:t xml:space="preserve">, </w:t>
      </w:r>
      <w:proofErr w:type="spellStart"/>
      <w:r w:rsidRPr="00551289">
        <w:rPr>
          <w:rFonts w:ascii="Verdana" w:hAnsi="Verdana"/>
          <w:i/>
          <w:iCs/>
          <w:color w:val="auto"/>
          <w:lang w:val="pl-PL"/>
        </w:rPr>
        <w:t>air</w:t>
      </w:r>
      <w:proofErr w:type="spellEnd"/>
      <w:r w:rsidRPr="00551289">
        <w:rPr>
          <w:rFonts w:ascii="Verdana" w:hAnsi="Verdana"/>
          <w:i/>
          <w:iCs/>
          <w:color w:val="auto"/>
          <w:lang w:val="pl-PL"/>
        </w:rPr>
        <w:t xml:space="preserve"> </w:t>
      </w:r>
      <w:proofErr w:type="spellStart"/>
      <w:r w:rsidRPr="00551289">
        <w:rPr>
          <w:rFonts w:ascii="Verdana" w:hAnsi="Verdana"/>
          <w:i/>
          <w:iCs/>
          <w:color w:val="auto"/>
          <w:lang w:val="pl-PL"/>
        </w:rPr>
        <w:t>conditioning</w:t>
      </w:r>
      <w:proofErr w:type="spellEnd"/>
      <w:r w:rsidRPr="00551289">
        <w:rPr>
          <w:rFonts w:ascii="Verdana" w:hAnsi="Verdana"/>
          <w:color w:val="auto"/>
          <w:lang w:val="pl-PL"/>
        </w:rPr>
        <w:t>) powiązane z laboratorium znajdują się na trzecim piętrze i poddaszu budynku.</w:t>
      </w:r>
    </w:p>
    <w:p w14:paraId="4DBB1354" w14:textId="31836386" w:rsidR="000B0A53" w:rsidRPr="00551289" w:rsidRDefault="000B0A53" w:rsidP="007E6D6D">
      <w:pPr>
        <w:spacing w:after="120" w:line="240" w:lineRule="auto"/>
        <w:jc w:val="both"/>
        <w:rPr>
          <w:rFonts w:ascii="Verdana" w:hAnsi="Verdana"/>
          <w:color w:val="auto"/>
          <w:lang w:val="pl-PL"/>
        </w:rPr>
      </w:pPr>
      <w:r w:rsidRPr="0AF0B109">
        <w:rPr>
          <w:rFonts w:ascii="Verdana" w:hAnsi="Verdana"/>
          <w:color w:val="auto"/>
          <w:lang w:val="pl-PL"/>
        </w:rPr>
        <w:t xml:space="preserve">Laboratoria BSL-3 w Łukasiewicz – PORT nigdy nie były uruchomione, ponieważ wymagane różnice ciśnień pomiędzy laboratoriami a resztą budynku nie </w:t>
      </w:r>
      <w:r w:rsidR="00804C87">
        <w:rPr>
          <w:rFonts w:ascii="Verdana" w:hAnsi="Verdana"/>
          <w:color w:val="auto"/>
          <w:lang w:val="pl-PL"/>
        </w:rPr>
        <w:t xml:space="preserve">mogły </w:t>
      </w:r>
      <w:r w:rsidRPr="0AF0B109">
        <w:rPr>
          <w:rFonts w:ascii="Verdana" w:hAnsi="Verdana"/>
          <w:color w:val="auto"/>
          <w:lang w:val="pl-PL"/>
        </w:rPr>
        <w:t>by</w:t>
      </w:r>
      <w:r w:rsidR="00804C87">
        <w:rPr>
          <w:rFonts w:ascii="Verdana" w:hAnsi="Verdana"/>
          <w:color w:val="auto"/>
          <w:lang w:val="pl-PL"/>
        </w:rPr>
        <w:t>ć</w:t>
      </w:r>
      <w:r w:rsidRPr="0AF0B109">
        <w:rPr>
          <w:rFonts w:ascii="Verdana" w:hAnsi="Verdana"/>
          <w:color w:val="auto"/>
          <w:lang w:val="pl-PL"/>
        </w:rPr>
        <w:t xml:space="preserve"> stabilnie utrzym</w:t>
      </w:r>
      <w:r w:rsidR="00804C87">
        <w:rPr>
          <w:rFonts w:ascii="Verdana" w:hAnsi="Verdana"/>
          <w:color w:val="auto"/>
          <w:lang w:val="pl-PL"/>
        </w:rPr>
        <w:t>a</w:t>
      </w:r>
      <w:r w:rsidRPr="0AF0B109">
        <w:rPr>
          <w:rFonts w:ascii="Verdana" w:hAnsi="Verdana"/>
          <w:color w:val="auto"/>
          <w:lang w:val="pl-PL"/>
        </w:rPr>
        <w:t xml:space="preserve">ne. Przeprowadzona </w:t>
      </w:r>
      <w:r w:rsidR="00B47AD2" w:rsidRPr="0AF0B109">
        <w:rPr>
          <w:rFonts w:ascii="Verdana" w:hAnsi="Verdana"/>
          <w:color w:val="auto"/>
          <w:lang w:val="pl-PL"/>
        </w:rPr>
        <w:t xml:space="preserve">przez zewnętrznych ekspertów </w:t>
      </w:r>
      <w:r w:rsidRPr="0AF0B109">
        <w:rPr>
          <w:rFonts w:ascii="Verdana" w:hAnsi="Verdana"/>
          <w:color w:val="auto"/>
          <w:lang w:val="pl-PL"/>
        </w:rPr>
        <w:t xml:space="preserve">w 2021 roku analiza luk wykazała szereg niezgodności pomiędzy aktualnym stanem laboratoriów BSL-3 w Łukasiewicz – PORT, a istniejącymi najlepszymi praktykami oraz standardami w zakresie inżynierii i architektury laboratoriów BSL-3. W Raporcie z Analizy Luk eksperci wskazali na konieczność przebudowy </w:t>
      </w:r>
      <w:r w:rsidR="008119D2" w:rsidRPr="0AF0B109">
        <w:rPr>
          <w:rFonts w:ascii="Verdana" w:hAnsi="Verdana"/>
          <w:color w:val="auto"/>
          <w:lang w:val="pl-PL"/>
        </w:rPr>
        <w:t xml:space="preserve">i modernizacji </w:t>
      </w:r>
      <w:r w:rsidRPr="0AF0B109">
        <w:rPr>
          <w:rFonts w:ascii="Verdana" w:hAnsi="Verdana"/>
          <w:color w:val="auto"/>
          <w:lang w:val="pl-PL"/>
        </w:rPr>
        <w:t>istniejąc</w:t>
      </w:r>
      <w:r w:rsidR="008119D2" w:rsidRPr="0AF0B109">
        <w:rPr>
          <w:rFonts w:ascii="Verdana" w:hAnsi="Verdana"/>
          <w:color w:val="auto"/>
          <w:lang w:val="pl-PL"/>
        </w:rPr>
        <w:t xml:space="preserve">ych </w:t>
      </w:r>
      <w:r w:rsidRPr="0AF0B109">
        <w:rPr>
          <w:rFonts w:ascii="Verdana" w:hAnsi="Verdana"/>
          <w:color w:val="auto"/>
          <w:lang w:val="pl-PL"/>
        </w:rPr>
        <w:t xml:space="preserve">laboratoriów tak, aby kompleks spełniał wymogi BSL-3, ale także aby uzyskać optymalną funkcjonalność w zakresie planowanych aktywności przy jednoczesnej optymalizacji  kosztów eksploatacji laboratorium. </w:t>
      </w:r>
    </w:p>
    <w:p w14:paraId="1CE16358" w14:textId="19FB99EB" w:rsidR="000B0A53" w:rsidRPr="00551289" w:rsidRDefault="000B0A53" w:rsidP="007E6D6D">
      <w:pPr>
        <w:spacing w:after="120" w:line="240" w:lineRule="auto"/>
        <w:jc w:val="both"/>
        <w:rPr>
          <w:rFonts w:ascii="Verdana" w:hAnsi="Verdana"/>
          <w:color w:val="auto"/>
          <w:lang w:val="pl-PL"/>
        </w:rPr>
      </w:pPr>
      <w:r w:rsidRPr="0AF0B109">
        <w:rPr>
          <w:rFonts w:ascii="Verdana" w:hAnsi="Verdana"/>
          <w:color w:val="auto"/>
          <w:lang w:val="pl-PL"/>
        </w:rPr>
        <w:t>Zamawiający planuje znaczną przebudowę laboratoriów, tak aby otrzymany kompleks laboratoriów spełniał najwyższe standardy BSL-3. Zakres niezbędnych prac został oszacowany w Raporcie z Analizy Luk</w:t>
      </w:r>
      <w:r w:rsidR="00B278A9">
        <w:rPr>
          <w:rFonts w:ascii="Verdana" w:hAnsi="Verdana"/>
          <w:color w:val="auto"/>
          <w:lang w:val="pl-PL"/>
        </w:rPr>
        <w:t xml:space="preserve"> </w:t>
      </w:r>
      <w:r w:rsidR="002C1831" w:rsidRPr="0AF0B109">
        <w:rPr>
          <w:rFonts w:ascii="Verdana" w:hAnsi="Verdana"/>
          <w:color w:val="auto"/>
          <w:lang w:val="pl-PL"/>
        </w:rPr>
        <w:t>(Raport z Analizy Luk będzie dostępny dla Wykonawcy).</w:t>
      </w:r>
      <w:r w:rsidRPr="0AF0B109">
        <w:rPr>
          <w:rFonts w:ascii="Verdana" w:hAnsi="Verdana"/>
          <w:color w:val="auto"/>
          <w:lang w:val="pl-PL"/>
        </w:rPr>
        <w:t xml:space="preserve"> Przewidywany zakres modernizacji laboratorium zawiera:</w:t>
      </w:r>
    </w:p>
    <w:p w14:paraId="0DACFB0B" w14:textId="6A941D58" w:rsidR="000B0A53" w:rsidRPr="00551289" w:rsidRDefault="000B0A53" w:rsidP="007E6D6D">
      <w:pPr>
        <w:pStyle w:val="Akapitzlist"/>
        <w:numPr>
          <w:ilvl w:val="0"/>
          <w:numId w:val="35"/>
        </w:numPr>
        <w:spacing w:after="0" w:line="240" w:lineRule="auto"/>
        <w:jc w:val="both"/>
        <w:rPr>
          <w:rFonts w:ascii="Verdana" w:hAnsi="Verdana"/>
          <w:color w:val="auto"/>
          <w:lang w:val="pl-PL"/>
        </w:rPr>
      </w:pPr>
      <w:r w:rsidRPr="00551289">
        <w:rPr>
          <w:rFonts w:ascii="Verdana" w:hAnsi="Verdana"/>
          <w:color w:val="auto"/>
          <w:lang w:val="pl-PL"/>
        </w:rPr>
        <w:t xml:space="preserve">zmiany wewnętrznego rozkładu pomieszczeń i powiązane z tym zmiany w zakresie </w:t>
      </w:r>
      <w:r w:rsidR="00E67B68" w:rsidRPr="00551289">
        <w:rPr>
          <w:rFonts w:ascii="Verdana" w:hAnsi="Verdana"/>
          <w:color w:val="auto"/>
          <w:lang w:val="pl-PL"/>
        </w:rPr>
        <w:t xml:space="preserve">poszczególnych </w:t>
      </w:r>
      <w:r w:rsidRPr="00551289">
        <w:rPr>
          <w:rFonts w:ascii="Verdana" w:hAnsi="Verdana"/>
          <w:color w:val="auto"/>
          <w:lang w:val="pl-PL"/>
        </w:rPr>
        <w:t>instalacji oraz  zabudowy systemowej;</w:t>
      </w:r>
    </w:p>
    <w:p w14:paraId="402780D4" w14:textId="50F6D5E1" w:rsidR="000B0A53" w:rsidRPr="00551289" w:rsidRDefault="000B0A53" w:rsidP="007E6D6D">
      <w:pPr>
        <w:pStyle w:val="Akapitzlist"/>
        <w:numPr>
          <w:ilvl w:val="0"/>
          <w:numId w:val="35"/>
        </w:numPr>
        <w:spacing w:after="0" w:line="240" w:lineRule="auto"/>
        <w:jc w:val="both"/>
        <w:rPr>
          <w:rFonts w:ascii="Verdana" w:hAnsi="Verdana"/>
          <w:color w:val="auto"/>
          <w:lang w:val="pl-PL"/>
        </w:rPr>
      </w:pPr>
      <w:r w:rsidRPr="00551289">
        <w:rPr>
          <w:rFonts w:ascii="Verdana" w:hAnsi="Verdana"/>
          <w:color w:val="auto"/>
          <w:lang w:val="pl-PL"/>
        </w:rPr>
        <w:t>zmiany w układzie instalacji wentylacji;</w:t>
      </w:r>
    </w:p>
    <w:p w14:paraId="468628D2" w14:textId="5A9370F2" w:rsidR="000B0A53" w:rsidRPr="00551289" w:rsidRDefault="000B0A53" w:rsidP="007E6D6D">
      <w:pPr>
        <w:pStyle w:val="Akapitzlist"/>
        <w:numPr>
          <w:ilvl w:val="0"/>
          <w:numId w:val="35"/>
        </w:numPr>
        <w:spacing w:after="0" w:line="240" w:lineRule="auto"/>
        <w:jc w:val="both"/>
        <w:rPr>
          <w:rFonts w:ascii="Verdana" w:hAnsi="Verdana"/>
          <w:color w:val="auto"/>
          <w:lang w:val="pl-PL"/>
        </w:rPr>
      </w:pPr>
      <w:r w:rsidRPr="00551289">
        <w:rPr>
          <w:rFonts w:ascii="Verdana" w:hAnsi="Verdana"/>
          <w:color w:val="auto"/>
          <w:lang w:val="pl-PL"/>
        </w:rPr>
        <w:t>zmiany w zakresie instalacji automatyki dla instalacji HVAC.</w:t>
      </w:r>
    </w:p>
    <w:p w14:paraId="01F9682E" w14:textId="121E7119" w:rsidR="000B0A53" w:rsidRPr="00551289" w:rsidRDefault="000B0A53" w:rsidP="009B1FA8">
      <w:pPr>
        <w:pStyle w:val="Akapitzlist"/>
        <w:numPr>
          <w:ilvl w:val="0"/>
          <w:numId w:val="35"/>
        </w:numPr>
        <w:spacing w:after="120" w:line="240" w:lineRule="auto"/>
        <w:ind w:left="714" w:hanging="357"/>
        <w:jc w:val="both"/>
        <w:rPr>
          <w:rFonts w:ascii="Verdana" w:hAnsi="Verdana"/>
          <w:color w:val="auto"/>
          <w:lang w:val="pl-PL"/>
        </w:rPr>
      </w:pPr>
      <w:r w:rsidRPr="00551289">
        <w:rPr>
          <w:rFonts w:ascii="Verdana" w:hAnsi="Verdana"/>
          <w:color w:val="auto"/>
          <w:lang w:val="pl-PL"/>
        </w:rPr>
        <w:t xml:space="preserve">usunięcie systemu dekontaminacji ścieków na parterze budynku; </w:t>
      </w:r>
    </w:p>
    <w:p w14:paraId="23D8D808" w14:textId="7860EDF4" w:rsidR="000B0A53" w:rsidRPr="00551289" w:rsidRDefault="000B0A53" w:rsidP="009B1FA8">
      <w:pPr>
        <w:pStyle w:val="Akapitzlist"/>
        <w:numPr>
          <w:ilvl w:val="0"/>
          <w:numId w:val="35"/>
        </w:numPr>
        <w:spacing w:after="120" w:line="240" w:lineRule="auto"/>
        <w:ind w:left="714" w:hanging="357"/>
        <w:jc w:val="both"/>
        <w:rPr>
          <w:color w:val="auto"/>
          <w:lang w:val="pl-PL"/>
        </w:rPr>
      </w:pPr>
      <w:r w:rsidRPr="00551289">
        <w:rPr>
          <w:rFonts w:ascii="Verdana" w:hAnsi="Verdana"/>
          <w:color w:val="auto"/>
          <w:lang w:val="pl-PL"/>
        </w:rPr>
        <w:t>zastąpienie pryszniców przechodnich połączonych z centralnym systemem dekontaminacji ścieków jednym prysznicem z lokalną dekontaminacją ścieków.</w:t>
      </w:r>
    </w:p>
    <w:p w14:paraId="50E47948" w14:textId="2A4C7F79" w:rsidR="000B0A53" w:rsidRPr="00551289" w:rsidRDefault="000B0A53" w:rsidP="009B1FA8">
      <w:pPr>
        <w:spacing w:after="120" w:line="240" w:lineRule="auto"/>
        <w:jc w:val="both"/>
        <w:rPr>
          <w:rFonts w:ascii="Verdana" w:hAnsi="Verdana"/>
          <w:color w:val="auto"/>
          <w:lang w:val="pl-PL"/>
        </w:rPr>
      </w:pPr>
      <w:r w:rsidRPr="00551289">
        <w:rPr>
          <w:rFonts w:ascii="Verdana" w:hAnsi="Verdana"/>
          <w:color w:val="auto"/>
          <w:lang w:val="pl-PL"/>
        </w:rPr>
        <w:t xml:space="preserve">Nie przewidujemy zmian w planie zagospodarowania terenu. </w:t>
      </w:r>
    </w:p>
    <w:p w14:paraId="6CAD8091" w14:textId="668078F8" w:rsidR="000B0A53" w:rsidRPr="00551289" w:rsidRDefault="000B0A53" w:rsidP="00837E61">
      <w:pPr>
        <w:spacing w:after="240" w:line="240" w:lineRule="auto"/>
        <w:jc w:val="both"/>
        <w:rPr>
          <w:rFonts w:ascii="Verdana" w:hAnsi="Verdana"/>
          <w:color w:val="auto"/>
          <w:lang w:val="pl-PL"/>
        </w:rPr>
      </w:pPr>
      <w:r w:rsidRPr="00551289">
        <w:rPr>
          <w:rFonts w:ascii="Verdana" w:hAnsi="Verdana"/>
          <w:color w:val="auto"/>
          <w:lang w:val="pl-PL"/>
        </w:rPr>
        <w:t xml:space="preserve">Wykonawca będzie </w:t>
      </w:r>
      <w:r w:rsidR="009B1FA8" w:rsidRPr="00551289">
        <w:rPr>
          <w:rFonts w:ascii="Verdana" w:hAnsi="Verdana"/>
          <w:color w:val="auto"/>
          <w:lang w:val="pl-PL"/>
        </w:rPr>
        <w:t>odpowiedzialny za</w:t>
      </w:r>
      <w:r w:rsidRPr="00551289">
        <w:rPr>
          <w:rFonts w:ascii="Verdana" w:hAnsi="Verdana"/>
          <w:color w:val="auto"/>
          <w:lang w:val="pl-PL"/>
        </w:rPr>
        <w:t xml:space="preserve"> nadzór ekspercki nad </w:t>
      </w:r>
      <w:r w:rsidR="009B1FA8" w:rsidRPr="00551289">
        <w:rPr>
          <w:rFonts w:ascii="Verdana" w:hAnsi="Verdana"/>
          <w:color w:val="auto"/>
          <w:lang w:val="pl-PL"/>
        </w:rPr>
        <w:t>projektem przebudowy</w:t>
      </w:r>
      <w:r w:rsidRPr="00551289">
        <w:rPr>
          <w:rFonts w:ascii="Verdana" w:hAnsi="Verdana"/>
          <w:color w:val="auto"/>
          <w:lang w:val="pl-PL"/>
        </w:rPr>
        <w:t xml:space="preserve"> pod kątem zgodności planowanych i wykonywanych działań z</w:t>
      </w:r>
      <w:r w:rsidR="009B1FA8" w:rsidRPr="00551289">
        <w:rPr>
          <w:rFonts w:ascii="Verdana" w:hAnsi="Verdana"/>
          <w:color w:val="auto"/>
          <w:lang w:val="pl-PL"/>
        </w:rPr>
        <w:t>e</w:t>
      </w:r>
      <w:r w:rsidRPr="00551289">
        <w:rPr>
          <w:rFonts w:ascii="Verdana" w:hAnsi="Verdana"/>
          <w:color w:val="auto"/>
          <w:lang w:val="pl-PL"/>
        </w:rPr>
        <w:t xml:space="preserve"> standardami i normami, a także najlepszymi praktykami w zakresie projektowania i funkcjonowania laboratoriów BSL-3</w:t>
      </w:r>
      <w:r w:rsidR="00EE127E" w:rsidRPr="00551289">
        <w:rPr>
          <w:rFonts w:ascii="Verdana" w:hAnsi="Verdana"/>
          <w:color w:val="auto"/>
          <w:lang w:val="pl-PL"/>
        </w:rPr>
        <w:t xml:space="preserve"> (patrz </w:t>
      </w:r>
      <w:r w:rsidR="00E67B68" w:rsidRPr="00551289">
        <w:rPr>
          <w:rFonts w:ascii="Verdana" w:hAnsi="Verdana"/>
          <w:color w:val="auto"/>
          <w:lang w:val="pl-PL"/>
        </w:rPr>
        <w:t xml:space="preserve">sekcja </w:t>
      </w:r>
      <w:r w:rsidR="00EE127E" w:rsidRPr="00551289">
        <w:rPr>
          <w:rFonts w:ascii="Verdana" w:hAnsi="Verdana"/>
          <w:color w:val="auto"/>
          <w:lang w:val="pl-PL"/>
        </w:rPr>
        <w:t>8</w:t>
      </w:r>
      <w:r w:rsidR="00FC4DE3" w:rsidRPr="00551289">
        <w:rPr>
          <w:rFonts w:ascii="Verdana" w:hAnsi="Verdana"/>
          <w:color w:val="auto"/>
          <w:lang w:val="pl-PL"/>
        </w:rPr>
        <w:t>, punkty a-h</w:t>
      </w:r>
      <w:r w:rsidR="00EE127E" w:rsidRPr="00551289">
        <w:rPr>
          <w:rFonts w:ascii="Verdana" w:hAnsi="Verdana"/>
          <w:color w:val="auto"/>
          <w:lang w:val="pl-PL"/>
        </w:rPr>
        <w:t>)</w:t>
      </w:r>
      <w:r w:rsidRPr="00551289">
        <w:rPr>
          <w:rFonts w:ascii="Verdana" w:hAnsi="Verdana"/>
          <w:color w:val="auto"/>
          <w:lang w:val="pl-PL"/>
        </w:rPr>
        <w:t>.</w:t>
      </w:r>
    </w:p>
    <w:p w14:paraId="572A1C4E" w14:textId="5138A88B" w:rsidR="000B0A53" w:rsidRPr="00551289" w:rsidRDefault="001A4AB2" w:rsidP="00837E61">
      <w:pPr>
        <w:pStyle w:val="Akapitzlist"/>
        <w:numPr>
          <w:ilvl w:val="0"/>
          <w:numId w:val="29"/>
        </w:numPr>
        <w:spacing w:after="120" w:line="240" w:lineRule="auto"/>
        <w:ind w:left="714" w:hanging="357"/>
        <w:jc w:val="both"/>
        <w:rPr>
          <w:rFonts w:ascii="Verdana" w:hAnsi="Verdana"/>
          <w:b/>
          <w:bCs/>
          <w:color w:val="auto"/>
          <w:lang w:val="pl-PL"/>
        </w:rPr>
      </w:pPr>
      <w:r w:rsidRPr="00551289">
        <w:rPr>
          <w:rFonts w:ascii="Verdana" w:hAnsi="Verdana"/>
          <w:b/>
          <w:bCs/>
          <w:color w:val="auto"/>
          <w:lang w:val="pl-PL"/>
        </w:rPr>
        <w:t>O</w:t>
      </w:r>
      <w:r w:rsidR="000B0A53" w:rsidRPr="00551289">
        <w:rPr>
          <w:rFonts w:ascii="Verdana" w:hAnsi="Verdana"/>
          <w:b/>
          <w:bCs/>
          <w:color w:val="auto"/>
          <w:lang w:val="pl-PL"/>
        </w:rPr>
        <w:t>bowiązk</w:t>
      </w:r>
      <w:r w:rsidRPr="00551289">
        <w:rPr>
          <w:rFonts w:ascii="Verdana" w:hAnsi="Verdana"/>
          <w:b/>
          <w:bCs/>
          <w:color w:val="auto"/>
          <w:lang w:val="pl-PL"/>
        </w:rPr>
        <w:t>i</w:t>
      </w:r>
      <w:r w:rsidR="000B0A53" w:rsidRPr="00551289">
        <w:rPr>
          <w:rFonts w:ascii="Verdana" w:hAnsi="Verdana"/>
          <w:b/>
          <w:bCs/>
          <w:color w:val="auto"/>
          <w:lang w:val="pl-PL"/>
        </w:rPr>
        <w:t xml:space="preserve"> wykonawcy</w:t>
      </w:r>
    </w:p>
    <w:p w14:paraId="058CD041" w14:textId="00AE856C" w:rsidR="000B0A53" w:rsidRPr="00551289" w:rsidRDefault="00CF0172" w:rsidP="00837E61">
      <w:pPr>
        <w:spacing w:after="120" w:line="240" w:lineRule="auto"/>
        <w:jc w:val="both"/>
        <w:rPr>
          <w:rFonts w:ascii="Verdana" w:hAnsi="Verdana"/>
          <w:color w:val="auto"/>
          <w:lang w:val="pl-PL"/>
        </w:rPr>
      </w:pPr>
      <w:r w:rsidRPr="00551289">
        <w:rPr>
          <w:rFonts w:ascii="Verdana" w:hAnsi="Verdana"/>
          <w:color w:val="auto"/>
          <w:lang w:val="pl-PL"/>
        </w:rPr>
        <w:t>O</w:t>
      </w:r>
      <w:r w:rsidR="000B0A53" w:rsidRPr="00551289">
        <w:rPr>
          <w:rFonts w:ascii="Verdana" w:hAnsi="Verdana"/>
          <w:color w:val="auto"/>
          <w:lang w:val="pl-PL"/>
        </w:rPr>
        <w:t>bowiązk</w:t>
      </w:r>
      <w:r w:rsidRPr="00551289">
        <w:rPr>
          <w:rFonts w:ascii="Verdana" w:hAnsi="Verdana"/>
          <w:color w:val="auto"/>
          <w:lang w:val="pl-PL"/>
        </w:rPr>
        <w:t>i</w:t>
      </w:r>
      <w:r w:rsidR="000B0A53" w:rsidRPr="00551289">
        <w:rPr>
          <w:rFonts w:ascii="Verdana" w:hAnsi="Verdana"/>
          <w:color w:val="auto"/>
          <w:lang w:val="pl-PL"/>
        </w:rPr>
        <w:t xml:space="preserve"> Wykonawcy w realizacji </w:t>
      </w:r>
      <w:r w:rsidRPr="00551289">
        <w:rPr>
          <w:rFonts w:ascii="Verdana" w:hAnsi="Verdana"/>
          <w:color w:val="auto"/>
          <w:lang w:val="pl-PL"/>
        </w:rPr>
        <w:t>projektu przebudowy</w:t>
      </w:r>
      <w:r w:rsidR="000B0A53" w:rsidRPr="00551289">
        <w:rPr>
          <w:rFonts w:ascii="Verdana" w:hAnsi="Verdana"/>
          <w:color w:val="auto"/>
          <w:lang w:val="pl-PL"/>
        </w:rPr>
        <w:t xml:space="preserve"> przedstawion</w:t>
      </w:r>
      <w:r w:rsidRPr="00551289">
        <w:rPr>
          <w:rFonts w:ascii="Verdana" w:hAnsi="Verdana"/>
          <w:color w:val="auto"/>
          <w:lang w:val="pl-PL"/>
        </w:rPr>
        <w:t>e są</w:t>
      </w:r>
      <w:r w:rsidR="000B0A53" w:rsidRPr="00551289">
        <w:rPr>
          <w:rFonts w:ascii="Verdana" w:hAnsi="Verdana"/>
          <w:color w:val="auto"/>
          <w:lang w:val="pl-PL"/>
        </w:rPr>
        <w:t xml:space="preserve"> poniżej. W zależności od posiadanych środków, Zamawiający zastrzega prawo opcji, w zależności od którego </w:t>
      </w:r>
      <w:r w:rsidRPr="00551289">
        <w:rPr>
          <w:rFonts w:ascii="Verdana" w:hAnsi="Verdana"/>
          <w:color w:val="auto"/>
          <w:lang w:val="pl-PL"/>
        </w:rPr>
        <w:t xml:space="preserve">zdefiniowany zostanie </w:t>
      </w:r>
      <w:r w:rsidR="000B0A53" w:rsidRPr="00551289">
        <w:rPr>
          <w:rFonts w:ascii="Verdana" w:hAnsi="Verdana"/>
          <w:color w:val="auto"/>
          <w:lang w:val="pl-PL"/>
        </w:rPr>
        <w:t>zakres obowiązków Wykonawcy w realizacji inwestycji</w:t>
      </w:r>
      <w:r w:rsidR="00D02D96" w:rsidRPr="00551289">
        <w:rPr>
          <w:rFonts w:ascii="Verdana" w:hAnsi="Verdana"/>
          <w:color w:val="auto"/>
          <w:lang w:val="pl-PL"/>
        </w:rPr>
        <w:t>:</w:t>
      </w:r>
      <w:r w:rsidRPr="00551289">
        <w:rPr>
          <w:rFonts w:ascii="Verdana" w:hAnsi="Verdana"/>
          <w:color w:val="auto"/>
          <w:lang w:val="pl-PL"/>
        </w:rPr>
        <w:t xml:space="preserve"> </w:t>
      </w:r>
    </w:p>
    <w:p w14:paraId="061E0105" w14:textId="15DE0A40" w:rsidR="000B0A53" w:rsidRPr="00551289" w:rsidRDefault="00D02D96" w:rsidP="007D52BD">
      <w:pPr>
        <w:pStyle w:val="Akapitzlist"/>
        <w:numPr>
          <w:ilvl w:val="0"/>
          <w:numId w:val="39"/>
        </w:numPr>
        <w:spacing w:after="120" w:line="240" w:lineRule="auto"/>
        <w:jc w:val="both"/>
        <w:rPr>
          <w:rFonts w:ascii="Verdana" w:hAnsi="Verdana"/>
          <w:color w:val="auto"/>
          <w:lang w:val="pl-PL"/>
        </w:rPr>
      </w:pPr>
      <w:r w:rsidRPr="00551289">
        <w:rPr>
          <w:rFonts w:ascii="Verdana" w:hAnsi="Verdana"/>
          <w:color w:val="auto"/>
          <w:u w:val="single"/>
          <w:lang w:val="pl-PL"/>
        </w:rPr>
        <w:lastRenderedPageBreak/>
        <w:t>Zamówienie podstawowe:</w:t>
      </w:r>
      <w:r w:rsidRPr="00551289">
        <w:rPr>
          <w:rFonts w:ascii="Verdana" w:hAnsi="Verdana"/>
          <w:color w:val="auto"/>
          <w:lang w:val="pl-PL"/>
        </w:rPr>
        <w:t xml:space="preserve"> Etapy I</w:t>
      </w:r>
      <w:r w:rsidR="00F242E7" w:rsidRPr="00551289">
        <w:rPr>
          <w:rFonts w:ascii="Verdana" w:hAnsi="Verdana"/>
          <w:color w:val="auto"/>
          <w:lang w:val="pl-PL"/>
        </w:rPr>
        <w:t>, II</w:t>
      </w:r>
      <w:r w:rsidRPr="00551289">
        <w:rPr>
          <w:rFonts w:ascii="Verdana" w:hAnsi="Verdana"/>
          <w:color w:val="auto"/>
          <w:lang w:val="pl-PL"/>
        </w:rPr>
        <w:t xml:space="preserve">; </w:t>
      </w:r>
      <w:r w:rsidR="00F242E7" w:rsidRPr="00551289">
        <w:rPr>
          <w:rFonts w:ascii="Verdana" w:hAnsi="Verdana"/>
          <w:color w:val="auto"/>
          <w:lang w:val="pl-PL"/>
        </w:rPr>
        <w:t>C</w:t>
      </w:r>
      <w:r w:rsidRPr="00551289">
        <w:rPr>
          <w:rFonts w:ascii="Verdana" w:hAnsi="Verdana"/>
          <w:color w:val="auto"/>
          <w:lang w:val="pl-PL"/>
        </w:rPr>
        <w:t xml:space="preserve">zęść 1 </w:t>
      </w:r>
      <w:r w:rsidR="002510A9" w:rsidRPr="00551289">
        <w:rPr>
          <w:rFonts w:ascii="Verdana" w:hAnsi="Verdana"/>
          <w:color w:val="auto"/>
          <w:lang w:val="pl-PL"/>
        </w:rPr>
        <w:t xml:space="preserve">Etapu </w:t>
      </w:r>
      <w:r w:rsidRPr="00551289">
        <w:rPr>
          <w:rFonts w:ascii="Verdana" w:hAnsi="Verdana"/>
          <w:color w:val="auto"/>
          <w:lang w:val="pl-PL"/>
        </w:rPr>
        <w:t>I</w:t>
      </w:r>
      <w:r w:rsidR="00F242E7" w:rsidRPr="00551289">
        <w:rPr>
          <w:rFonts w:ascii="Verdana" w:hAnsi="Verdana"/>
          <w:color w:val="auto"/>
          <w:lang w:val="pl-PL"/>
        </w:rPr>
        <w:t>II</w:t>
      </w:r>
      <w:r w:rsidR="00D3002B" w:rsidRPr="00551289">
        <w:rPr>
          <w:rFonts w:ascii="Verdana" w:hAnsi="Verdana"/>
          <w:color w:val="auto"/>
          <w:lang w:val="pl-PL"/>
        </w:rPr>
        <w:t>;</w:t>
      </w:r>
      <w:r w:rsidR="000B0A53" w:rsidRPr="00551289">
        <w:rPr>
          <w:rFonts w:ascii="Verdana" w:hAnsi="Verdana"/>
          <w:color w:val="auto"/>
          <w:lang w:val="pl-PL"/>
        </w:rPr>
        <w:t xml:space="preserve"> </w:t>
      </w:r>
    </w:p>
    <w:p w14:paraId="5C2B9864" w14:textId="071C780E" w:rsidR="000B0A53" w:rsidRPr="00551289" w:rsidRDefault="00D3002B" w:rsidP="00F477E1">
      <w:pPr>
        <w:pStyle w:val="Akapitzlist"/>
        <w:numPr>
          <w:ilvl w:val="0"/>
          <w:numId w:val="39"/>
        </w:numPr>
        <w:spacing w:after="240" w:line="240" w:lineRule="auto"/>
        <w:ind w:left="714" w:hanging="357"/>
        <w:jc w:val="both"/>
        <w:rPr>
          <w:rFonts w:ascii="Verdana" w:hAnsi="Verdana"/>
          <w:color w:val="auto"/>
          <w:lang w:val="pl-PL"/>
        </w:rPr>
      </w:pPr>
      <w:r w:rsidRPr="00551289">
        <w:rPr>
          <w:rFonts w:ascii="Verdana" w:hAnsi="Verdana"/>
          <w:color w:val="auto"/>
          <w:u w:val="single"/>
          <w:lang w:val="pl-PL"/>
        </w:rPr>
        <w:t>Opcja:</w:t>
      </w:r>
      <w:r w:rsidRPr="00551289">
        <w:rPr>
          <w:rFonts w:ascii="Verdana" w:hAnsi="Verdana"/>
          <w:color w:val="auto"/>
          <w:lang w:val="pl-PL"/>
        </w:rPr>
        <w:t xml:space="preserve"> </w:t>
      </w:r>
      <w:bookmarkStart w:id="2" w:name="_Hlk108160899"/>
      <w:r w:rsidR="002510A9" w:rsidRPr="00551289">
        <w:rPr>
          <w:rFonts w:ascii="Verdana" w:hAnsi="Verdana"/>
          <w:color w:val="auto"/>
          <w:lang w:val="pl-PL"/>
        </w:rPr>
        <w:t xml:space="preserve">Część 2 Etapu III, </w:t>
      </w:r>
      <w:r w:rsidR="00F242E7" w:rsidRPr="00551289">
        <w:rPr>
          <w:rFonts w:ascii="Verdana" w:hAnsi="Verdana"/>
          <w:color w:val="auto"/>
          <w:lang w:val="pl-PL"/>
        </w:rPr>
        <w:t>E</w:t>
      </w:r>
      <w:r w:rsidRPr="00551289">
        <w:rPr>
          <w:rFonts w:ascii="Verdana" w:hAnsi="Verdana"/>
          <w:color w:val="auto"/>
          <w:lang w:val="pl-PL"/>
        </w:rPr>
        <w:t>tap</w:t>
      </w:r>
      <w:r w:rsidR="00F242E7" w:rsidRPr="00551289">
        <w:rPr>
          <w:rFonts w:ascii="Verdana" w:hAnsi="Verdana"/>
          <w:color w:val="auto"/>
          <w:lang w:val="pl-PL"/>
        </w:rPr>
        <w:t>y IV</w:t>
      </w:r>
      <w:r w:rsidR="00B35B4A" w:rsidRPr="00551289">
        <w:rPr>
          <w:rFonts w:ascii="Verdana" w:hAnsi="Verdana"/>
          <w:color w:val="auto"/>
          <w:lang w:val="pl-PL"/>
        </w:rPr>
        <w:t>-</w:t>
      </w:r>
      <w:r w:rsidR="00F242E7" w:rsidRPr="00551289">
        <w:rPr>
          <w:rFonts w:ascii="Verdana" w:hAnsi="Verdana"/>
          <w:color w:val="auto"/>
          <w:lang w:val="pl-PL"/>
        </w:rPr>
        <w:t>V</w:t>
      </w:r>
      <w:r w:rsidR="00B35B4A" w:rsidRPr="00551289">
        <w:rPr>
          <w:rFonts w:ascii="Verdana" w:hAnsi="Verdana"/>
          <w:color w:val="auto"/>
          <w:lang w:val="pl-PL"/>
        </w:rPr>
        <w:t>I</w:t>
      </w:r>
      <w:r w:rsidRPr="00551289">
        <w:rPr>
          <w:rFonts w:ascii="Verdana" w:hAnsi="Verdana"/>
          <w:color w:val="auto"/>
          <w:lang w:val="pl-PL"/>
        </w:rPr>
        <w:t>.</w:t>
      </w:r>
      <w:r w:rsidR="000B0A53" w:rsidRPr="00551289">
        <w:rPr>
          <w:rFonts w:ascii="Verdana" w:hAnsi="Verdana"/>
          <w:color w:val="auto"/>
          <w:lang w:val="pl-PL"/>
        </w:rPr>
        <w:t xml:space="preserve"> </w:t>
      </w:r>
      <w:bookmarkEnd w:id="2"/>
    </w:p>
    <w:p w14:paraId="0C2CBBD6" w14:textId="39402EFB" w:rsidR="000B0A53" w:rsidRPr="00551289" w:rsidRDefault="000B0A53" w:rsidP="009410DF">
      <w:pPr>
        <w:spacing w:after="120" w:line="240" w:lineRule="auto"/>
        <w:jc w:val="both"/>
        <w:rPr>
          <w:rFonts w:ascii="Verdana" w:hAnsi="Verdana"/>
          <w:b/>
          <w:bCs/>
          <w:color w:val="auto"/>
          <w:lang w:val="pl-PL"/>
        </w:rPr>
      </w:pPr>
      <w:r w:rsidRPr="00551289">
        <w:rPr>
          <w:rFonts w:ascii="Verdana" w:hAnsi="Verdana"/>
          <w:b/>
          <w:bCs/>
          <w:color w:val="auto"/>
          <w:lang w:val="pl-PL"/>
        </w:rPr>
        <w:t xml:space="preserve">Etap I. </w:t>
      </w:r>
      <w:bookmarkStart w:id="3" w:name="_Hlk108160264"/>
      <w:r w:rsidR="00D46FEC" w:rsidRPr="00551289">
        <w:rPr>
          <w:rFonts w:ascii="Verdana" w:hAnsi="Verdana"/>
          <w:b/>
          <w:bCs/>
          <w:color w:val="auto"/>
          <w:lang w:val="pl-PL"/>
        </w:rPr>
        <w:t xml:space="preserve">Postępowanie </w:t>
      </w:r>
      <w:r w:rsidRPr="00551289">
        <w:rPr>
          <w:rFonts w:ascii="Verdana" w:hAnsi="Verdana"/>
          <w:b/>
          <w:bCs/>
          <w:color w:val="auto"/>
          <w:lang w:val="pl-PL"/>
        </w:rPr>
        <w:t xml:space="preserve">na </w:t>
      </w:r>
      <w:r w:rsidR="005F5479" w:rsidRPr="00551289">
        <w:rPr>
          <w:rFonts w:ascii="Verdana" w:hAnsi="Verdana"/>
          <w:b/>
          <w:bCs/>
          <w:color w:val="auto"/>
          <w:lang w:val="pl-PL"/>
        </w:rPr>
        <w:t xml:space="preserve">wyłonienie wykonawcy dokumentacji </w:t>
      </w:r>
      <w:r w:rsidRPr="00551289">
        <w:rPr>
          <w:rFonts w:ascii="Verdana" w:hAnsi="Verdana"/>
          <w:b/>
          <w:bCs/>
          <w:color w:val="auto"/>
          <w:lang w:val="pl-PL"/>
        </w:rPr>
        <w:t>projekt</w:t>
      </w:r>
      <w:r w:rsidR="005F5479" w:rsidRPr="00551289">
        <w:rPr>
          <w:rFonts w:ascii="Verdana" w:hAnsi="Verdana"/>
          <w:b/>
          <w:bCs/>
          <w:color w:val="auto"/>
          <w:lang w:val="pl-PL"/>
        </w:rPr>
        <w:t>owej</w:t>
      </w:r>
      <w:r w:rsidRPr="00551289">
        <w:rPr>
          <w:rFonts w:ascii="Verdana" w:hAnsi="Verdana"/>
          <w:b/>
          <w:bCs/>
          <w:color w:val="auto"/>
          <w:lang w:val="pl-PL"/>
        </w:rPr>
        <w:t xml:space="preserve"> </w:t>
      </w:r>
      <w:bookmarkEnd w:id="3"/>
    </w:p>
    <w:p w14:paraId="175F6FFC" w14:textId="376102B1" w:rsidR="00A8723E" w:rsidRPr="00551289" w:rsidRDefault="00E03A99" w:rsidP="00E03A99">
      <w:pPr>
        <w:spacing w:after="120" w:line="240" w:lineRule="auto"/>
        <w:jc w:val="both"/>
        <w:rPr>
          <w:rFonts w:ascii="Verdana" w:hAnsi="Verdana"/>
          <w:color w:val="auto"/>
          <w:lang w:val="pl-PL"/>
        </w:rPr>
      </w:pPr>
      <w:r w:rsidRPr="00551289">
        <w:rPr>
          <w:rFonts w:ascii="Verdana" w:hAnsi="Verdana"/>
          <w:color w:val="auto"/>
          <w:lang w:val="pl-PL"/>
        </w:rPr>
        <w:t>Ten etap podzielony będzie na dwie części:</w:t>
      </w:r>
      <w:r w:rsidR="00A8723E">
        <w:rPr>
          <w:rFonts w:ascii="Verdana" w:hAnsi="Verdana"/>
          <w:color w:val="auto"/>
          <w:lang w:val="pl-PL"/>
        </w:rPr>
        <w:t xml:space="preserve"> </w:t>
      </w:r>
      <w:r w:rsidR="00113C11">
        <w:rPr>
          <w:rFonts w:ascii="Verdana" w:hAnsi="Verdana"/>
          <w:color w:val="auto"/>
          <w:lang w:val="pl-PL"/>
        </w:rPr>
        <w:t>1</w:t>
      </w:r>
      <w:r w:rsidR="00A8723E">
        <w:rPr>
          <w:rFonts w:ascii="Verdana" w:hAnsi="Verdana"/>
          <w:color w:val="auto"/>
          <w:lang w:val="pl-PL"/>
        </w:rPr>
        <w:t>)</w:t>
      </w:r>
      <w:r w:rsidR="00CE4AED">
        <w:rPr>
          <w:rFonts w:ascii="Verdana" w:hAnsi="Verdana"/>
          <w:color w:val="auto"/>
          <w:lang w:val="pl-PL"/>
        </w:rPr>
        <w:t xml:space="preserve"> </w:t>
      </w:r>
      <w:r w:rsidR="00FB21B0">
        <w:rPr>
          <w:rFonts w:ascii="Verdana" w:hAnsi="Verdana"/>
          <w:color w:val="auto"/>
          <w:lang w:val="pl-PL"/>
        </w:rPr>
        <w:t>o</w:t>
      </w:r>
      <w:r w:rsidR="00CE4AED" w:rsidRPr="00551289">
        <w:rPr>
          <w:rFonts w:ascii="Verdana" w:hAnsi="Verdana"/>
          <w:color w:val="auto"/>
          <w:lang w:val="pl-PL"/>
        </w:rPr>
        <w:t>pracowanie koncepcji laboratorium i przygotowanie dokumentacji przetargowej</w:t>
      </w:r>
      <w:r w:rsidR="00FB21B0">
        <w:rPr>
          <w:rFonts w:ascii="Verdana" w:hAnsi="Verdana"/>
          <w:color w:val="auto"/>
          <w:lang w:val="pl-PL"/>
        </w:rPr>
        <w:t xml:space="preserve"> oraz</w:t>
      </w:r>
      <w:r w:rsidR="00A8723E">
        <w:rPr>
          <w:rFonts w:ascii="Verdana" w:hAnsi="Verdana"/>
          <w:color w:val="auto"/>
          <w:lang w:val="pl-PL"/>
        </w:rPr>
        <w:t xml:space="preserve"> 2) w</w:t>
      </w:r>
      <w:r w:rsidR="00A8723E" w:rsidRPr="0007194A">
        <w:rPr>
          <w:rFonts w:ascii="Verdana" w:hAnsi="Verdana"/>
          <w:color w:val="auto"/>
          <w:lang w:val="pl-PL"/>
        </w:rPr>
        <w:t>yłonienie Projektanta w oparciu o tryb postępowania określony w ustawie PZP.</w:t>
      </w:r>
    </w:p>
    <w:p w14:paraId="39AEECF7" w14:textId="0D593A76" w:rsidR="00AC5050" w:rsidRPr="00551289" w:rsidRDefault="00AC5050" w:rsidP="00AC5050">
      <w:pPr>
        <w:spacing w:after="120" w:line="240" w:lineRule="auto"/>
        <w:jc w:val="both"/>
        <w:rPr>
          <w:rFonts w:ascii="Verdana" w:hAnsi="Verdana"/>
          <w:color w:val="auto"/>
          <w:u w:val="single"/>
          <w:lang w:val="pl-PL"/>
        </w:rPr>
      </w:pPr>
      <w:r w:rsidRPr="00551289">
        <w:rPr>
          <w:rFonts w:ascii="Verdana" w:hAnsi="Verdana"/>
          <w:color w:val="auto"/>
          <w:u w:val="single"/>
          <w:lang w:val="pl-PL"/>
        </w:rPr>
        <w:t>Część 1.</w:t>
      </w:r>
      <w:r w:rsidRPr="00551289">
        <w:rPr>
          <w:rFonts w:ascii="Verdana" w:hAnsi="Verdana"/>
          <w:color w:val="auto"/>
          <w:lang w:val="pl-PL"/>
        </w:rPr>
        <w:t xml:space="preserve"> Opracowanie koncepcji laboratorium i przygotowanie dokumentacji przetargowej</w:t>
      </w:r>
      <w:r w:rsidR="00C844A5" w:rsidRPr="00551289">
        <w:rPr>
          <w:rFonts w:ascii="Verdana" w:hAnsi="Verdana"/>
          <w:color w:val="auto"/>
          <w:lang w:val="pl-PL"/>
        </w:rPr>
        <w:t>.</w:t>
      </w:r>
    </w:p>
    <w:p w14:paraId="2D5FDB31" w14:textId="686D555B" w:rsidR="009800DC" w:rsidRPr="00551289" w:rsidRDefault="000B0A53" w:rsidP="004009D3">
      <w:pPr>
        <w:pStyle w:val="Akapitzlist"/>
        <w:numPr>
          <w:ilvl w:val="0"/>
          <w:numId w:val="48"/>
        </w:numPr>
        <w:spacing w:after="120" w:line="240" w:lineRule="auto"/>
        <w:ind w:left="426" w:hanging="426"/>
        <w:jc w:val="both"/>
        <w:rPr>
          <w:rFonts w:ascii="Verdana" w:hAnsi="Verdana"/>
          <w:color w:val="auto"/>
          <w:lang w:val="pl-PL"/>
        </w:rPr>
      </w:pPr>
      <w:r w:rsidRPr="196F04F7">
        <w:rPr>
          <w:rFonts w:ascii="Verdana" w:hAnsi="Verdana"/>
          <w:color w:val="auto"/>
          <w:lang w:val="pl-PL"/>
        </w:rPr>
        <w:t>Wykonawca, w oparciu o dokumenty dostarczone przez Zamawiającego:</w:t>
      </w:r>
      <w:r w:rsidR="00B47AD2" w:rsidRPr="196F04F7">
        <w:rPr>
          <w:rFonts w:ascii="Verdana" w:hAnsi="Verdana"/>
          <w:color w:val="auto"/>
          <w:lang w:val="pl-PL"/>
        </w:rPr>
        <w:t xml:space="preserve"> strategię rozwoju laboratorium (</w:t>
      </w:r>
      <w:proofErr w:type="spellStart"/>
      <w:r w:rsidRPr="196F04F7">
        <w:rPr>
          <w:rFonts w:ascii="Verdana" w:hAnsi="Verdana"/>
          <w:color w:val="auto"/>
          <w:lang w:val="pl-PL"/>
        </w:rPr>
        <w:t>Laboratory</w:t>
      </w:r>
      <w:proofErr w:type="spellEnd"/>
      <w:r w:rsidRPr="196F04F7">
        <w:rPr>
          <w:rFonts w:ascii="Verdana" w:hAnsi="Verdana"/>
          <w:color w:val="auto"/>
          <w:lang w:val="pl-PL"/>
        </w:rPr>
        <w:t xml:space="preserve"> </w:t>
      </w:r>
      <w:proofErr w:type="spellStart"/>
      <w:r w:rsidRPr="196F04F7">
        <w:rPr>
          <w:rFonts w:ascii="Verdana" w:hAnsi="Verdana"/>
          <w:color w:val="auto"/>
          <w:lang w:val="pl-PL"/>
        </w:rPr>
        <w:t>Strategy</w:t>
      </w:r>
      <w:proofErr w:type="spellEnd"/>
      <w:r w:rsidR="00B47AD2" w:rsidRPr="196F04F7">
        <w:rPr>
          <w:rFonts w:ascii="Verdana" w:hAnsi="Verdana"/>
          <w:color w:val="auto"/>
          <w:lang w:val="pl-PL"/>
        </w:rPr>
        <w:t>)</w:t>
      </w:r>
      <w:r w:rsidRPr="196F04F7">
        <w:rPr>
          <w:rFonts w:ascii="Verdana" w:hAnsi="Verdana"/>
          <w:color w:val="auto"/>
          <w:lang w:val="pl-PL"/>
        </w:rPr>
        <w:t xml:space="preserve">, </w:t>
      </w:r>
      <w:r w:rsidR="00E67B68" w:rsidRPr="196F04F7">
        <w:rPr>
          <w:rFonts w:ascii="Verdana" w:hAnsi="Verdana"/>
          <w:color w:val="auto"/>
          <w:lang w:val="pl-PL"/>
        </w:rPr>
        <w:t>Krótki opis wymagań użytkownika (</w:t>
      </w:r>
      <w:r w:rsidRPr="196F04F7">
        <w:rPr>
          <w:rFonts w:ascii="Verdana" w:hAnsi="Verdana"/>
          <w:color w:val="auto"/>
          <w:lang w:val="pl-PL"/>
        </w:rPr>
        <w:t xml:space="preserve">User </w:t>
      </w:r>
      <w:proofErr w:type="spellStart"/>
      <w:r w:rsidRPr="196F04F7">
        <w:rPr>
          <w:rFonts w:ascii="Verdana" w:hAnsi="Verdana"/>
          <w:color w:val="auto"/>
          <w:lang w:val="pl-PL"/>
        </w:rPr>
        <w:t>Requirements</w:t>
      </w:r>
      <w:proofErr w:type="spellEnd"/>
      <w:r w:rsidRPr="196F04F7">
        <w:rPr>
          <w:rFonts w:ascii="Verdana" w:hAnsi="Verdana"/>
          <w:color w:val="auto"/>
          <w:lang w:val="pl-PL"/>
        </w:rPr>
        <w:t xml:space="preserve"> </w:t>
      </w:r>
      <w:proofErr w:type="spellStart"/>
      <w:r w:rsidRPr="196F04F7">
        <w:rPr>
          <w:rFonts w:ascii="Verdana" w:hAnsi="Verdana"/>
          <w:color w:val="auto"/>
          <w:lang w:val="pl-PL"/>
        </w:rPr>
        <w:t>Brief</w:t>
      </w:r>
      <w:proofErr w:type="spellEnd"/>
      <w:r w:rsidR="00E67B68" w:rsidRPr="196F04F7">
        <w:rPr>
          <w:rFonts w:ascii="Verdana" w:hAnsi="Verdana"/>
          <w:color w:val="auto"/>
          <w:lang w:val="pl-PL"/>
        </w:rPr>
        <w:t>)</w:t>
      </w:r>
      <w:r w:rsidRPr="196F04F7">
        <w:rPr>
          <w:rFonts w:ascii="Verdana" w:hAnsi="Verdana"/>
          <w:color w:val="auto"/>
          <w:lang w:val="pl-PL"/>
        </w:rPr>
        <w:t xml:space="preserve">, </w:t>
      </w:r>
      <w:r w:rsidR="00E67B68" w:rsidRPr="196F04F7">
        <w:rPr>
          <w:rFonts w:ascii="Verdana" w:hAnsi="Verdana"/>
          <w:color w:val="auto"/>
          <w:lang w:val="pl-PL"/>
        </w:rPr>
        <w:t>ocenę potrzeb (</w:t>
      </w:r>
      <w:proofErr w:type="spellStart"/>
      <w:r w:rsidRPr="196F04F7">
        <w:rPr>
          <w:rFonts w:ascii="Verdana" w:hAnsi="Verdana"/>
          <w:color w:val="auto"/>
          <w:lang w:val="pl-PL"/>
        </w:rPr>
        <w:t>Needs</w:t>
      </w:r>
      <w:proofErr w:type="spellEnd"/>
      <w:r w:rsidRPr="196F04F7">
        <w:rPr>
          <w:rFonts w:ascii="Verdana" w:hAnsi="Verdana"/>
          <w:color w:val="auto"/>
          <w:lang w:val="pl-PL"/>
        </w:rPr>
        <w:t xml:space="preserve"> </w:t>
      </w:r>
      <w:proofErr w:type="spellStart"/>
      <w:r w:rsidRPr="196F04F7">
        <w:rPr>
          <w:rFonts w:ascii="Verdana" w:hAnsi="Verdana"/>
          <w:color w:val="auto"/>
          <w:lang w:val="pl-PL"/>
        </w:rPr>
        <w:t>Assessment</w:t>
      </w:r>
      <w:proofErr w:type="spellEnd"/>
      <w:r w:rsidR="00E67B68" w:rsidRPr="196F04F7">
        <w:rPr>
          <w:rFonts w:ascii="Verdana" w:hAnsi="Verdana"/>
          <w:color w:val="auto"/>
          <w:lang w:val="pl-PL"/>
        </w:rPr>
        <w:t>)</w:t>
      </w:r>
      <w:r w:rsidRPr="196F04F7">
        <w:rPr>
          <w:rFonts w:ascii="Verdana" w:hAnsi="Verdana"/>
          <w:color w:val="auto"/>
          <w:lang w:val="pl-PL"/>
        </w:rPr>
        <w:t xml:space="preserve">, </w:t>
      </w:r>
      <w:r w:rsidR="00E67B68" w:rsidRPr="196F04F7">
        <w:rPr>
          <w:rFonts w:ascii="Verdana" w:hAnsi="Verdana"/>
          <w:color w:val="auto"/>
          <w:lang w:val="pl-PL"/>
        </w:rPr>
        <w:t>ocenę ryzyka (</w:t>
      </w:r>
      <w:proofErr w:type="spellStart"/>
      <w:r w:rsidRPr="196F04F7">
        <w:rPr>
          <w:rFonts w:ascii="Verdana" w:hAnsi="Verdana"/>
          <w:color w:val="auto"/>
          <w:lang w:val="pl-PL"/>
        </w:rPr>
        <w:t>Risk</w:t>
      </w:r>
      <w:proofErr w:type="spellEnd"/>
      <w:r w:rsidRPr="196F04F7">
        <w:rPr>
          <w:rFonts w:ascii="Verdana" w:hAnsi="Verdana"/>
          <w:color w:val="auto"/>
          <w:lang w:val="pl-PL"/>
        </w:rPr>
        <w:t xml:space="preserve"> </w:t>
      </w:r>
      <w:proofErr w:type="spellStart"/>
      <w:r w:rsidRPr="196F04F7">
        <w:rPr>
          <w:rFonts w:ascii="Verdana" w:hAnsi="Verdana"/>
          <w:color w:val="auto"/>
          <w:lang w:val="pl-PL"/>
        </w:rPr>
        <w:t>Assessment</w:t>
      </w:r>
      <w:proofErr w:type="spellEnd"/>
      <w:r w:rsidR="00E67B68" w:rsidRPr="196F04F7">
        <w:rPr>
          <w:rFonts w:ascii="Verdana" w:hAnsi="Verdana"/>
          <w:color w:val="auto"/>
          <w:lang w:val="pl-PL"/>
        </w:rPr>
        <w:t>)</w:t>
      </w:r>
      <w:r w:rsidRPr="196F04F7">
        <w:rPr>
          <w:rFonts w:ascii="Verdana" w:hAnsi="Verdana"/>
          <w:color w:val="auto"/>
          <w:lang w:val="pl-PL"/>
        </w:rPr>
        <w:t xml:space="preserve"> i raportu z </w:t>
      </w:r>
      <w:r w:rsidR="00E67B68" w:rsidRPr="196F04F7">
        <w:rPr>
          <w:rFonts w:ascii="Verdana" w:hAnsi="Verdana"/>
          <w:color w:val="auto"/>
          <w:lang w:val="pl-PL"/>
        </w:rPr>
        <w:t>analizy luk (</w:t>
      </w:r>
      <w:r w:rsidRPr="196F04F7">
        <w:rPr>
          <w:rFonts w:ascii="Verdana" w:hAnsi="Verdana"/>
          <w:color w:val="auto"/>
          <w:lang w:val="pl-PL"/>
        </w:rPr>
        <w:t>Gap Analysis</w:t>
      </w:r>
      <w:r w:rsidR="00E67B68" w:rsidRPr="196F04F7">
        <w:rPr>
          <w:rFonts w:ascii="Verdana" w:hAnsi="Verdana"/>
          <w:color w:val="auto"/>
          <w:lang w:val="pl-PL"/>
        </w:rPr>
        <w:t xml:space="preserve"> Report)</w:t>
      </w:r>
      <w:r w:rsidRPr="196F04F7">
        <w:rPr>
          <w:rFonts w:ascii="Verdana" w:hAnsi="Verdana"/>
          <w:color w:val="auto"/>
          <w:lang w:val="pl-PL"/>
        </w:rPr>
        <w:t xml:space="preserve">, </w:t>
      </w:r>
      <w:r w:rsidR="009800DC" w:rsidRPr="196F04F7">
        <w:rPr>
          <w:rFonts w:ascii="Verdana" w:hAnsi="Verdana"/>
          <w:color w:val="auto"/>
          <w:lang w:val="pl-PL"/>
        </w:rPr>
        <w:t xml:space="preserve">oraz z uwzględnieniem norm i najlepszych praktyk w zakresie działalności laboratoriów BSL-3 (patrz </w:t>
      </w:r>
      <w:r w:rsidR="00E67B68" w:rsidRPr="196F04F7">
        <w:rPr>
          <w:rFonts w:ascii="Verdana" w:hAnsi="Verdana"/>
          <w:color w:val="auto"/>
          <w:lang w:val="pl-PL"/>
        </w:rPr>
        <w:t xml:space="preserve">sekcja </w:t>
      </w:r>
      <w:r w:rsidR="009800DC" w:rsidRPr="196F04F7">
        <w:rPr>
          <w:rFonts w:ascii="Verdana" w:hAnsi="Verdana"/>
          <w:color w:val="auto"/>
          <w:lang w:val="pl-PL"/>
        </w:rPr>
        <w:t>8</w:t>
      </w:r>
      <w:r w:rsidR="00FC4DE3" w:rsidRPr="196F04F7">
        <w:rPr>
          <w:rFonts w:ascii="Verdana" w:hAnsi="Verdana"/>
          <w:color w:val="auto"/>
          <w:lang w:val="pl-PL"/>
        </w:rPr>
        <w:t>, punkty a-h</w:t>
      </w:r>
      <w:r w:rsidR="009800DC" w:rsidRPr="196F04F7">
        <w:rPr>
          <w:rFonts w:ascii="Verdana" w:hAnsi="Verdana"/>
          <w:color w:val="auto"/>
          <w:lang w:val="pl-PL"/>
        </w:rPr>
        <w:t xml:space="preserve">) </w:t>
      </w:r>
      <w:r w:rsidR="00E67B68" w:rsidRPr="196F04F7">
        <w:rPr>
          <w:rFonts w:ascii="Verdana" w:hAnsi="Verdana"/>
          <w:color w:val="auto"/>
          <w:lang w:val="pl-PL"/>
        </w:rPr>
        <w:t>opracuje</w:t>
      </w:r>
      <w:r w:rsidR="009800DC" w:rsidRPr="196F04F7">
        <w:rPr>
          <w:rFonts w:ascii="Verdana" w:hAnsi="Verdana"/>
          <w:color w:val="auto"/>
          <w:lang w:val="pl-PL"/>
        </w:rPr>
        <w:t xml:space="preserve"> koncepcję laboratorium oraz wytyczne do projektowania, w tym:</w:t>
      </w:r>
    </w:p>
    <w:p w14:paraId="1BEFBE2B" w14:textId="740B8B2A" w:rsidR="005542E0" w:rsidRPr="00551289" w:rsidRDefault="00D55693" w:rsidP="009800DC">
      <w:pPr>
        <w:pStyle w:val="Akapitzlist"/>
        <w:numPr>
          <w:ilvl w:val="0"/>
          <w:numId w:val="46"/>
        </w:numPr>
        <w:spacing w:after="120" w:line="240" w:lineRule="auto"/>
        <w:jc w:val="both"/>
        <w:rPr>
          <w:rFonts w:ascii="Verdana" w:hAnsi="Verdana"/>
          <w:color w:val="auto"/>
          <w:lang w:val="pl-PL"/>
        </w:rPr>
      </w:pPr>
      <w:r w:rsidRPr="00551289">
        <w:rPr>
          <w:rFonts w:ascii="Verdana" w:hAnsi="Verdana"/>
          <w:color w:val="auto"/>
          <w:lang w:val="pl-PL"/>
        </w:rPr>
        <w:t xml:space="preserve">ostateczną wersję </w:t>
      </w:r>
      <w:r w:rsidR="00AC7FD7" w:rsidRPr="00551289">
        <w:rPr>
          <w:rFonts w:ascii="Verdana" w:hAnsi="Verdana"/>
          <w:color w:val="auto"/>
          <w:lang w:val="pl-PL"/>
        </w:rPr>
        <w:t xml:space="preserve">Specyfikacji Wymagań Użytkownika (ang. </w:t>
      </w:r>
      <w:r w:rsidRPr="00551289">
        <w:rPr>
          <w:rFonts w:ascii="Verdana" w:hAnsi="Verdana"/>
          <w:i/>
          <w:iCs/>
          <w:color w:val="auto"/>
          <w:lang w:val="pl-PL"/>
        </w:rPr>
        <w:t xml:space="preserve">User </w:t>
      </w:r>
      <w:proofErr w:type="spellStart"/>
      <w:r w:rsidRPr="00551289">
        <w:rPr>
          <w:rFonts w:ascii="Verdana" w:hAnsi="Verdana"/>
          <w:i/>
          <w:iCs/>
          <w:color w:val="auto"/>
          <w:lang w:val="pl-PL"/>
        </w:rPr>
        <w:t>Requirements</w:t>
      </w:r>
      <w:proofErr w:type="spellEnd"/>
      <w:r w:rsidRPr="00551289">
        <w:rPr>
          <w:rFonts w:ascii="Verdana" w:hAnsi="Verdana"/>
          <w:i/>
          <w:iCs/>
          <w:color w:val="auto"/>
          <w:lang w:val="pl-PL"/>
        </w:rPr>
        <w:t xml:space="preserve"> </w:t>
      </w:r>
      <w:proofErr w:type="spellStart"/>
      <w:r w:rsidRPr="00551289">
        <w:rPr>
          <w:rFonts w:ascii="Verdana" w:hAnsi="Verdana"/>
          <w:i/>
          <w:iCs/>
          <w:color w:val="auto"/>
          <w:lang w:val="pl-PL"/>
        </w:rPr>
        <w:t>Specification</w:t>
      </w:r>
      <w:proofErr w:type="spellEnd"/>
      <w:r w:rsidR="00AC7FD7" w:rsidRPr="00551289">
        <w:rPr>
          <w:rFonts w:ascii="Verdana" w:hAnsi="Verdana"/>
          <w:color w:val="auto"/>
          <w:lang w:val="pl-PL"/>
        </w:rPr>
        <w:t xml:space="preserve">- </w:t>
      </w:r>
      <w:r w:rsidRPr="00551289">
        <w:rPr>
          <w:rFonts w:ascii="Verdana" w:hAnsi="Verdana"/>
          <w:color w:val="auto"/>
          <w:lang w:val="pl-PL"/>
        </w:rPr>
        <w:t>URS)</w:t>
      </w:r>
      <w:r w:rsidR="005542E0" w:rsidRPr="00551289">
        <w:rPr>
          <w:rFonts w:ascii="Verdana" w:hAnsi="Verdana"/>
          <w:color w:val="auto"/>
          <w:lang w:val="pl-PL"/>
        </w:rPr>
        <w:t xml:space="preserve">, </w:t>
      </w:r>
      <w:r w:rsidR="00813A24" w:rsidRPr="00551289">
        <w:rPr>
          <w:rFonts w:ascii="Verdana" w:hAnsi="Verdana"/>
          <w:color w:val="auto"/>
          <w:lang w:val="pl-PL"/>
        </w:rPr>
        <w:t xml:space="preserve">która </w:t>
      </w:r>
      <w:r w:rsidR="00FB21B0">
        <w:rPr>
          <w:rFonts w:ascii="Verdana" w:hAnsi="Verdana"/>
          <w:color w:val="auto"/>
          <w:lang w:val="pl-PL"/>
        </w:rPr>
        <w:t>–</w:t>
      </w:r>
      <w:r w:rsidR="00813A24" w:rsidRPr="00551289">
        <w:rPr>
          <w:rFonts w:ascii="Verdana" w:hAnsi="Verdana"/>
          <w:color w:val="auto"/>
          <w:lang w:val="pl-PL"/>
        </w:rPr>
        <w:t xml:space="preserve"> </w:t>
      </w:r>
      <w:r w:rsidR="005542E0" w:rsidRPr="00551289">
        <w:rPr>
          <w:rFonts w:ascii="Verdana" w:hAnsi="Verdana"/>
          <w:color w:val="auto"/>
          <w:lang w:val="pl-PL"/>
        </w:rPr>
        <w:t>uwzględniając planowan</w:t>
      </w:r>
      <w:r w:rsidR="00813A24" w:rsidRPr="00551289">
        <w:rPr>
          <w:rFonts w:ascii="Verdana" w:hAnsi="Verdana"/>
          <w:color w:val="auto"/>
          <w:lang w:val="pl-PL"/>
        </w:rPr>
        <w:t>e</w:t>
      </w:r>
      <w:r w:rsidR="005542E0" w:rsidRPr="00551289">
        <w:rPr>
          <w:rFonts w:ascii="Verdana" w:hAnsi="Verdana"/>
          <w:color w:val="auto"/>
          <w:lang w:val="pl-PL"/>
        </w:rPr>
        <w:t xml:space="preserve"> funkcj</w:t>
      </w:r>
      <w:r w:rsidR="00813A24" w:rsidRPr="00551289">
        <w:rPr>
          <w:rFonts w:ascii="Verdana" w:hAnsi="Verdana"/>
          <w:color w:val="auto"/>
          <w:lang w:val="pl-PL"/>
        </w:rPr>
        <w:t>e</w:t>
      </w:r>
      <w:r w:rsidR="005542E0" w:rsidRPr="00551289">
        <w:rPr>
          <w:rFonts w:ascii="Verdana" w:hAnsi="Verdana"/>
          <w:color w:val="auto"/>
          <w:lang w:val="pl-PL"/>
        </w:rPr>
        <w:t xml:space="preserve"> laboratorium</w:t>
      </w:r>
      <w:r w:rsidR="00813A24" w:rsidRPr="00551289">
        <w:rPr>
          <w:rFonts w:ascii="Verdana" w:hAnsi="Verdana"/>
          <w:color w:val="auto"/>
          <w:lang w:val="pl-PL"/>
        </w:rPr>
        <w:t xml:space="preserve"> – będzie </w:t>
      </w:r>
      <w:r w:rsidR="005542E0" w:rsidRPr="00551289">
        <w:rPr>
          <w:rFonts w:ascii="Verdana" w:hAnsi="Verdana"/>
          <w:color w:val="auto"/>
          <w:lang w:val="pl-PL"/>
        </w:rPr>
        <w:t>zawiera</w:t>
      </w:r>
      <w:r w:rsidR="00813A24" w:rsidRPr="00551289">
        <w:rPr>
          <w:rFonts w:ascii="Verdana" w:hAnsi="Verdana"/>
          <w:color w:val="auto"/>
          <w:lang w:val="pl-PL"/>
        </w:rPr>
        <w:t>ła</w:t>
      </w:r>
      <w:r w:rsidR="005542E0" w:rsidRPr="00551289">
        <w:rPr>
          <w:rFonts w:ascii="Verdana" w:hAnsi="Verdana"/>
          <w:color w:val="auto"/>
          <w:lang w:val="pl-PL"/>
        </w:rPr>
        <w:t xml:space="preserve"> </w:t>
      </w:r>
      <w:r w:rsidR="005B4C62">
        <w:rPr>
          <w:rFonts w:ascii="Verdana" w:hAnsi="Verdana"/>
          <w:color w:val="auto"/>
          <w:lang w:val="pl-PL"/>
        </w:rPr>
        <w:t>m.</w:t>
      </w:r>
      <w:r w:rsidR="00FB21B0">
        <w:rPr>
          <w:rFonts w:ascii="Verdana" w:hAnsi="Verdana"/>
          <w:color w:val="auto"/>
          <w:lang w:val="pl-PL"/>
        </w:rPr>
        <w:t>in</w:t>
      </w:r>
      <w:r w:rsidR="005542E0" w:rsidRPr="00551289">
        <w:rPr>
          <w:rFonts w:ascii="Verdana" w:hAnsi="Verdana"/>
          <w:color w:val="auto"/>
          <w:lang w:val="pl-PL"/>
        </w:rPr>
        <w:t>.:</w:t>
      </w:r>
    </w:p>
    <w:p w14:paraId="307DF1B7" w14:textId="166BB3D6" w:rsidR="005542E0" w:rsidRPr="00551289" w:rsidRDefault="005542E0" w:rsidP="00A7078B">
      <w:pPr>
        <w:pStyle w:val="Akapitzlist"/>
        <w:numPr>
          <w:ilvl w:val="0"/>
          <w:numId w:val="47"/>
        </w:numPr>
        <w:spacing w:after="120" w:line="240" w:lineRule="auto"/>
        <w:ind w:hanging="306"/>
        <w:jc w:val="both"/>
        <w:rPr>
          <w:rFonts w:ascii="Verdana" w:hAnsi="Verdana"/>
          <w:color w:val="auto"/>
          <w:lang w:val="pl-PL"/>
        </w:rPr>
      </w:pPr>
      <w:r w:rsidRPr="00551289">
        <w:rPr>
          <w:rFonts w:ascii="Verdana" w:hAnsi="Verdana"/>
          <w:color w:val="auto"/>
          <w:lang w:val="pl-PL"/>
        </w:rPr>
        <w:t>sprecyzowane rozmieszczenie planowanych</w:t>
      </w:r>
      <w:r w:rsidR="00213C47">
        <w:rPr>
          <w:rFonts w:ascii="Verdana" w:hAnsi="Verdana"/>
          <w:color w:val="auto"/>
          <w:lang w:val="pl-PL"/>
        </w:rPr>
        <w:t xml:space="preserve"> sprzętów w laboratorium z dokładnie zdefiniowaną szczegółową specyfikacją (wymiary, typoszereg itp.)</w:t>
      </w:r>
      <w:r w:rsidRPr="00551289">
        <w:rPr>
          <w:rFonts w:ascii="Verdana" w:hAnsi="Verdana"/>
          <w:color w:val="auto"/>
          <w:lang w:val="pl-PL"/>
        </w:rPr>
        <w:t>, zapewniające optymalne wykorzystanie sprzętów</w:t>
      </w:r>
      <w:r w:rsidR="00484A16" w:rsidRPr="00551289">
        <w:rPr>
          <w:rFonts w:ascii="Verdana" w:hAnsi="Verdana"/>
          <w:color w:val="auto"/>
          <w:lang w:val="pl-PL"/>
        </w:rPr>
        <w:t xml:space="preserve">, </w:t>
      </w:r>
      <w:r w:rsidRPr="00551289">
        <w:rPr>
          <w:rFonts w:ascii="Verdana" w:hAnsi="Verdana"/>
          <w:color w:val="auto"/>
          <w:lang w:val="pl-PL"/>
        </w:rPr>
        <w:t>zachowanie zasad ergonomii ich użytkowania</w:t>
      </w:r>
      <w:r w:rsidR="00484A16" w:rsidRPr="00551289">
        <w:rPr>
          <w:rFonts w:ascii="Verdana" w:hAnsi="Verdana"/>
          <w:color w:val="auto"/>
          <w:lang w:val="pl-PL"/>
        </w:rPr>
        <w:t xml:space="preserve"> oraz </w:t>
      </w:r>
      <w:r w:rsidR="000726DF">
        <w:rPr>
          <w:rFonts w:ascii="Verdana" w:hAnsi="Verdana"/>
          <w:color w:val="auto"/>
          <w:lang w:val="pl-PL"/>
        </w:rPr>
        <w:t xml:space="preserve">odpowiednią </w:t>
      </w:r>
      <w:r w:rsidR="00484A16" w:rsidRPr="00551289">
        <w:rPr>
          <w:rFonts w:ascii="Verdana" w:hAnsi="Verdana"/>
          <w:color w:val="auto"/>
          <w:lang w:val="pl-PL"/>
        </w:rPr>
        <w:t>szerokość przejść</w:t>
      </w:r>
      <w:r w:rsidR="00213C47">
        <w:rPr>
          <w:rFonts w:ascii="Verdana" w:hAnsi="Verdana"/>
          <w:color w:val="auto"/>
          <w:lang w:val="pl-PL"/>
        </w:rPr>
        <w:t>;</w:t>
      </w:r>
    </w:p>
    <w:p w14:paraId="387A9E07" w14:textId="60A8248A" w:rsidR="005542E0" w:rsidRPr="00551289" w:rsidRDefault="005542E0" w:rsidP="00A7078B">
      <w:pPr>
        <w:pStyle w:val="Akapitzlist"/>
        <w:numPr>
          <w:ilvl w:val="0"/>
          <w:numId w:val="47"/>
        </w:numPr>
        <w:spacing w:after="120" w:line="240" w:lineRule="auto"/>
        <w:ind w:hanging="306"/>
        <w:jc w:val="both"/>
        <w:rPr>
          <w:rFonts w:ascii="Verdana" w:hAnsi="Verdana"/>
          <w:color w:val="auto"/>
          <w:lang w:val="pl-PL"/>
        </w:rPr>
      </w:pPr>
      <w:r w:rsidRPr="00551289">
        <w:rPr>
          <w:rFonts w:ascii="Verdana" w:hAnsi="Verdana"/>
          <w:color w:val="auto"/>
          <w:lang w:val="pl-PL"/>
        </w:rPr>
        <w:t>model użytkowania laboratorium</w:t>
      </w:r>
      <w:r w:rsidR="00213C47">
        <w:rPr>
          <w:rFonts w:ascii="Verdana" w:hAnsi="Verdana"/>
          <w:color w:val="auto"/>
          <w:lang w:val="pl-PL"/>
        </w:rPr>
        <w:t>;</w:t>
      </w:r>
    </w:p>
    <w:p w14:paraId="3102D922" w14:textId="0AA9AFAC" w:rsidR="005542E0" w:rsidRPr="00551289" w:rsidRDefault="005542E0" w:rsidP="00A7078B">
      <w:pPr>
        <w:pStyle w:val="Akapitzlist"/>
        <w:numPr>
          <w:ilvl w:val="0"/>
          <w:numId w:val="47"/>
        </w:numPr>
        <w:spacing w:after="120" w:line="240" w:lineRule="auto"/>
        <w:ind w:hanging="306"/>
        <w:jc w:val="both"/>
        <w:rPr>
          <w:rFonts w:ascii="Verdana" w:hAnsi="Verdana"/>
          <w:color w:val="auto"/>
          <w:lang w:val="pl-PL"/>
        </w:rPr>
      </w:pPr>
      <w:r w:rsidRPr="196F04F7">
        <w:rPr>
          <w:rFonts w:ascii="Verdana" w:hAnsi="Verdana"/>
          <w:color w:val="auto"/>
          <w:lang w:val="pl-PL"/>
        </w:rPr>
        <w:t>charakterystykę przepływu</w:t>
      </w:r>
      <w:r w:rsidR="00484A16" w:rsidRPr="196F04F7">
        <w:rPr>
          <w:rFonts w:ascii="Verdana" w:hAnsi="Verdana"/>
          <w:color w:val="auto"/>
          <w:lang w:val="pl-PL"/>
        </w:rPr>
        <w:t xml:space="preserve"> o</w:t>
      </w:r>
      <w:r w:rsidRPr="196F04F7">
        <w:rPr>
          <w:rFonts w:ascii="Verdana" w:hAnsi="Verdana"/>
          <w:color w:val="auto"/>
          <w:lang w:val="pl-PL"/>
        </w:rPr>
        <w:t>sób, sprzętów</w:t>
      </w:r>
      <w:r w:rsidR="00FB30F8">
        <w:rPr>
          <w:rFonts w:ascii="Verdana" w:hAnsi="Verdana"/>
          <w:color w:val="auto"/>
          <w:lang w:val="pl-PL"/>
        </w:rPr>
        <w:t xml:space="preserve">, </w:t>
      </w:r>
      <w:r w:rsidRPr="196F04F7">
        <w:rPr>
          <w:rFonts w:ascii="Verdana" w:hAnsi="Verdana"/>
          <w:color w:val="auto"/>
          <w:lang w:val="pl-PL"/>
        </w:rPr>
        <w:t>materiałów</w:t>
      </w:r>
      <w:r w:rsidR="00FB30F8">
        <w:rPr>
          <w:rFonts w:ascii="Verdana" w:hAnsi="Verdana"/>
          <w:color w:val="auto"/>
          <w:lang w:val="pl-PL"/>
        </w:rPr>
        <w:t xml:space="preserve"> i odpadów</w:t>
      </w:r>
      <w:r w:rsidR="00213C47">
        <w:rPr>
          <w:rFonts w:ascii="Verdana" w:hAnsi="Verdana"/>
          <w:color w:val="auto"/>
          <w:lang w:val="pl-PL"/>
        </w:rPr>
        <w:t>;</w:t>
      </w:r>
    </w:p>
    <w:p w14:paraId="29EBDF87" w14:textId="6C4A7498" w:rsidR="009800DC" w:rsidRPr="00551289" w:rsidRDefault="005542E0" w:rsidP="00A7078B">
      <w:pPr>
        <w:pStyle w:val="Akapitzlist"/>
        <w:numPr>
          <w:ilvl w:val="0"/>
          <w:numId w:val="47"/>
        </w:numPr>
        <w:spacing w:after="120" w:line="240" w:lineRule="auto"/>
        <w:ind w:hanging="306"/>
        <w:jc w:val="both"/>
        <w:rPr>
          <w:rFonts w:ascii="Verdana" w:hAnsi="Verdana"/>
          <w:color w:val="auto"/>
          <w:lang w:val="pl-PL"/>
        </w:rPr>
      </w:pPr>
      <w:r w:rsidRPr="00551289">
        <w:rPr>
          <w:rFonts w:ascii="Verdana" w:hAnsi="Verdana"/>
          <w:color w:val="auto"/>
          <w:lang w:val="pl-PL"/>
        </w:rPr>
        <w:t>charakterystykę możliwości przyszłej wymiany i modernizacji laboratorium i sprzętów</w:t>
      </w:r>
      <w:r w:rsidR="00213C47">
        <w:rPr>
          <w:rFonts w:ascii="Verdana" w:hAnsi="Verdana"/>
          <w:color w:val="auto"/>
          <w:lang w:val="pl-PL"/>
        </w:rPr>
        <w:t>;</w:t>
      </w:r>
    </w:p>
    <w:p w14:paraId="7C0AD78C" w14:textId="7C30DC08" w:rsidR="007639AD" w:rsidRPr="00551289" w:rsidRDefault="00813A24" w:rsidP="009800DC">
      <w:pPr>
        <w:pStyle w:val="Akapitzlist"/>
        <w:numPr>
          <w:ilvl w:val="0"/>
          <w:numId w:val="45"/>
        </w:numPr>
        <w:spacing w:after="120" w:line="240" w:lineRule="auto"/>
        <w:jc w:val="both"/>
        <w:rPr>
          <w:rFonts w:ascii="Verdana" w:hAnsi="Verdana"/>
          <w:color w:val="auto"/>
          <w:lang w:val="pl-PL"/>
        </w:rPr>
      </w:pPr>
      <w:r w:rsidRPr="00551289">
        <w:rPr>
          <w:rFonts w:ascii="Verdana" w:hAnsi="Verdana"/>
          <w:color w:val="auto"/>
          <w:lang w:val="pl-PL"/>
        </w:rPr>
        <w:t xml:space="preserve">Opis Projektu Użytkownika (ang. </w:t>
      </w:r>
      <w:r w:rsidR="00D55693" w:rsidRPr="00551289">
        <w:rPr>
          <w:rFonts w:ascii="Verdana" w:hAnsi="Verdana"/>
          <w:color w:val="auto"/>
          <w:lang w:val="pl-PL"/>
        </w:rPr>
        <w:t xml:space="preserve">User Design </w:t>
      </w:r>
      <w:proofErr w:type="spellStart"/>
      <w:r w:rsidR="00D55693" w:rsidRPr="00551289">
        <w:rPr>
          <w:rFonts w:ascii="Verdana" w:hAnsi="Verdana"/>
          <w:color w:val="auto"/>
          <w:lang w:val="pl-PL"/>
        </w:rPr>
        <w:t>Brief</w:t>
      </w:r>
      <w:proofErr w:type="spellEnd"/>
      <w:r w:rsidRPr="00551289">
        <w:rPr>
          <w:rFonts w:ascii="Verdana" w:hAnsi="Verdana"/>
          <w:color w:val="auto"/>
          <w:lang w:val="pl-PL"/>
        </w:rPr>
        <w:t>- U</w:t>
      </w:r>
      <w:r w:rsidR="009C11F3" w:rsidRPr="00551289">
        <w:rPr>
          <w:rFonts w:ascii="Verdana" w:hAnsi="Verdana"/>
          <w:color w:val="auto"/>
          <w:lang w:val="pl-PL"/>
        </w:rPr>
        <w:t>D</w:t>
      </w:r>
      <w:r w:rsidRPr="00551289">
        <w:rPr>
          <w:rFonts w:ascii="Verdana" w:hAnsi="Verdana"/>
          <w:color w:val="auto"/>
          <w:lang w:val="pl-PL"/>
        </w:rPr>
        <w:t>B)</w:t>
      </w:r>
      <w:r w:rsidR="00D55693" w:rsidRPr="00551289">
        <w:rPr>
          <w:rFonts w:ascii="Verdana" w:hAnsi="Verdana"/>
          <w:color w:val="auto"/>
          <w:lang w:val="pl-PL"/>
        </w:rPr>
        <w:t>,</w:t>
      </w:r>
      <w:r w:rsidRPr="00551289">
        <w:rPr>
          <w:lang w:val="pl-PL"/>
        </w:rPr>
        <w:t xml:space="preserve"> </w:t>
      </w:r>
      <w:r w:rsidRPr="00551289">
        <w:rPr>
          <w:rFonts w:ascii="Verdana" w:hAnsi="Verdana"/>
          <w:color w:val="auto"/>
          <w:lang w:val="pl-PL"/>
        </w:rPr>
        <w:t xml:space="preserve">wraz z dokładnymi wytycznymi dotyczącymi charakterystyki części architektonicznej i instalacji. </w:t>
      </w:r>
      <w:bookmarkStart w:id="4" w:name="_Hlk103593036"/>
    </w:p>
    <w:p w14:paraId="1ABBD5AE" w14:textId="100C2AD2" w:rsidR="0009646A" w:rsidRDefault="000B0A53" w:rsidP="004009D3">
      <w:pPr>
        <w:spacing w:after="120" w:line="240" w:lineRule="auto"/>
        <w:ind w:left="426"/>
        <w:jc w:val="both"/>
        <w:rPr>
          <w:rFonts w:ascii="Verdana" w:hAnsi="Verdana"/>
          <w:color w:val="auto"/>
          <w:lang w:val="pl-PL"/>
        </w:rPr>
      </w:pPr>
      <w:r w:rsidRPr="196F04F7">
        <w:rPr>
          <w:rFonts w:ascii="Verdana" w:hAnsi="Verdana"/>
          <w:color w:val="auto"/>
          <w:lang w:val="pl-PL"/>
        </w:rPr>
        <w:t xml:space="preserve">URS </w:t>
      </w:r>
      <w:r w:rsidR="00813A24" w:rsidRPr="196F04F7">
        <w:rPr>
          <w:rFonts w:ascii="Verdana" w:hAnsi="Verdana"/>
          <w:color w:val="auto"/>
          <w:lang w:val="pl-PL"/>
        </w:rPr>
        <w:t>i U</w:t>
      </w:r>
      <w:r w:rsidR="009C11F3" w:rsidRPr="196F04F7">
        <w:rPr>
          <w:rFonts w:ascii="Verdana" w:hAnsi="Verdana"/>
          <w:color w:val="auto"/>
          <w:lang w:val="pl-PL"/>
        </w:rPr>
        <w:t>D</w:t>
      </w:r>
      <w:r w:rsidR="00813A24" w:rsidRPr="196F04F7">
        <w:rPr>
          <w:rFonts w:ascii="Verdana" w:hAnsi="Verdana"/>
          <w:color w:val="auto"/>
          <w:lang w:val="pl-PL"/>
        </w:rPr>
        <w:t xml:space="preserve">B </w:t>
      </w:r>
      <w:r w:rsidRPr="196F04F7">
        <w:rPr>
          <w:rFonts w:ascii="Verdana" w:hAnsi="Verdana"/>
          <w:color w:val="auto"/>
          <w:lang w:val="pl-PL"/>
        </w:rPr>
        <w:t>będ</w:t>
      </w:r>
      <w:r w:rsidR="00813A24" w:rsidRPr="196F04F7">
        <w:rPr>
          <w:rFonts w:ascii="Verdana" w:hAnsi="Verdana"/>
          <w:color w:val="auto"/>
          <w:lang w:val="pl-PL"/>
        </w:rPr>
        <w:t>ą</w:t>
      </w:r>
      <w:r w:rsidRPr="196F04F7">
        <w:rPr>
          <w:rFonts w:ascii="Verdana" w:hAnsi="Verdana"/>
          <w:color w:val="auto"/>
          <w:lang w:val="pl-PL"/>
        </w:rPr>
        <w:t xml:space="preserve"> </w:t>
      </w:r>
      <w:r w:rsidR="00BE1238" w:rsidRPr="196F04F7">
        <w:rPr>
          <w:rFonts w:ascii="Verdana" w:hAnsi="Verdana"/>
          <w:color w:val="auto"/>
          <w:lang w:val="pl-PL"/>
        </w:rPr>
        <w:t>podstawowym</w:t>
      </w:r>
      <w:r w:rsidR="007639AD" w:rsidRPr="196F04F7">
        <w:rPr>
          <w:rFonts w:ascii="Verdana" w:hAnsi="Verdana"/>
          <w:color w:val="auto"/>
          <w:lang w:val="pl-PL"/>
        </w:rPr>
        <w:t>i</w:t>
      </w:r>
      <w:r w:rsidR="00BE1238" w:rsidRPr="196F04F7">
        <w:rPr>
          <w:rFonts w:ascii="Verdana" w:hAnsi="Verdana"/>
          <w:color w:val="auto"/>
          <w:lang w:val="pl-PL"/>
        </w:rPr>
        <w:t xml:space="preserve"> </w:t>
      </w:r>
      <w:r w:rsidR="007639AD" w:rsidRPr="196F04F7">
        <w:rPr>
          <w:rFonts w:ascii="Verdana" w:hAnsi="Verdana"/>
          <w:color w:val="auto"/>
          <w:lang w:val="pl-PL"/>
        </w:rPr>
        <w:t xml:space="preserve">dokumentami </w:t>
      </w:r>
      <w:r w:rsidRPr="196F04F7">
        <w:rPr>
          <w:rFonts w:ascii="Verdana" w:hAnsi="Verdana"/>
          <w:color w:val="auto"/>
          <w:lang w:val="pl-PL"/>
        </w:rPr>
        <w:t xml:space="preserve">do przygotowania </w:t>
      </w:r>
      <w:r w:rsidR="00BE1238" w:rsidRPr="196F04F7">
        <w:rPr>
          <w:rFonts w:ascii="Verdana" w:hAnsi="Verdana"/>
          <w:color w:val="auto"/>
          <w:lang w:val="pl-PL"/>
        </w:rPr>
        <w:t>Opisu Przedmiotu Zamówienia</w:t>
      </w:r>
      <w:r w:rsidRPr="196F04F7">
        <w:rPr>
          <w:rFonts w:ascii="Verdana" w:hAnsi="Verdana"/>
          <w:color w:val="auto"/>
          <w:lang w:val="pl-PL"/>
        </w:rPr>
        <w:t xml:space="preserve"> do </w:t>
      </w:r>
      <w:r w:rsidR="00BE1238" w:rsidRPr="196F04F7">
        <w:rPr>
          <w:rFonts w:ascii="Verdana" w:hAnsi="Verdana"/>
          <w:color w:val="auto"/>
          <w:lang w:val="pl-PL"/>
        </w:rPr>
        <w:t xml:space="preserve">postępowania przetargowego </w:t>
      </w:r>
      <w:r w:rsidRPr="196F04F7">
        <w:rPr>
          <w:rFonts w:ascii="Verdana" w:hAnsi="Verdana"/>
          <w:color w:val="auto"/>
          <w:lang w:val="pl-PL"/>
        </w:rPr>
        <w:t xml:space="preserve">na </w:t>
      </w:r>
      <w:r w:rsidR="00B56E0C">
        <w:rPr>
          <w:rFonts w:ascii="Verdana" w:hAnsi="Verdana"/>
          <w:color w:val="auto"/>
          <w:lang w:val="pl-PL"/>
        </w:rPr>
        <w:t xml:space="preserve">wykonanie </w:t>
      </w:r>
      <w:r w:rsidRPr="196F04F7">
        <w:rPr>
          <w:rFonts w:ascii="Verdana" w:hAnsi="Verdana"/>
          <w:color w:val="auto"/>
          <w:lang w:val="pl-PL"/>
        </w:rPr>
        <w:t>projekt</w:t>
      </w:r>
      <w:r w:rsidR="00B56E0C">
        <w:rPr>
          <w:rFonts w:ascii="Verdana" w:hAnsi="Verdana"/>
          <w:color w:val="auto"/>
          <w:lang w:val="pl-PL"/>
        </w:rPr>
        <w:t>u</w:t>
      </w:r>
      <w:r w:rsidR="00F806FC" w:rsidRPr="196F04F7">
        <w:rPr>
          <w:rFonts w:ascii="Verdana" w:hAnsi="Verdana"/>
          <w:color w:val="auto"/>
          <w:lang w:val="pl-PL"/>
        </w:rPr>
        <w:t xml:space="preserve"> laboratorium</w:t>
      </w:r>
      <w:r w:rsidRPr="196F04F7">
        <w:rPr>
          <w:rFonts w:ascii="Verdana" w:hAnsi="Verdana"/>
          <w:color w:val="auto"/>
          <w:lang w:val="pl-PL"/>
        </w:rPr>
        <w:t xml:space="preserve">. </w:t>
      </w:r>
      <w:r w:rsidR="00BF143E">
        <w:rPr>
          <w:rFonts w:ascii="Verdana" w:hAnsi="Verdana"/>
          <w:color w:val="auto"/>
          <w:lang w:val="pl-PL"/>
        </w:rPr>
        <w:t xml:space="preserve">Podczas tworzenia powyższych dokumentów, </w:t>
      </w:r>
      <w:r w:rsidR="00813A24" w:rsidRPr="196F04F7">
        <w:rPr>
          <w:rFonts w:ascii="Verdana" w:hAnsi="Verdana"/>
          <w:color w:val="auto"/>
          <w:lang w:val="pl-PL"/>
        </w:rPr>
        <w:t xml:space="preserve">Wykonawca będzie konsultował </w:t>
      </w:r>
      <w:r w:rsidR="00747A04" w:rsidRPr="196F04F7">
        <w:rPr>
          <w:rFonts w:ascii="Verdana" w:hAnsi="Verdana"/>
          <w:color w:val="auto"/>
          <w:lang w:val="pl-PL"/>
        </w:rPr>
        <w:t xml:space="preserve">z Zamawiającym </w:t>
      </w:r>
      <w:r w:rsidR="00813A24" w:rsidRPr="196F04F7">
        <w:rPr>
          <w:rFonts w:ascii="Verdana" w:hAnsi="Verdana"/>
          <w:color w:val="auto"/>
          <w:lang w:val="pl-PL"/>
        </w:rPr>
        <w:t xml:space="preserve">rozwiązania </w:t>
      </w:r>
      <w:r w:rsidR="00747A04">
        <w:rPr>
          <w:rFonts w:ascii="Verdana" w:hAnsi="Verdana"/>
          <w:color w:val="auto"/>
          <w:lang w:val="pl-PL"/>
        </w:rPr>
        <w:t xml:space="preserve">w nich </w:t>
      </w:r>
      <w:r w:rsidR="00813A24" w:rsidRPr="196F04F7">
        <w:rPr>
          <w:rFonts w:ascii="Verdana" w:hAnsi="Verdana"/>
          <w:color w:val="auto"/>
          <w:lang w:val="pl-PL"/>
        </w:rPr>
        <w:t>zaproponowane</w:t>
      </w:r>
      <w:r w:rsidR="007639AD" w:rsidRPr="196F04F7">
        <w:rPr>
          <w:rFonts w:ascii="Verdana" w:hAnsi="Verdana"/>
          <w:color w:val="auto"/>
          <w:lang w:val="pl-PL"/>
        </w:rPr>
        <w:t xml:space="preserve">, uwzględniając uwagi i </w:t>
      </w:r>
      <w:r w:rsidR="00FA05BF" w:rsidRPr="196F04F7">
        <w:rPr>
          <w:rFonts w:ascii="Verdana" w:hAnsi="Verdana"/>
          <w:color w:val="auto"/>
          <w:lang w:val="pl-PL"/>
        </w:rPr>
        <w:t>komentarze</w:t>
      </w:r>
      <w:r w:rsidR="007639AD" w:rsidRPr="196F04F7">
        <w:rPr>
          <w:rFonts w:ascii="Verdana" w:hAnsi="Verdana"/>
          <w:color w:val="auto"/>
          <w:lang w:val="pl-PL"/>
        </w:rPr>
        <w:t xml:space="preserve"> Zamawiającego</w:t>
      </w:r>
      <w:r w:rsidR="009C11F3" w:rsidRPr="196F04F7">
        <w:rPr>
          <w:rFonts w:ascii="Verdana" w:hAnsi="Verdana"/>
          <w:color w:val="auto"/>
          <w:lang w:val="pl-PL"/>
        </w:rPr>
        <w:t xml:space="preserve">, </w:t>
      </w:r>
      <w:r w:rsidR="00FC4DE3" w:rsidRPr="196F04F7">
        <w:rPr>
          <w:rFonts w:ascii="Verdana" w:hAnsi="Verdana"/>
          <w:color w:val="auto"/>
          <w:lang w:val="pl-PL"/>
        </w:rPr>
        <w:t>oraz (</w:t>
      </w:r>
      <w:r w:rsidR="00E66B48" w:rsidRPr="196F04F7">
        <w:rPr>
          <w:rFonts w:ascii="Verdana" w:hAnsi="Verdana"/>
          <w:color w:val="auto"/>
          <w:lang w:val="pl-PL"/>
        </w:rPr>
        <w:t xml:space="preserve">jeśli to </w:t>
      </w:r>
      <w:r w:rsidR="00FC4DE3" w:rsidRPr="196F04F7">
        <w:rPr>
          <w:rFonts w:ascii="Verdana" w:hAnsi="Verdana"/>
          <w:color w:val="auto"/>
          <w:lang w:val="pl-PL"/>
        </w:rPr>
        <w:t xml:space="preserve">będzie </w:t>
      </w:r>
      <w:r w:rsidR="00E66B48" w:rsidRPr="196F04F7">
        <w:rPr>
          <w:rFonts w:ascii="Verdana" w:hAnsi="Verdana"/>
          <w:color w:val="auto"/>
          <w:lang w:val="pl-PL"/>
        </w:rPr>
        <w:t>konieczne</w:t>
      </w:r>
      <w:r w:rsidR="00FC4DE3" w:rsidRPr="196F04F7">
        <w:rPr>
          <w:rFonts w:ascii="Verdana" w:hAnsi="Verdana"/>
          <w:color w:val="auto"/>
          <w:lang w:val="pl-PL"/>
        </w:rPr>
        <w:t>)</w:t>
      </w:r>
      <w:r w:rsidR="00E66B48" w:rsidRPr="196F04F7">
        <w:rPr>
          <w:rFonts w:ascii="Verdana" w:hAnsi="Verdana"/>
          <w:color w:val="auto"/>
          <w:lang w:val="pl-PL"/>
        </w:rPr>
        <w:t xml:space="preserve"> przedstawiając rozwiązania alternatywne, pod warunkiem, że wprowadzenie rozwiązań alternatywnych będzie możliwe bez </w:t>
      </w:r>
      <w:r w:rsidR="00E66B48" w:rsidRPr="196F04F7">
        <w:rPr>
          <w:rFonts w:ascii="Verdana" w:hAnsi="Verdana"/>
          <w:color w:val="auto"/>
          <w:lang w:val="pl-PL"/>
        </w:rPr>
        <w:lastRenderedPageBreak/>
        <w:t xml:space="preserve">naruszenia norm i standardów </w:t>
      </w:r>
      <w:r w:rsidR="00FC4DE3" w:rsidRPr="196F04F7">
        <w:rPr>
          <w:rFonts w:ascii="Verdana" w:hAnsi="Verdana"/>
          <w:color w:val="auto"/>
          <w:lang w:val="pl-PL"/>
        </w:rPr>
        <w:t xml:space="preserve">wymaganych </w:t>
      </w:r>
      <w:r w:rsidR="00E66B48" w:rsidRPr="196F04F7">
        <w:rPr>
          <w:rFonts w:ascii="Verdana" w:hAnsi="Verdana"/>
          <w:color w:val="auto"/>
          <w:lang w:val="pl-PL"/>
        </w:rPr>
        <w:t>dla laboratoriów BSL-3</w:t>
      </w:r>
      <w:r w:rsidR="00FC4DE3" w:rsidRPr="196F04F7">
        <w:rPr>
          <w:rFonts w:ascii="Verdana" w:hAnsi="Verdana"/>
          <w:color w:val="auto"/>
          <w:lang w:val="pl-PL"/>
        </w:rPr>
        <w:t xml:space="preserve"> (sekcja 8, punkty a-h)</w:t>
      </w:r>
      <w:r w:rsidR="00E66B48" w:rsidRPr="196F04F7">
        <w:rPr>
          <w:rFonts w:ascii="Verdana" w:hAnsi="Verdana"/>
          <w:color w:val="auto"/>
          <w:lang w:val="pl-PL"/>
        </w:rPr>
        <w:t xml:space="preserve">. </w:t>
      </w:r>
    </w:p>
    <w:p w14:paraId="3BB07C67" w14:textId="3F73BF70" w:rsidR="00E66B48" w:rsidRPr="00551289" w:rsidRDefault="000B0A53" w:rsidP="004009D3">
      <w:pPr>
        <w:pStyle w:val="Akapitzlist"/>
        <w:numPr>
          <w:ilvl w:val="0"/>
          <w:numId w:val="48"/>
        </w:numPr>
        <w:spacing w:after="120" w:line="240" w:lineRule="auto"/>
        <w:ind w:left="426" w:hanging="426"/>
        <w:jc w:val="both"/>
        <w:rPr>
          <w:rFonts w:ascii="Verdana" w:hAnsi="Verdana"/>
          <w:color w:val="auto"/>
          <w:lang w:val="pl-PL"/>
        </w:rPr>
      </w:pPr>
      <w:r w:rsidRPr="00551289">
        <w:rPr>
          <w:rFonts w:ascii="Verdana" w:hAnsi="Verdana"/>
          <w:color w:val="auto"/>
          <w:lang w:val="pl-PL"/>
        </w:rPr>
        <w:t xml:space="preserve">Wykonawca będzie </w:t>
      </w:r>
      <w:r w:rsidR="00421A75" w:rsidRPr="00551289">
        <w:rPr>
          <w:rFonts w:ascii="Verdana" w:hAnsi="Verdana"/>
          <w:color w:val="auto"/>
          <w:lang w:val="pl-PL"/>
        </w:rPr>
        <w:t>aktywnie wspomagał</w:t>
      </w:r>
      <w:r w:rsidRPr="00551289">
        <w:rPr>
          <w:rFonts w:ascii="Verdana" w:hAnsi="Verdana"/>
          <w:color w:val="auto"/>
          <w:lang w:val="pl-PL"/>
        </w:rPr>
        <w:t xml:space="preserve"> Zamawiając</w:t>
      </w:r>
      <w:r w:rsidR="00421A75" w:rsidRPr="00551289">
        <w:rPr>
          <w:rFonts w:ascii="Verdana" w:hAnsi="Verdana"/>
          <w:color w:val="auto"/>
          <w:lang w:val="pl-PL"/>
        </w:rPr>
        <w:t>ego w przygotowaniu</w:t>
      </w:r>
      <w:r w:rsidRPr="00551289">
        <w:rPr>
          <w:rFonts w:ascii="Verdana" w:hAnsi="Verdana"/>
          <w:color w:val="auto"/>
          <w:lang w:val="pl-PL"/>
        </w:rPr>
        <w:t xml:space="preserve"> dokumentacji </w:t>
      </w:r>
      <w:bookmarkEnd w:id="4"/>
      <w:r w:rsidRPr="00551289">
        <w:rPr>
          <w:rFonts w:ascii="Verdana" w:hAnsi="Verdana"/>
          <w:color w:val="auto"/>
          <w:lang w:val="pl-PL"/>
        </w:rPr>
        <w:t>przetargowej</w:t>
      </w:r>
      <w:r w:rsidR="00BB390F" w:rsidRPr="00551289">
        <w:rPr>
          <w:rFonts w:ascii="Verdana" w:hAnsi="Verdana"/>
          <w:color w:val="auto"/>
          <w:lang w:val="pl-PL"/>
        </w:rPr>
        <w:t xml:space="preserve"> (Specyfikacji Warunków Zamówienia)</w:t>
      </w:r>
      <w:r w:rsidR="00E66B48" w:rsidRPr="00551289">
        <w:rPr>
          <w:rFonts w:ascii="Verdana" w:hAnsi="Verdana"/>
          <w:color w:val="auto"/>
          <w:lang w:val="pl-PL"/>
        </w:rPr>
        <w:t xml:space="preserve">, </w:t>
      </w:r>
      <w:r w:rsidRPr="00551289">
        <w:rPr>
          <w:rFonts w:ascii="Verdana" w:hAnsi="Verdana"/>
          <w:color w:val="auto"/>
          <w:lang w:val="pl-PL"/>
        </w:rPr>
        <w:t xml:space="preserve">zwłaszcza </w:t>
      </w:r>
      <w:r w:rsidR="00783631" w:rsidRPr="00551289">
        <w:rPr>
          <w:rFonts w:ascii="Verdana" w:hAnsi="Verdana"/>
          <w:color w:val="auto"/>
          <w:lang w:val="pl-PL"/>
        </w:rPr>
        <w:t>będzie odpowiedzialny za</w:t>
      </w:r>
      <w:r w:rsidR="00E66B48" w:rsidRPr="00551289">
        <w:rPr>
          <w:rFonts w:ascii="Verdana" w:hAnsi="Verdana"/>
          <w:color w:val="auto"/>
          <w:lang w:val="pl-PL"/>
        </w:rPr>
        <w:t>:</w:t>
      </w:r>
    </w:p>
    <w:p w14:paraId="437AD254" w14:textId="09E70488" w:rsidR="0009646A" w:rsidRPr="00551289" w:rsidRDefault="000539DC" w:rsidP="000539DC">
      <w:pPr>
        <w:pStyle w:val="Akapitzlist"/>
        <w:numPr>
          <w:ilvl w:val="0"/>
          <w:numId w:val="45"/>
        </w:numPr>
        <w:spacing w:after="120" w:line="240" w:lineRule="auto"/>
        <w:jc w:val="both"/>
        <w:rPr>
          <w:rFonts w:ascii="Verdana" w:hAnsi="Verdana"/>
          <w:color w:val="auto"/>
          <w:lang w:val="pl-PL"/>
        </w:rPr>
      </w:pPr>
      <w:r w:rsidRPr="00551289">
        <w:rPr>
          <w:rFonts w:ascii="Verdana" w:hAnsi="Verdana"/>
          <w:color w:val="auto"/>
          <w:lang w:val="pl-PL"/>
        </w:rPr>
        <w:t xml:space="preserve">przygotowanie </w:t>
      </w:r>
      <w:r w:rsidR="00BB390F" w:rsidRPr="00551289">
        <w:rPr>
          <w:rFonts w:ascii="Verdana" w:hAnsi="Verdana"/>
          <w:color w:val="auto"/>
          <w:lang w:val="pl-PL"/>
        </w:rPr>
        <w:t>O</w:t>
      </w:r>
      <w:r w:rsidR="00F477E1" w:rsidRPr="00551289">
        <w:rPr>
          <w:rFonts w:ascii="Verdana" w:hAnsi="Verdana"/>
          <w:color w:val="auto"/>
          <w:lang w:val="pl-PL"/>
        </w:rPr>
        <w:t xml:space="preserve">pisu </w:t>
      </w:r>
      <w:r w:rsidR="00BB390F" w:rsidRPr="00551289">
        <w:rPr>
          <w:rFonts w:ascii="Verdana" w:hAnsi="Verdana"/>
          <w:color w:val="auto"/>
          <w:lang w:val="pl-PL"/>
        </w:rPr>
        <w:t>P</w:t>
      </w:r>
      <w:r w:rsidR="00F477E1" w:rsidRPr="00551289">
        <w:rPr>
          <w:rFonts w:ascii="Verdana" w:hAnsi="Verdana"/>
          <w:color w:val="auto"/>
          <w:lang w:val="pl-PL"/>
        </w:rPr>
        <w:t xml:space="preserve">rzedmiotu </w:t>
      </w:r>
      <w:r w:rsidR="00BB390F" w:rsidRPr="00551289">
        <w:rPr>
          <w:rFonts w:ascii="Verdana" w:hAnsi="Verdana"/>
          <w:color w:val="auto"/>
          <w:lang w:val="pl-PL"/>
        </w:rPr>
        <w:t>Z</w:t>
      </w:r>
      <w:r w:rsidR="00F477E1" w:rsidRPr="00551289">
        <w:rPr>
          <w:rFonts w:ascii="Verdana" w:hAnsi="Verdana"/>
          <w:color w:val="auto"/>
          <w:lang w:val="pl-PL"/>
        </w:rPr>
        <w:t>amówie</w:t>
      </w:r>
      <w:r w:rsidR="005B4C62">
        <w:rPr>
          <w:rFonts w:ascii="Verdana" w:hAnsi="Verdana"/>
          <w:color w:val="auto"/>
          <w:lang w:val="pl-PL"/>
        </w:rPr>
        <w:t>n</w:t>
      </w:r>
      <w:r w:rsidR="00F477E1" w:rsidRPr="00551289">
        <w:rPr>
          <w:rFonts w:ascii="Verdana" w:hAnsi="Verdana"/>
          <w:color w:val="auto"/>
          <w:lang w:val="pl-PL"/>
        </w:rPr>
        <w:t>ia</w:t>
      </w:r>
      <w:r w:rsidR="00C62189" w:rsidRPr="00551289">
        <w:rPr>
          <w:rFonts w:ascii="Verdana" w:hAnsi="Verdana"/>
          <w:color w:val="auto"/>
          <w:lang w:val="pl-PL"/>
        </w:rPr>
        <w:t xml:space="preserve"> </w:t>
      </w:r>
      <w:r w:rsidR="00A23A6C" w:rsidRPr="00551289">
        <w:rPr>
          <w:rFonts w:ascii="Verdana" w:hAnsi="Verdana"/>
          <w:color w:val="auto"/>
          <w:lang w:val="pl-PL"/>
        </w:rPr>
        <w:t>-</w:t>
      </w:r>
      <w:r w:rsidR="00E66B48" w:rsidRPr="00551289">
        <w:rPr>
          <w:rFonts w:ascii="Verdana" w:hAnsi="Verdana"/>
          <w:color w:val="auto"/>
          <w:lang w:val="pl-PL"/>
        </w:rPr>
        <w:t xml:space="preserve"> </w:t>
      </w:r>
      <w:r w:rsidR="00C80C3E" w:rsidRPr="00551289">
        <w:rPr>
          <w:rFonts w:ascii="Verdana" w:hAnsi="Verdana"/>
          <w:color w:val="auto"/>
          <w:lang w:val="pl-PL"/>
        </w:rPr>
        <w:t>który w sposób jednoznaczny i wyczerpujący opisywał będzie</w:t>
      </w:r>
      <w:r w:rsidR="00A23A6C" w:rsidRPr="00551289">
        <w:rPr>
          <w:rFonts w:ascii="Verdana" w:hAnsi="Verdana"/>
          <w:color w:val="auto"/>
          <w:lang w:val="pl-PL"/>
        </w:rPr>
        <w:t xml:space="preserve"> przedmiot zamówienia, lecz nie w sposób utrudniający uczciwą konkurencję (tj. bez podawania znaków towarowych, patentów, wykonawcy, a jeśli to jest niemożliwe</w:t>
      </w:r>
      <w:r w:rsidRPr="00551289">
        <w:rPr>
          <w:rFonts w:ascii="Verdana" w:hAnsi="Verdana"/>
          <w:color w:val="auto"/>
          <w:lang w:val="pl-PL"/>
        </w:rPr>
        <w:t>, opisania ich cech równoważności</w:t>
      </w:r>
      <w:r w:rsidR="00A23A6C" w:rsidRPr="00551289">
        <w:rPr>
          <w:rFonts w:ascii="Verdana" w:hAnsi="Verdana"/>
          <w:color w:val="auto"/>
          <w:lang w:val="pl-PL"/>
        </w:rPr>
        <w:t>)</w:t>
      </w:r>
      <w:r w:rsidR="0009646A" w:rsidRPr="00551289">
        <w:rPr>
          <w:rFonts w:ascii="Verdana" w:hAnsi="Verdana"/>
          <w:color w:val="auto"/>
          <w:lang w:val="pl-PL"/>
        </w:rPr>
        <w:t>;</w:t>
      </w:r>
    </w:p>
    <w:p w14:paraId="1CEF8CAE" w14:textId="1EF1C32A" w:rsidR="00B93873" w:rsidRPr="00551289" w:rsidRDefault="000539DC" w:rsidP="00E66B48">
      <w:pPr>
        <w:pStyle w:val="Akapitzlist"/>
        <w:numPr>
          <w:ilvl w:val="0"/>
          <w:numId w:val="45"/>
        </w:numPr>
        <w:spacing w:after="120" w:line="240" w:lineRule="auto"/>
        <w:jc w:val="both"/>
        <w:rPr>
          <w:rFonts w:ascii="Verdana" w:hAnsi="Verdana"/>
          <w:color w:val="auto"/>
          <w:lang w:val="pl-PL"/>
        </w:rPr>
      </w:pPr>
      <w:r w:rsidRPr="196F04F7">
        <w:rPr>
          <w:rFonts w:ascii="Verdana" w:hAnsi="Verdana"/>
          <w:color w:val="auto"/>
          <w:lang w:val="pl-PL"/>
        </w:rPr>
        <w:t>ocen</w:t>
      </w:r>
      <w:r w:rsidR="00C62189" w:rsidRPr="196F04F7">
        <w:rPr>
          <w:rFonts w:ascii="Verdana" w:hAnsi="Verdana"/>
          <w:color w:val="auto"/>
          <w:lang w:val="pl-PL"/>
        </w:rPr>
        <w:t>ę</w:t>
      </w:r>
      <w:r w:rsidRPr="196F04F7">
        <w:rPr>
          <w:rFonts w:ascii="Verdana" w:hAnsi="Verdana"/>
          <w:color w:val="auto"/>
          <w:lang w:val="pl-PL"/>
        </w:rPr>
        <w:t xml:space="preserve"> </w:t>
      </w:r>
      <w:r w:rsidR="00B93873" w:rsidRPr="196F04F7">
        <w:rPr>
          <w:rFonts w:ascii="Verdana" w:hAnsi="Verdana"/>
          <w:color w:val="auto"/>
          <w:lang w:val="pl-PL"/>
        </w:rPr>
        <w:t>pozostałej dokumentacji przetargowej</w:t>
      </w:r>
      <w:r w:rsidRPr="196F04F7">
        <w:rPr>
          <w:rFonts w:ascii="Verdana" w:hAnsi="Verdana"/>
          <w:color w:val="auto"/>
          <w:lang w:val="pl-PL"/>
        </w:rPr>
        <w:t xml:space="preserve">, w tym akceptacji wzoru umowy </w:t>
      </w:r>
      <w:r w:rsidR="00006964">
        <w:rPr>
          <w:rFonts w:ascii="Verdana" w:hAnsi="Verdana"/>
          <w:color w:val="auto"/>
          <w:lang w:val="pl-PL"/>
        </w:rPr>
        <w:t>i za</w:t>
      </w:r>
      <w:r w:rsidR="00FA682D">
        <w:rPr>
          <w:rFonts w:ascii="Verdana" w:hAnsi="Verdana"/>
          <w:color w:val="auto"/>
          <w:lang w:val="pl-PL"/>
        </w:rPr>
        <w:t xml:space="preserve">łączników do umowy </w:t>
      </w:r>
      <w:r w:rsidRPr="196F04F7">
        <w:rPr>
          <w:rFonts w:ascii="Verdana" w:hAnsi="Verdana"/>
          <w:color w:val="auto"/>
          <w:lang w:val="pl-PL"/>
        </w:rPr>
        <w:t>w zakresie zapisów związanych z prawidłowym wykonaniem umowy (np. harmonogram wykonania umowy</w:t>
      </w:r>
      <w:r w:rsidR="0047674E" w:rsidRPr="196F04F7">
        <w:rPr>
          <w:rFonts w:ascii="Verdana" w:hAnsi="Verdana"/>
          <w:color w:val="auto"/>
          <w:lang w:val="pl-PL"/>
        </w:rPr>
        <w:t>)</w:t>
      </w:r>
      <w:r w:rsidR="00B93873" w:rsidRPr="196F04F7">
        <w:rPr>
          <w:rFonts w:ascii="Verdana" w:hAnsi="Verdana"/>
          <w:color w:val="auto"/>
          <w:lang w:val="pl-PL"/>
        </w:rPr>
        <w:t>;</w:t>
      </w:r>
    </w:p>
    <w:p w14:paraId="2A8C648F" w14:textId="2165939C" w:rsidR="00D20623" w:rsidRDefault="0047674E" w:rsidP="00560795">
      <w:pPr>
        <w:pStyle w:val="Akapitzlist"/>
        <w:numPr>
          <w:ilvl w:val="0"/>
          <w:numId w:val="45"/>
        </w:numPr>
        <w:spacing w:after="120" w:line="240" w:lineRule="auto"/>
        <w:jc w:val="both"/>
        <w:rPr>
          <w:rFonts w:ascii="Verdana" w:hAnsi="Verdana"/>
          <w:color w:val="auto"/>
          <w:lang w:val="pl-PL"/>
        </w:rPr>
      </w:pPr>
      <w:r w:rsidRPr="00551289">
        <w:rPr>
          <w:rFonts w:ascii="Verdana" w:hAnsi="Verdana"/>
          <w:color w:val="auto"/>
          <w:lang w:val="pl-PL"/>
        </w:rPr>
        <w:t xml:space="preserve">przygotowania kryteriów i wag oceny ofert (wraz z uzasadnieniem) oraz warunków udziału w postępowaniu na wyłonienie wykonawcy dokumentacji projektowej  (w zgodzie z ustawą Prawo Zamówień Publicznych z dnia 11 września 2019 r. w szczególności z art. </w:t>
      </w:r>
      <w:r w:rsidR="002C1831" w:rsidRPr="00551289">
        <w:rPr>
          <w:rFonts w:ascii="Verdana" w:hAnsi="Verdana"/>
          <w:color w:val="auto"/>
          <w:lang w:val="pl-PL"/>
        </w:rPr>
        <w:t>112, 116, 242</w:t>
      </w:r>
      <w:r w:rsidRPr="00551289">
        <w:rPr>
          <w:rFonts w:ascii="Verdana" w:hAnsi="Verdana"/>
          <w:color w:val="auto"/>
          <w:lang w:val="pl-PL"/>
        </w:rPr>
        <w:t>)</w:t>
      </w:r>
      <w:r w:rsidR="00C844A5" w:rsidRPr="00551289">
        <w:rPr>
          <w:rFonts w:ascii="Verdana" w:hAnsi="Verdana"/>
          <w:color w:val="auto"/>
          <w:lang w:val="pl-PL"/>
        </w:rPr>
        <w:t>.</w:t>
      </w:r>
    </w:p>
    <w:p w14:paraId="0D0505F6" w14:textId="04CC3EA8" w:rsidR="001C7853" w:rsidRPr="00D20623" w:rsidRDefault="001C7853" w:rsidP="00736112">
      <w:pPr>
        <w:spacing w:after="120" w:line="240" w:lineRule="auto"/>
        <w:jc w:val="both"/>
        <w:rPr>
          <w:rFonts w:ascii="Verdana" w:hAnsi="Verdana"/>
          <w:color w:val="auto"/>
          <w:lang w:val="pl-PL"/>
        </w:rPr>
      </w:pPr>
      <w:r w:rsidRPr="00D20623">
        <w:rPr>
          <w:rFonts w:ascii="Verdana" w:hAnsi="Verdana"/>
          <w:color w:val="auto"/>
          <w:lang w:val="pl-PL"/>
        </w:rPr>
        <w:t xml:space="preserve">Wykonawca przygotuje dokumentację </w:t>
      </w:r>
      <w:r w:rsidR="00A24864" w:rsidRPr="00D20623">
        <w:rPr>
          <w:rFonts w:ascii="Verdana" w:hAnsi="Verdana"/>
          <w:color w:val="auto"/>
          <w:lang w:val="pl-PL"/>
        </w:rPr>
        <w:t xml:space="preserve">opisaną w punktach a i b </w:t>
      </w:r>
      <w:r w:rsidRPr="00D20623">
        <w:rPr>
          <w:rFonts w:ascii="Verdana" w:hAnsi="Verdana"/>
          <w:color w:val="auto"/>
          <w:lang w:val="pl-PL"/>
        </w:rPr>
        <w:t xml:space="preserve">w ciągu maksymalnie </w:t>
      </w:r>
      <w:r w:rsidRPr="00C56CD1">
        <w:rPr>
          <w:rFonts w:ascii="Verdana" w:hAnsi="Verdana"/>
          <w:color w:val="auto"/>
          <w:lang w:val="pl-PL"/>
        </w:rPr>
        <w:t>8</w:t>
      </w:r>
      <w:r w:rsidRPr="00D20623">
        <w:rPr>
          <w:rFonts w:ascii="Verdana" w:hAnsi="Verdana"/>
          <w:color w:val="auto"/>
          <w:lang w:val="pl-PL"/>
        </w:rPr>
        <w:t xml:space="preserve"> tygodni od podpisania umowy.</w:t>
      </w:r>
    </w:p>
    <w:p w14:paraId="33862700" w14:textId="2D466547" w:rsidR="00AC5050" w:rsidRPr="00551289" w:rsidRDefault="00AC5050" w:rsidP="00AC5050">
      <w:pPr>
        <w:spacing w:after="120" w:line="240" w:lineRule="auto"/>
        <w:jc w:val="both"/>
        <w:rPr>
          <w:rFonts w:ascii="Verdana" w:hAnsi="Verdana"/>
          <w:color w:val="auto"/>
          <w:lang w:val="pl-PL"/>
        </w:rPr>
      </w:pPr>
      <w:r w:rsidRPr="2E33A11D">
        <w:rPr>
          <w:rFonts w:ascii="Verdana" w:hAnsi="Verdana"/>
          <w:color w:val="auto"/>
          <w:u w:val="single"/>
          <w:lang w:val="pl-PL"/>
        </w:rPr>
        <w:t>Część 2</w:t>
      </w:r>
      <w:r w:rsidR="00791C29">
        <w:rPr>
          <w:rFonts w:ascii="Verdana" w:hAnsi="Verdana"/>
          <w:color w:val="auto"/>
          <w:u w:val="single"/>
          <w:lang w:val="pl-PL"/>
        </w:rPr>
        <w:t>.</w:t>
      </w:r>
      <w:r w:rsidRPr="2E33A11D">
        <w:rPr>
          <w:rFonts w:ascii="Verdana" w:hAnsi="Verdana"/>
          <w:color w:val="auto"/>
          <w:lang w:val="pl-PL"/>
        </w:rPr>
        <w:t xml:space="preserve"> </w:t>
      </w:r>
      <w:r w:rsidR="00736112" w:rsidRPr="0007194A">
        <w:rPr>
          <w:rFonts w:ascii="Verdana" w:hAnsi="Verdana"/>
          <w:color w:val="auto"/>
          <w:lang w:val="pl-PL"/>
        </w:rPr>
        <w:t>Wyłonienie Projektanta w oparciu o tryb postępowania określony w ustawie PZP.</w:t>
      </w:r>
    </w:p>
    <w:p w14:paraId="3BC161D1" w14:textId="660D8E57" w:rsidR="00FE0850" w:rsidRPr="00551289" w:rsidRDefault="000B0A53" w:rsidP="0028752C">
      <w:pPr>
        <w:spacing w:after="0" w:line="240" w:lineRule="auto"/>
        <w:jc w:val="both"/>
        <w:rPr>
          <w:rFonts w:ascii="Verdana" w:hAnsi="Verdana"/>
          <w:color w:val="auto"/>
          <w:lang w:val="pl-PL"/>
        </w:rPr>
      </w:pPr>
      <w:bookmarkStart w:id="5" w:name="_Hlk105065155"/>
      <w:bookmarkStart w:id="6" w:name="_Hlk105056620"/>
      <w:r w:rsidRPr="00551289">
        <w:rPr>
          <w:rFonts w:ascii="Verdana" w:hAnsi="Verdana"/>
          <w:color w:val="auto"/>
          <w:lang w:val="pl-PL"/>
        </w:rPr>
        <w:t xml:space="preserve">W trakcie postępowania przetargowego </w:t>
      </w:r>
      <w:r w:rsidR="00FE0850" w:rsidRPr="00551289">
        <w:rPr>
          <w:rFonts w:ascii="Verdana" w:hAnsi="Verdana"/>
          <w:color w:val="auto"/>
          <w:lang w:val="pl-PL"/>
        </w:rPr>
        <w:t xml:space="preserve">na wyłonienie wykonawcy </w:t>
      </w:r>
      <w:r w:rsidR="000E0D4A" w:rsidRPr="00551289">
        <w:rPr>
          <w:rFonts w:ascii="Verdana" w:hAnsi="Verdana"/>
          <w:color w:val="auto"/>
          <w:lang w:val="pl-PL"/>
        </w:rPr>
        <w:t>dokumentacji projektowej</w:t>
      </w:r>
      <w:r w:rsidR="00931713" w:rsidRPr="00551289">
        <w:rPr>
          <w:rFonts w:ascii="Verdana" w:hAnsi="Verdana"/>
          <w:color w:val="auto"/>
          <w:lang w:val="pl-PL"/>
        </w:rPr>
        <w:t xml:space="preserve"> (Projektanta)</w:t>
      </w:r>
      <w:r w:rsidR="00FE0850" w:rsidRPr="00551289">
        <w:rPr>
          <w:rFonts w:ascii="Verdana" w:hAnsi="Verdana"/>
          <w:color w:val="auto"/>
          <w:lang w:val="pl-PL"/>
        </w:rPr>
        <w:t xml:space="preserve"> </w:t>
      </w:r>
      <w:bookmarkEnd w:id="5"/>
      <w:r w:rsidR="007751A2" w:rsidRPr="00551289">
        <w:rPr>
          <w:rFonts w:ascii="Verdana" w:hAnsi="Verdana"/>
          <w:color w:val="auto"/>
          <w:lang w:val="pl-PL"/>
        </w:rPr>
        <w:t xml:space="preserve">obowiązki </w:t>
      </w:r>
      <w:r w:rsidRPr="00551289">
        <w:rPr>
          <w:rFonts w:ascii="Verdana" w:hAnsi="Verdana"/>
          <w:color w:val="auto"/>
          <w:lang w:val="pl-PL"/>
        </w:rPr>
        <w:t>Wykonawc</w:t>
      </w:r>
      <w:r w:rsidR="007751A2" w:rsidRPr="00551289">
        <w:rPr>
          <w:rFonts w:ascii="Verdana" w:hAnsi="Verdana"/>
          <w:color w:val="auto"/>
          <w:lang w:val="pl-PL"/>
        </w:rPr>
        <w:t>y</w:t>
      </w:r>
      <w:r w:rsidRPr="00551289">
        <w:rPr>
          <w:rFonts w:ascii="Verdana" w:hAnsi="Verdana"/>
          <w:color w:val="auto"/>
          <w:lang w:val="pl-PL"/>
        </w:rPr>
        <w:t xml:space="preserve"> </w:t>
      </w:r>
      <w:r w:rsidR="007751A2" w:rsidRPr="00551289">
        <w:rPr>
          <w:rFonts w:ascii="Verdana" w:hAnsi="Verdana"/>
          <w:color w:val="auto"/>
          <w:lang w:val="pl-PL"/>
        </w:rPr>
        <w:t>będą obejmowały</w:t>
      </w:r>
      <w:r w:rsidR="00FE0850" w:rsidRPr="00551289">
        <w:rPr>
          <w:rFonts w:ascii="Verdana" w:hAnsi="Verdana"/>
          <w:color w:val="auto"/>
          <w:lang w:val="pl-PL"/>
        </w:rPr>
        <w:t>:</w:t>
      </w:r>
    </w:p>
    <w:p w14:paraId="4943DD18" w14:textId="3CDED9B5" w:rsidR="0007194A" w:rsidRPr="0007194A" w:rsidRDefault="00E57E61" w:rsidP="0007194A">
      <w:pPr>
        <w:pStyle w:val="Akapitzlist"/>
        <w:numPr>
          <w:ilvl w:val="0"/>
          <w:numId w:val="49"/>
        </w:numPr>
        <w:spacing w:after="120" w:line="240" w:lineRule="auto"/>
        <w:jc w:val="both"/>
        <w:rPr>
          <w:rFonts w:ascii="Verdana" w:hAnsi="Verdana"/>
          <w:color w:val="auto"/>
          <w:lang w:val="pl-PL"/>
        </w:rPr>
      </w:pPr>
      <w:bookmarkStart w:id="7" w:name="_Hlk105056678"/>
      <w:bookmarkStart w:id="8" w:name="_Hlk105067358"/>
      <w:bookmarkEnd w:id="6"/>
      <w:r>
        <w:rPr>
          <w:rFonts w:ascii="Verdana" w:hAnsi="Verdana"/>
          <w:color w:val="auto"/>
          <w:lang w:val="pl-PL"/>
        </w:rPr>
        <w:t>p</w:t>
      </w:r>
      <w:r w:rsidRPr="0007194A">
        <w:rPr>
          <w:rFonts w:ascii="Verdana" w:hAnsi="Verdana"/>
          <w:color w:val="auto"/>
          <w:lang w:val="pl-PL"/>
        </w:rPr>
        <w:t xml:space="preserve">rzygotowywanie </w:t>
      </w:r>
      <w:r w:rsidR="0007194A" w:rsidRPr="0007194A">
        <w:rPr>
          <w:rFonts w:ascii="Verdana" w:hAnsi="Verdana"/>
          <w:color w:val="auto"/>
          <w:lang w:val="pl-PL"/>
        </w:rPr>
        <w:t>odpowiedzi na pytania dotyczące dokumentacji technicznej i/lub projektowej, w terminach wynikających z PZP, odpowiedzi;</w:t>
      </w:r>
    </w:p>
    <w:p w14:paraId="4B85ACB9" w14:textId="77777777" w:rsidR="0007194A" w:rsidRPr="00551289" w:rsidRDefault="0007194A" w:rsidP="0007194A">
      <w:pPr>
        <w:pStyle w:val="Akapitzlist"/>
        <w:numPr>
          <w:ilvl w:val="0"/>
          <w:numId w:val="49"/>
        </w:numPr>
        <w:spacing w:after="120" w:line="240" w:lineRule="auto"/>
        <w:jc w:val="both"/>
        <w:rPr>
          <w:rFonts w:ascii="Verdana" w:hAnsi="Verdana"/>
          <w:color w:val="auto"/>
          <w:lang w:val="pl-PL"/>
        </w:rPr>
      </w:pPr>
      <w:r w:rsidRPr="0007194A">
        <w:rPr>
          <w:rFonts w:ascii="Verdana" w:hAnsi="Verdana"/>
          <w:color w:val="auto"/>
          <w:lang w:val="pl-PL"/>
        </w:rPr>
        <w:t>sprawdzenie zgodności otrzymanych ofert ze Specyfikacją Warunków Zamówienia oraz przekazanie Zamawiającemu uwag do złożonych ofert</w:t>
      </w:r>
      <w:r w:rsidRPr="7D729F23">
        <w:rPr>
          <w:rFonts w:ascii="Verdana" w:hAnsi="Verdana"/>
          <w:color w:val="auto"/>
          <w:lang w:val="pl-PL"/>
        </w:rPr>
        <w:t>;</w:t>
      </w:r>
    </w:p>
    <w:p w14:paraId="4D0A7590" w14:textId="027AFED7" w:rsidR="003F7944" w:rsidRPr="00551289" w:rsidRDefault="002C1831" w:rsidP="002C1831">
      <w:pPr>
        <w:pStyle w:val="Akapitzlist"/>
        <w:numPr>
          <w:ilvl w:val="0"/>
          <w:numId w:val="49"/>
        </w:numPr>
        <w:spacing w:after="120" w:line="240" w:lineRule="auto"/>
        <w:jc w:val="both"/>
        <w:rPr>
          <w:rFonts w:ascii="Verdana" w:hAnsi="Verdana"/>
          <w:color w:val="auto"/>
          <w:lang w:val="pl-PL"/>
        </w:rPr>
      </w:pPr>
      <w:bookmarkStart w:id="9" w:name="_Hlk105056748"/>
      <w:bookmarkEnd w:id="7"/>
      <w:r w:rsidRPr="00551289">
        <w:rPr>
          <w:rFonts w:ascii="Verdana" w:hAnsi="Verdana"/>
          <w:color w:val="auto"/>
          <w:lang w:val="pl-PL"/>
        </w:rPr>
        <w:t>sporządzenie propozycji oceny ofert i przedstawienie jej w  rapor</w:t>
      </w:r>
      <w:r w:rsidR="0046469F">
        <w:rPr>
          <w:rFonts w:ascii="Verdana" w:hAnsi="Verdana"/>
          <w:color w:val="auto"/>
          <w:lang w:val="pl-PL"/>
        </w:rPr>
        <w:t>cie</w:t>
      </w:r>
      <w:r w:rsidRPr="00551289">
        <w:rPr>
          <w:rFonts w:ascii="Verdana" w:hAnsi="Verdana"/>
          <w:color w:val="auto"/>
          <w:lang w:val="pl-PL"/>
        </w:rPr>
        <w:t>, który będzie zawierał liczbę punktów przyznaną złożonym ofertom w oparciu o kryteria oceny ofert oraz propozycję wyboru oferty najkorzystniejszej;</w:t>
      </w:r>
      <w:r w:rsidR="008078F9" w:rsidRPr="00551289">
        <w:rPr>
          <w:rFonts w:ascii="Verdana" w:hAnsi="Verdana"/>
          <w:color w:val="auto"/>
          <w:lang w:val="pl-PL"/>
        </w:rPr>
        <w:t xml:space="preserve"> </w:t>
      </w:r>
    </w:p>
    <w:bookmarkEnd w:id="8"/>
    <w:p w14:paraId="7B5FB098" w14:textId="418852A1" w:rsidR="00307FA6" w:rsidRPr="00551289" w:rsidRDefault="0047674E" w:rsidP="008078F9">
      <w:pPr>
        <w:pStyle w:val="Akapitzlist"/>
        <w:numPr>
          <w:ilvl w:val="0"/>
          <w:numId w:val="49"/>
        </w:numPr>
        <w:spacing w:after="120" w:line="240" w:lineRule="auto"/>
        <w:jc w:val="both"/>
        <w:rPr>
          <w:rFonts w:ascii="Verdana" w:hAnsi="Verdana"/>
          <w:color w:val="auto"/>
          <w:lang w:val="pl-PL"/>
        </w:rPr>
      </w:pPr>
      <w:r w:rsidRPr="00551289">
        <w:rPr>
          <w:rFonts w:ascii="Verdana" w:hAnsi="Verdana"/>
          <w:color w:val="auto"/>
          <w:lang w:val="pl-PL"/>
        </w:rPr>
        <w:t xml:space="preserve">wsparcie merytoryczne </w:t>
      </w:r>
      <w:r w:rsidR="0058199D" w:rsidRPr="00551289">
        <w:rPr>
          <w:rFonts w:ascii="Verdana" w:hAnsi="Verdana"/>
          <w:color w:val="auto"/>
          <w:lang w:val="pl-PL"/>
        </w:rPr>
        <w:t xml:space="preserve">w postępowaniach </w:t>
      </w:r>
      <w:r w:rsidR="00307FA6" w:rsidRPr="00551289">
        <w:rPr>
          <w:rFonts w:ascii="Verdana" w:hAnsi="Verdana"/>
          <w:color w:val="auto"/>
          <w:lang w:val="pl-PL"/>
        </w:rPr>
        <w:t xml:space="preserve">odwoławczych </w:t>
      </w:r>
      <w:r w:rsidR="00B60192" w:rsidRPr="00551289">
        <w:rPr>
          <w:rFonts w:ascii="Verdana" w:hAnsi="Verdana"/>
          <w:color w:val="auto"/>
          <w:lang w:val="pl-PL"/>
        </w:rPr>
        <w:t xml:space="preserve">przed Krajową Izbą Odwoławczą </w:t>
      </w:r>
      <w:r w:rsidR="00307FA6" w:rsidRPr="00551289">
        <w:rPr>
          <w:rFonts w:ascii="Verdana" w:hAnsi="Verdana"/>
          <w:color w:val="auto"/>
          <w:lang w:val="pl-PL"/>
        </w:rPr>
        <w:t>(jeżeli zostanie złożone odwołanie</w:t>
      </w:r>
      <w:r w:rsidR="00B60192" w:rsidRPr="00551289">
        <w:rPr>
          <w:rFonts w:ascii="Verdana" w:hAnsi="Verdana"/>
          <w:color w:val="auto"/>
          <w:lang w:val="pl-PL"/>
        </w:rPr>
        <w:t xml:space="preserve"> do postępowania przetargowego</w:t>
      </w:r>
      <w:r w:rsidR="003F7944" w:rsidRPr="00551289">
        <w:rPr>
          <w:rFonts w:ascii="Verdana" w:hAnsi="Verdana"/>
          <w:color w:val="auto"/>
          <w:lang w:val="pl-PL"/>
        </w:rPr>
        <w:t>)</w:t>
      </w:r>
      <w:bookmarkEnd w:id="9"/>
      <w:r w:rsidRPr="00551289">
        <w:rPr>
          <w:rFonts w:ascii="Verdana" w:hAnsi="Verdana"/>
          <w:color w:val="auto"/>
          <w:lang w:val="pl-PL"/>
        </w:rPr>
        <w:t>.</w:t>
      </w:r>
      <w:r w:rsidR="00307FA6" w:rsidRPr="00551289">
        <w:rPr>
          <w:rFonts w:ascii="Verdana" w:hAnsi="Verdana"/>
          <w:color w:val="auto"/>
          <w:lang w:val="pl-PL"/>
        </w:rPr>
        <w:t xml:space="preserve">   </w:t>
      </w:r>
    </w:p>
    <w:p w14:paraId="589F80DA" w14:textId="5D6F01DC" w:rsidR="00364444" w:rsidRPr="00551289" w:rsidRDefault="006C776D" w:rsidP="004009D3">
      <w:pPr>
        <w:spacing w:after="240" w:line="240" w:lineRule="auto"/>
        <w:jc w:val="both"/>
        <w:rPr>
          <w:rFonts w:ascii="Verdana" w:hAnsi="Verdana"/>
          <w:color w:val="auto"/>
          <w:lang w:val="pl-PL"/>
        </w:rPr>
      </w:pPr>
      <w:bookmarkStart w:id="10" w:name="_Hlk105057793"/>
      <w:bookmarkStart w:id="11" w:name="_Hlk105067469"/>
      <w:r w:rsidRPr="2E33A11D">
        <w:rPr>
          <w:rFonts w:ascii="Verdana" w:hAnsi="Verdana"/>
          <w:color w:val="auto"/>
          <w:lang w:val="pl-PL"/>
        </w:rPr>
        <w:t xml:space="preserve">Podstawą </w:t>
      </w:r>
      <w:r w:rsidR="00364444" w:rsidRPr="2E33A11D">
        <w:rPr>
          <w:rFonts w:ascii="Verdana" w:hAnsi="Verdana"/>
          <w:color w:val="auto"/>
          <w:lang w:val="pl-PL"/>
        </w:rPr>
        <w:t xml:space="preserve">do podpisania przez Zamawiającego Protokołu Odbioru </w:t>
      </w:r>
      <w:r w:rsidR="00875F5C" w:rsidRPr="2E33A11D">
        <w:rPr>
          <w:rFonts w:ascii="Verdana" w:hAnsi="Verdana"/>
          <w:color w:val="auto"/>
          <w:lang w:val="pl-PL"/>
        </w:rPr>
        <w:t>za</w:t>
      </w:r>
      <w:r w:rsidR="00364444" w:rsidRPr="2E33A11D">
        <w:rPr>
          <w:rFonts w:ascii="Verdana" w:hAnsi="Verdana"/>
          <w:color w:val="auto"/>
          <w:lang w:val="pl-PL"/>
        </w:rPr>
        <w:t xml:space="preserve"> </w:t>
      </w:r>
      <w:r w:rsidR="00875F5C" w:rsidRPr="2E33A11D">
        <w:rPr>
          <w:rFonts w:ascii="Verdana" w:hAnsi="Verdana"/>
          <w:color w:val="auto"/>
          <w:lang w:val="pl-PL"/>
        </w:rPr>
        <w:t>C</w:t>
      </w:r>
      <w:r w:rsidRPr="2E33A11D">
        <w:rPr>
          <w:rFonts w:ascii="Verdana" w:hAnsi="Verdana"/>
          <w:color w:val="auto"/>
          <w:lang w:val="pl-PL"/>
        </w:rPr>
        <w:t>zęś</w:t>
      </w:r>
      <w:r w:rsidR="00875F5C" w:rsidRPr="2E33A11D">
        <w:rPr>
          <w:rFonts w:ascii="Verdana" w:hAnsi="Verdana"/>
          <w:color w:val="auto"/>
          <w:lang w:val="pl-PL"/>
        </w:rPr>
        <w:t>ć</w:t>
      </w:r>
      <w:r w:rsidRPr="2E33A11D">
        <w:rPr>
          <w:rFonts w:ascii="Verdana" w:hAnsi="Verdana"/>
          <w:color w:val="auto"/>
          <w:lang w:val="pl-PL"/>
        </w:rPr>
        <w:t xml:space="preserve"> </w:t>
      </w:r>
      <w:r w:rsidR="00364444" w:rsidRPr="2E33A11D">
        <w:rPr>
          <w:rFonts w:ascii="Verdana" w:hAnsi="Verdana"/>
          <w:color w:val="auto"/>
          <w:lang w:val="pl-PL"/>
        </w:rPr>
        <w:t xml:space="preserve">1 </w:t>
      </w:r>
      <w:r w:rsidR="00875F5C" w:rsidRPr="2E33A11D">
        <w:rPr>
          <w:rFonts w:ascii="Verdana" w:hAnsi="Verdana"/>
          <w:color w:val="auto"/>
          <w:lang w:val="pl-PL"/>
        </w:rPr>
        <w:t xml:space="preserve">Etapu I </w:t>
      </w:r>
      <w:r w:rsidR="00364444" w:rsidRPr="2E33A11D">
        <w:rPr>
          <w:rFonts w:ascii="Verdana" w:hAnsi="Verdana"/>
          <w:color w:val="auto"/>
          <w:lang w:val="pl-PL"/>
        </w:rPr>
        <w:t xml:space="preserve">będzie </w:t>
      </w:r>
      <w:r w:rsidR="00B60192" w:rsidRPr="2E33A11D">
        <w:rPr>
          <w:rFonts w:ascii="Verdana" w:hAnsi="Verdana"/>
          <w:color w:val="auto"/>
          <w:lang w:val="pl-PL"/>
        </w:rPr>
        <w:t xml:space="preserve">opracowanie koncepcji laboratorium oraz </w:t>
      </w:r>
      <w:r w:rsidRPr="2E33A11D">
        <w:rPr>
          <w:rFonts w:ascii="Verdana" w:hAnsi="Verdana"/>
          <w:color w:val="auto"/>
          <w:lang w:val="pl-PL"/>
        </w:rPr>
        <w:t>przygotowanie dokumentacji przetargowej w  wymaganym zakresie</w:t>
      </w:r>
      <w:r w:rsidR="00364444" w:rsidRPr="2E33A11D">
        <w:rPr>
          <w:rFonts w:ascii="Verdana" w:hAnsi="Verdana"/>
          <w:color w:val="auto"/>
          <w:lang w:val="pl-PL"/>
        </w:rPr>
        <w:t xml:space="preserve">. Podstawą do podpisania przez Zamawiającego Protokołu Odbioru </w:t>
      </w:r>
      <w:r w:rsidR="00875F5C" w:rsidRPr="2E33A11D">
        <w:rPr>
          <w:rFonts w:ascii="Verdana" w:hAnsi="Verdana"/>
          <w:color w:val="auto"/>
          <w:lang w:val="pl-PL"/>
        </w:rPr>
        <w:t xml:space="preserve">za </w:t>
      </w:r>
      <w:r w:rsidR="00B60192" w:rsidRPr="2E33A11D">
        <w:rPr>
          <w:rFonts w:ascii="Verdana" w:hAnsi="Verdana"/>
          <w:color w:val="auto"/>
          <w:lang w:val="pl-PL"/>
        </w:rPr>
        <w:lastRenderedPageBreak/>
        <w:t>C</w:t>
      </w:r>
      <w:r w:rsidR="00364444" w:rsidRPr="2E33A11D">
        <w:rPr>
          <w:rFonts w:ascii="Verdana" w:hAnsi="Verdana"/>
          <w:color w:val="auto"/>
          <w:lang w:val="pl-PL"/>
        </w:rPr>
        <w:t>zęś</w:t>
      </w:r>
      <w:r w:rsidR="00875F5C" w:rsidRPr="2E33A11D">
        <w:rPr>
          <w:rFonts w:ascii="Verdana" w:hAnsi="Verdana"/>
          <w:color w:val="auto"/>
          <w:lang w:val="pl-PL"/>
        </w:rPr>
        <w:t>ć</w:t>
      </w:r>
      <w:r w:rsidR="00364444" w:rsidRPr="2E33A11D">
        <w:rPr>
          <w:rFonts w:ascii="Verdana" w:hAnsi="Verdana"/>
          <w:color w:val="auto"/>
          <w:lang w:val="pl-PL"/>
        </w:rPr>
        <w:t xml:space="preserve"> 2 </w:t>
      </w:r>
      <w:r w:rsidR="00875F5C" w:rsidRPr="2E33A11D">
        <w:rPr>
          <w:rFonts w:ascii="Verdana" w:hAnsi="Verdana"/>
          <w:color w:val="auto"/>
          <w:lang w:val="pl-PL"/>
        </w:rPr>
        <w:t xml:space="preserve">Etapu I </w:t>
      </w:r>
      <w:r w:rsidR="00364444" w:rsidRPr="2E33A11D">
        <w:rPr>
          <w:rFonts w:ascii="Verdana" w:hAnsi="Verdana"/>
          <w:color w:val="auto"/>
          <w:lang w:val="pl-PL"/>
        </w:rPr>
        <w:t>będzie</w:t>
      </w:r>
      <w:r w:rsidR="00E21F4C">
        <w:rPr>
          <w:rFonts w:ascii="Verdana" w:hAnsi="Verdana"/>
          <w:color w:val="auto"/>
          <w:lang w:val="pl-PL"/>
        </w:rPr>
        <w:t xml:space="preserve"> </w:t>
      </w:r>
      <w:r w:rsidR="00C40503">
        <w:rPr>
          <w:rFonts w:ascii="Verdana" w:hAnsi="Verdana"/>
          <w:color w:val="auto"/>
          <w:lang w:val="pl-PL"/>
        </w:rPr>
        <w:t xml:space="preserve">przeprowadzenie </w:t>
      </w:r>
      <w:r w:rsidR="00905AF4">
        <w:rPr>
          <w:rFonts w:ascii="Verdana" w:hAnsi="Verdana"/>
          <w:color w:val="auto"/>
          <w:lang w:val="pl-PL"/>
        </w:rPr>
        <w:t xml:space="preserve">i rozstrzygnięcie postępowania na wyłonienie </w:t>
      </w:r>
      <w:r w:rsidR="00C56CD1">
        <w:rPr>
          <w:rFonts w:ascii="Verdana" w:hAnsi="Verdana"/>
          <w:color w:val="auto"/>
          <w:lang w:val="pl-PL"/>
        </w:rPr>
        <w:t>Projektanta</w:t>
      </w:r>
      <w:r w:rsidR="00364444" w:rsidRPr="2E33A11D">
        <w:rPr>
          <w:rFonts w:ascii="Verdana" w:hAnsi="Verdana"/>
          <w:color w:val="auto"/>
          <w:lang w:val="pl-PL"/>
        </w:rPr>
        <w:t>.</w:t>
      </w:r>
      <w:r w:rsidRPr="2E33A11D">
        <w:rPr>
          <w:rFonts w:ascii="Verdana" w:hAnsi="Verdana"/>
          <w:color w:val="auto"/>
          <w:lang w:val="pl-PL"/>
        </w:rPr>
        <w:t xml:space="preserve"> </w:t>
      </w:r>
      <w:bookmarkEnd w:id="10"/>
      <w:bookmarkEnd w:id="11"/>
    </w:p>
    <w:p w14:paraId="528AD2D9" w14:textId="1CFA42C4" w:rsidR="0091266B" w:rsidRPr="00551289" w:rsidRDefault="00701E3E" w:rsidP="004C674D">
      <w:pPr>
        <w:spacing w:after="120" w:line="240" w:lineRule="auto"/>
        <w:jc w:val="both"/>
        <w:rPr>
          <w:rFonts w:ascii="Verdana" w:hAnsi="Verdana"/>
          <w:color w:val="auto"/>
          <w:lang w:val="pl-PL"/>
        </w:rPr>
      </w:pPr>
      <w:r w:rsidRPr="00551289">
        <w:rPr>
          <w:rFonts w:ascii="Verdana" w:hAnsi="Verdana"/>
          <w:b/>
          <w:bCs/>
          <w:color w:val="auto"/>
          <w:lang w:val="pl-PL"/>
        </w:rPr>
        <w:t xml:space="preserve">Etap II: </w:t>
      </w:r>
      <w:bookmarkStart w:id="12" w:name="_Hlk108160316"/>
      <w:r w:rsidRPr="00551289">
        <w:rPr>
          <w:rFonts w:ascii="Verdana" w:hAnsi="Verdana"/>
          <w:b/>
          <w:bCs/>
          <w:color w:val="auto"/>
          <w:lang w:val="pl-PL"/>
        </w:rPr>
        <w:t>Uzgo</w:t>
      </w:r>
      <w:r w:rsidR="00006590" w:rsidRPr="00551289">
        <w:rPr>
          <w:rFonts w:ascii="Verdana" w:hAnsi="Verdana"/>
          <w:b/>
          <w:bCs/>
          <w:color w:val="auto"/>
          <w:lang w:val="pl-PL"/>
        </w:rPr>
        <w:t xml:space="preserve">dnienie ostatecznej wersji </w:t>
      </w:r>
      <w:r w:rsidR="005F5479" w:rsidRPr="00551289">
        <w:rPr>
          <w:rFonts w:ascii="Verdana" w:hAnsi="Verdana"/>
          <w:b/>
          <w:bCs/>
          <w:color w:val="auto"/>
          <w:lang w:val="pl-PL"/>
        </w:rPr>
        <w:t>dokumentacji projektowej</w:t>
      </w:r>
    </w:p>
    <w:bookmarkEnd w:id="12"/>
    <w:p w14:paraId="3BE101B4" w14:textId="143BBB3D" w:rsidR="000B0A53" w:rsidRPr="00551289" w:rsidRDefault="00006590" w:rsidP="004C674D">
      <w:pPr>
        <w:spacing w:after="120" w:line="240" w:lineRule="auto"/>
        <w:jc w:val="both"/>
        <w:rPr>
          <w:rFonts w:ascii="Verdana" w:hAnsi="Verdana"/>
          <w:color w:val="auto"/>
          <w:lang w:val="pl-PL"/>
        </w:rPr>
      </w:pPr>
      <w:r w:rsidRPr="00551289">
        <w:rPr>
          <w:rFonts w:ascii="Verdana" w:hAnsi="Verdana"/>
          <w:color w:val="auto"/>
          <w:lang w:val="pl-PL"/>
        </w:rPr>
        <w:t xml:space="preserve">Wykonawca </w:t>
      </w:r>
      <w:r w:rsidR="004C674D" w:rsidRPr="00551289">
        <w:rPr>
          <w:rFonts w:ascii="Verdana" w:hAnsi="Verdana"/>
          <w:color w:val="auto"/>
          <w:lang w:val="pl-PL"/>
        </w:rPr>
        <w:t xml:space="preserve">oceni projekt (i potencjalnie jego różne warianty) dostarczone przez </w:t>
      </w:r>
      <w:r w:rsidR="00925B30" w:rsidRPr="00551289">
        <w:rPr>
          <w:rFonts w:ascii="Verdana" w:hAnsi="Verdana"/>
          <w:color w:val="auto"/>
          <w:lang w:val="pl-PL"/>
        </w:rPr>
        <w:t>wyłonionego w postępowaniu przetargowym P</w:t>
      </w:r>
      <w:r w:rsidR="004C674D" w:rsidRPr="00551289">
        <w:rPr>
          <w:rFonts w:ascii="Verdana" w:hAnsi="Verdana"/>
          <w:color w:val="auto"/>
          <w:lang w:val="pl-PL"/>
        </w:rPr>
        <w:t>rojektanta. Wykonawca skupi się przede wszystkim na zagadnieniach z zakresu swojej wiedzy eksperckiej i przedstawi swoją opinię w zakresie:</w:t>
      </w:r>
    </w:p>
    <w:p w14:paraId="420B284A" w14:textId="16FC44F8" w:rsidR="000B0A53" w:rsidRPr="00551289" w:rsidRDefault="00C62189" w:rsidP="007E6D6D">
      <w:pPr>
        <w:pStyle w:val="Akapitzlist"/>
        <w:numPr>
          <w:ilvl w:val="0"/>
          <w:numId w:val="31"/>
        </w:numPr>
        <w:spacing w:after="100" w:afterAutospacing="1" w:line="240" w:lineRule="auto"/>
        <w:jc w:val="both"/>
        <w:rPr>
          <w:rFonts w:ascii="Verdana" w:hAnsi="Verdana"/>
          <w:color w:val="auto"/>
          <w:lang w:val="pl-PL"/>
        </w:rPr>
      </w:pPr>
      <w:r w:rsidRPr="00551289">
        <w:rPr>
          <w:rFonts w:ascii="Verdana" w:hAnsi="Verdana"/>
          <w:color w:val="auto"/>
          <w:lang w:val="pl-PL"/>
        </w:rPr>
        <w:t>s</w:t>
      </w:r>
      <w:r w:rsidR="000B0A53" w:rsidRPr="00551289">
        <w:rPr>
          <w:rFonts w:ascii="Verdana" w:hAnsi="Verdana"/>
          <w:color w:val="auto"/>
          <w:lang w:val="pl-PL"/>
        </w:rPr>
        <w:t>pełnienia wymaganych standardów</w:t>
      </w:r>
      <w:r w:rsidR="001974CB" w:rsidRPr="00551289">
        <w:rPr>
          <w:rFonts w:ascii="Verdana" w:hAnsi="Verdana"/>
          <w:color w:val="auto"/>
          <w:lang w:val="pl-PL"/>
        </w:rPr>
        <w:t xml:space="preserve"> </w:t>
      </w:r>
      <w:r w:rsidR="004B4B1E" w:rsidRPr="00551289">
        <w:rPr>
          <w:rFonts w:ascii="Verdana" w:hAnsi="Verdana"/>
          <w:color w:val="auto"/>
          <w:lang w:val="pl-PL"/>
        </w:rPr>
        <w:t xml:space="preserve">wskazanych w opisie przedmiotu zamówienia </w:t>
      </w:r>
      <w:r w:rsidR="000B0A53" w:rsidRPr="00551289">
        <w:rPr>
          <w:rFonts w:ascii="Verdana" w:hAnsi="Verdana"/>
          <w:color w:val="auto"/>
          <w:lang w:val="pl-PL"/>
        </w:rPr>
        <w:t xml:space="preserve">i oceny </w:t>
      </w:r>
      <w:r w:rsidR="004C502E" w:rsidRPr="00551289">
        <w:rPr>
          <w:rFonts w:ascii="Verdana" w:hAnsi="Verdana"/>
          <w:color w:val="auto"/>
          <w:lang w:val="pl-PL"/>
        </w:rPr>
        <w:t>zaproponowanych</w:t>
      </w:r>
      <w:r w:rsidR="000B0A53" w:rsidRPr="00551289">
        <w:rPr>
          <w:rFonts w:ascii="Verdana" w:hAnsi="Verdana"/>
          <w:color w:val="auto"/>
          <w:lang w:val="pl-PL"/>
        </w:rPr>
        <w:t xml:space="preserve"> rozwiązań pod kątem technologii wykorzystywanych w laboratoriach BSL-3</w:t>
      </w:r>
      <w:r w:rsidR="004C502E" w:rsidRPr="00551289">
        <w:rPr>
          <w:rFonts w:ascii="Verdana" w:hAnsi="Verdana"/>
          <w:color w:val="auto"/>
          <w:lang w:val="pl-PL"/>
        </w:rPr>
        <w:t>;</w:t>
      </w:r>
    </w:p>
    <w:p w14:paraId="411566D0" w14:textId="6D417272" w:rsidR="000B0A53" w:rsidRPr="00551289" w:rsidRDefault="00C62189" w:rsidP="007E6D6D">
      <w:pPr>
        <w:pStyle w:val="Akapitzlist"/>
        <w:numPr>
          <w:ilvl w:val="0"/>
          <w:numId w:val="31"/>
        </w:numPr>
        <w:spacing w:after="100" w:afterAutospacing="1" w:line="240" w:lineRule="auto"/>
        <w:jc w:val="both"/>
        <w:rPr>
          <w:rFonts w:ascii="Verdana" w:hAnsi="Verdana"/>
          <w:color w:val="auto"/>
          <w:lang w:val="pl-PL"/>
        </w:rPr>
      </w:pPr>
      <w:r w:rsidRPr="00551289">
        <w:rPr>
          <w:rFonts w:ascii="Verdana" w:hAnsi="Verdana"/>
          <w:color w:val="auto"/>
          <w:lang w:val="pl-PL"/>
        </w:rPr>
        <w:t>s</w:t>
      </w:r>
      <w:r w:rsidR="000B0A53" w:rsidRPr="00551289">
        <w:rPr>
          <w:rFonts w:ascii="Verdana" w:hAnsi="Verdana"/>
          <w:color w:val="auto"/>
          <w:lang w:val="pl-PL"/>
        </w:rPr>
        <w:t>pełnienia wymaganej funkcjonalności laboratorium</w:t>
      </w:r>
      <w:r w:rsidR="006D6673" w:rsidRPr="00551289">
        <w:rPr>
          <w:rFonts w:ascii="Verdana" w:hAnsi="Verdana"/>
          <w:color w:val="auto"/>
          <w:lang w:val="pl-PL"/>
        </w:rPr>
        <w:t xml:space="preserve"> i ocena optymalności przyjętych rozwiązań dla planowanej aktywności</w:t>
      </w:r>
      <w:r w:rsidR="004C502E" w:rsidRPr="00551289">
        <w:rPr>
          <w:rFonts w:ascii="Verdana" w:hAnsi="Verdana"/>
          <w:color w:val="auto"/>
          <w:lang w:val="pl-PL"/>
        </w:rPr>
        <w:t>;</w:t>
      </w:r>
    </w:p>
    <w:p w14:paraId="6D1621C9" w14:textId="2F2ACAEA" w:rsidR="000B0A53" w:rsidRPr="00551289" w:rsidRDefault="00C62189" w:rsidP="007E6D6D">
      <w:pPr>
        <w:pStyle w:val="Akapitzlist"/>
        <w:numPr>
          <w:ilvl w:val="0"/>
          <w:numId w:val="31"/>
        </w:numPr>
        <w:spacing w:after="100" w:afterAutospacing="1" w:line="240" w:lineRule="auto"/>
        <w:jc w:val="both"/>
        <w:rPr>
          <w:rFonts w:ascii="Verdana" w:hAnsi="Verdana"/>
          <w:color w:val="auto"/>
          <w:lang w:val="pl-PL"/>
        </w:rPr>
      </w:pPr>
      <w:r w:rsidRPr="00551289">
        <w:rPr>
          <w:rFonts w:ascii="Verdana" w:hAnsi="Verdana"/>
          <w:color w:val="auto"/>
          <w:lang w:val="pl-PL"/>
        </w:rPr>
        <w:t>o</w:t>
      </w:r>
      <w:r w:rsidR="000B0A53" w:rsidRPr="00551289">
        <w:rPr>
          <w:rFonts w:ascii="Verdana" w:hAnsi="Verdana"/>
          <w:color w:val="auto"/>
          <w:lang w:val="pl-PL"/>
        </w:rPr>
        <w:t>ceny przyjętych rozwiązań architektoniczn</w:t>
      </w:r>
      <w:r w:rsidR="004C502E" w:rsidRPr="00551289">
        <w:rPr>
          <w:rFonts w:ascii="Verdana" w:hAnsi="Verdana"/>
          <w:color w:val="auto"/>
          <w:lang w:val="pl-PL"/>
        </w:rPr>
        <w:t>ych</w:t>
      </w:r>
      <w:r w:rsidR="000B0A53" w:rsidRPr="00551289">
        <w:rPr>
          <w:rFonts w:ascii="Verdana" w:hAnsi="Verdana"/>
          <w:color w:val="auto"/>
          <w:lang w:val="pl-PL"/>
        </w:rPr>
        <w:t xml:space="preserve"> dla instalacji  HVAC, sanitarnych, elektrycznych i automatyki</w:t>
      </w:r>
      <w:r w:rsidR="001974CB" w:rsidRPr="00551289">
        <w:rPr>
          <w:rFonts w:ascii="Verdana" w:hAnsi="Verdana"/>
          <w:color w:val="auto"/>
          <w:lang w:val="pl-PL"/>
        </w:rPr>
        <w:t xml:space="preserve">, </w:t>
      </w:r>
      <w:r w:rsidR="0091266B" w:rsidRPr="00551289">
        <w:rPr>
          <w:rFonts w:ascii="Verdana" w:hAnsi="Verdana"/>
          <w:color w:val="auto"/>
          <w:lang w:val="pl-PL"/>
        </w:rPr>
        <w:t>a także innych instalacji</w:t>
      </w:r>
      <w:r w:rsidR="0046469F">
        <w:rPr>
          <w:rFonts w:ascii="Verdana" w:hAnsi="Verdana"/>
          <w:color w:val="auto"/>
          <w:lang w:val="pl-PL"/>
        </w:rPr>
        <w:t xml:space="preserve">, które </w:t>
      </w:r>
      <w:proofErr w:type="spellStart"/>
      <w:r w:rsidR="0046469F">
        <w:rPr>
          <w:rFonts w:ascii="Verdana" w:hAnsi="Verdana"/>
          <w:color w:val="auto"/>
          <w:lang w:val="pl-PL"/>
        </w:rPr>
        <w:t>są</w:t>
      </w:r>
      <w:r w:rsidR="0091266B" w:rsidRPr="00551289">
        <w:rPr>
          <w:rFonts w:ascii="Verdana" w:hAnsi="Verdana"/>
          <w:color w:val="auto"/>
          <w:lang w:val="pl-PL"/>
        </w:rPr>
        <w:t>wymagan</w:t>
      </w:r>
      <w:r w:rsidR="0046469F">
        <w:rPr>
          <w:rFonts w:ascii="Verdana" w:hAnsi="Verdana"/>
          <w:color w:val="auto"/>
          <w:lang w:val="pl-PL"/>
        </w:rPr>
        <w:t>e</w:t>
      </w:r>
      <w:proofErr w:type="spellEnd"/>
      <w:r w:rsidR="006D6673" w:rsidRPr="00551289">
        <w:rPr>
          <w:rFonts w:ascii="Verdana" w:hAnsi="Verdana"/>
          <w:color w:val="auto"/>
          <w:lang w:val="pl-PL"/>
        </w:rPr>
        <w:t xml:space="preserve">, </w:t>
      </w:r>
      <w:r w:rsidR="0091266B" w:rsidRPr="00551289">
        <w:rPr>
          <w:rFonts w:ascii="Verdana" w:hAnsi="Verdana"/>
          <w:color w:val="auto"/>
          <w:lang w:val="pl-PL"/>
        </w:rPr>
        <w:t>wskazan</w:t>
      </w:r>
      <w:r w:rsidR="00386674">
        <w:rPr>
          <w:rFonts w:ascii="Verdana" w:hAnsi="Verdana"/>
          <w:color w:val="auto"/>
          <w:lang w:val="pl-PL"/>
        </w:rPr>
        <w:t>e</w:t>
      </w:r>
      <w:r w:rsidR="006D6673" w:rsidRPr="00551289">
        <w:rPr>
          <w:rFonts w:ascii="Verdana" w:hAnsi="Verdana"/>
          <w:color w:val="auto"/>
          <w:lang w:val="pl-PL"/>
        </w:rPr>
        <w:t xml:space="preserve"> i/lub </w:t>
      </w:r>
      <w:r w:rsidR="0091266B" w:rsidRPr="00551289">
        <w:rPr>
          <w:rFonts w:ascii="Verdana" w:hAnsi="Verdana"/>
          <w:color w:val="auto"/>
          <w:lang w:val="pl-PL"/>
        </w:rPr>
        <w:t>planowan</w:t>
      </w:r>
      <w:r w:rsidR="00386674">
        <w:rPr>
          <w:rFonts w:ascii="Verdana" w:hAnsi="Verdana"/>
          <w:color w:val="auto"/>
          <w:lang w:val="pl-PL"/>
        </w:rPr>
        <w:t>e</w:t>
      </w:r>
      <w:r w:rsidR="0091266B" w:rsidRPr="00551289">
        <w:rPr>
          <w:rFonts w:ascii="Verdana" w:hAnsi="Verdana"/>
          <w:color w:val="auto"/>
          <w:lang w:val="pl-PL"/>
        </w:rPr>
        <w:t xml:space="preserve"> w laboratorium</w:t>
      </w:r>
      <w:r w:rsidR="00386674">
        <w:rPr>
          <w:rFonts w:ascii="Verdana" w:hAnsi="Verdana"/>
          <w:color w:val="auto"/>
          <w:lang w:val="pl-PL"/>
        </w:rPr>
        <w:t>, a także</w:t>
      </w:r>
      <w:r w:rsidR="0091266B" w:rsidRPr="00551289">
        <w:rPr>
          <w:rFonts w:ascii="Verdana" w:hAnsi="Verdana"/>
          <w:color w:val="auto"/>
          <w:lang w:val="pl-PL"/>
        </w:rPr>
        <w:t xml:space="preserve"> szczegółowych rozwiązań projektowych (w zakresie wiedzy eksperta)</w:t>
      </w:r>
      <w:r w:rsidR="004C502E" w:rsidRPr="00551289">
        <w:rPr>
          <w:rFonts w:ascii="Verdana" w:hAnsi="Verdana"/>
          <w:color w:val="auto"/>
          <w:lang w:val="pl-PL"/>
        </w:rPr>
        <w:t>;</w:t>
      </w:r>
    </w:p>
    <w:p w14:paraId="36D2C5E5" w14:textId="12D919AC" w:rsidR="001974CB" w:rsidRPr="00551289" w:rsidRDefault="0091266B" w:rsidP="00063572">
      <w:pPr>
        <w:numPr>
          <w:ilvl w:val="0"/>
          <w:numId w:val="31"/>
        </w:numPr>
        <w:spacing w:after="0" w:line="240" w:lineRule="auto"/>
        <w:ind w:left="714" w:hanging="357"/>
        <w:jc w:val="both"/>
        <w:rPr>
          <w:rFonts w:ascii="Verdana" w:hAnsi="Verdana"/>
          <w:color w:val="auto"/>
          <w:lang w:val="pl-PL"/>
        </w:rPr>
      </w:pPr>
      <w:r w:rsidRPr="00551289">
        <w:rPr>
          <w:rFonts w:ascii="Verdana" w:hAnsi="Verdana"/>
          <w:color w:val="auto"/>
          <w:lang w:val="pl-PL"/>
        </w:rPr>
        <w:t>oceny jakości proponowanych materiałów i urządzeń (w zakresie wiedzy eksperta);</w:t>
      </w:r>
    </w:p>
    <w:p w14:paraId="3373010A" w14:textId="4871EB51" w:rsidR="004833B0" w:rsidRPr="00551289" w:rsidRDefault="00C62189" w:rsidP="004833B0">
      <w:pPr>
        <w:pStyle w:val="Akapitzlist"/>
        <w:numPr>
          <w:ilvl w:val="0"/>
          <w:numId w:val="31"/>
        </w:numPr>
        <w:spacing w:after="120" w:line="240" w:lineRule="auto"/>
        <w:ind w:left="714" w:hanging="357"/>
        <w:contextualSpacing w:val="0"/>
        <w:jc w:val="both"/>
        <w:rPr>
          <w:rFonts w:ascii="Verdana" w:hAnsi="Verdana"/>
          <w:color w:val="auto"/>
          <w:lang w:val="pl-PL"/>
        </w:rPr>
      </w:pPr>
      <w:r w:rsidRPr="00551289">
        <w:rPr>
          <w:rFonts w:ascii="Verdana" w:hAnsi="Verdana"/>
          <w:color w:val="auto"/>
          <w:lang w:val="pl-PL"/>
        </w:rPr>
        <w:t>o</w:t>
      </w:r>
      <w:r w:rsidR="000B0A53" w:rsidRPr="00551289">
        <w:rPr>
          <w:rFonts w:ascii="Verdana" w:hAnsi="Verdana"/>
          <w:color w:val="auto"/>
          <w:lang w:val="pl-PL"/>
        </w:rPr>
        <w:t xml:space="preserve">ceny </w:t>
      </w:r>
      <w:r w:rsidR="004C502E" w:rsidRPr="00551289">
        <w:rPr>
          <w:rFonts w:ascii="Verdana" w:hAnsi="Verdana"/>
          <w:color w:val="auto"/>
          <w:lang w:val="pl-PL"/>
        </w:rPr>
        <w:t>zaproponowanego projektu</w:t>
      </w:r>
      <w:r w:rsidR="000B0A53" w:rsidRPr="00551289">
        <w:rPr>
          <w:rFonts w:ascii="Verdana" w:hAnsi="Verdana"/>
          <w:color w:val="auto"/>
          <w:lang w:val="pl-PL"/>
        </w:rPr>
        <w:t xml:space="preserve"> pod kątem ekonomicznym (wpływ </w:t>
      </w:r>
      <w:r w:rsidR="004C502E" w:rsidRPr="00551289">
        <w:rPr>
          <w:rFonts w:ascii="Verdana" w:hAnsi="Verdana"/>
          <w:color w:val="auto"/>
          <w:lang w:val="pl-PL"/>
        </w:rPr>
        <w:t xml:space="preserve">zaproponowanych rozwiązań </w:t>
      </w:r>
      <w:r w:rsidR="000B0A53" w:rsidRPr="00551289">
        <w:rPr>
          <w:rFonts w:ascii="Verdana" w:hAnsi="Verdana"/>
          <w:color w:val="auto"/>
          <w:lang w:val="pl-PL"/>
        </w:rPr>
        <w:t xml:space="preserve">na </w:t>
      </w:r>
      <w:r w:rsidR="004C502E" w:rsidRPr="00551289">
        <w:rPr>
          <w:rFonts w:ascii="Verdana" w:hAnsi="Verdana"/>
          <w:color w:val="auto"/>
          <w:lang w:val="pl-PL"/>
        </w:rPr>
        <w:t xml:space="preserve">bieżące </w:t>
      </w:r>
      <w:r w:rsidR="000B0A53" w:rsidRPr="00551289">
        <w:rPr>
          <w:rFonts w:ascii="Verdana" w:hAnsi="Verdana"/>
          <w:color w:val="auto"/>
          <w:lang w:val="pl-PL"/>
        </w:rPr>
        <w:t>koszty utrzymania laboratorium).</w:t>
      </w:r>
    </w:p>
    <w:p w14:paraId="642DF97E" w14:textId="55406061" w:rsidR="004C502E" w:rsidRDefault="004833B0" w:rsidP="004C4A90">
      <w:pPr>
        <w:spacing w:after="120" w:line="240" w:lineRule="auto"/>
        <w:jc w:val="both"/>
        <w:rPr>
          <w:rFonts w:ascii="Verdana" w:hAnsi="Verdana"/>
          <w:color w:val="auto"/>
          <w:lang w:val="pl-PL"/>
        </w:rPr>
      </w:pPr>
      <w:r w:rsidRPr="2E33A11D">
        <w:rPr>
          <w:rFonts w:ascii="Verdana" w:hAnsi="Verdana"/>
          <w:color w:val="auto"/>
          <w:lang w:val="pl-PL"/>
        </w:rPr>
        <w:t>Wykonawca będzie współpracował</w:t>
      </w:r>
      <w:r w:rsidR="00083655" w:rsidRPr="2E33A11D">
        <w:rPr>
          <w:rFonts w:ascii="Verdana" w:hAnsi="Verdana"/>
          <w:color w:val="auto"/>
          <w:lang w:val="pl-PL"/>
        </w:rPr>
        <w:t xml:space="preserve"> z</w:t>
      </w:r>
      <w:r w:rsidRPr="2E33A11D">
        <w:rPr>
          <w:rFonts w:ascii="Verdana" w:hAnsi="Verdana"/>
          <w:color w:val="auto"/>
          <w:lang w:val="pl-PL"/>
        </w:rPr>
        <w:t xml:space="preserve"> </w:t>
      </w:r>
      <w:r w:rsidR="00931713" w:rsidRPr="2E33A11D">
        <w:rPr>
          <w:rFonts w:ascii="Verdana" w:hAnsi="Verdana"/>
          <w:color w:val="auto"/>
          <w:lang w:val="pl-PL"/>
        </w:rPr>
        <w:t>I</w:t>
      </w:r>
      <w:r w:rsidRPr="2E33A11D">
        <w:rPr>
          <w:rFonts w:ascii="Verdana" w:hAnsi="Verdana"/>
          <w:color w:val="auto"/>
          <w:lang w:val="pl-PL"/>
        </w:rPr>
        <w:t xml:space="preserve">nżynierem </w:t>
      </w:r>
      <w:r w:rsidR="00931713" w:rsidRPr="2E33A11D">
        <w:rPr>
          <w:rFonts w:ascii="Verdana" w:hAnsi="Verdana"/>
          <w:color w:val="auto"/>
          <w:lang w:val="pl-PL"/>
        </w:rPr>
        <w:t>K</w:t>
      </w:r>
      <w:r w:rsidRPr="2E33A11D">
        <w:rPr>
          <w:rFonts w:ascii="Verdana" w:hAnsi="Verdana"/>
          <w:color w:val="auto"/>
          <w:lang w:val="pl-PL"/>
        </w:rPr>
        <w:t xml:space="preserve">ontraktu lub/i Działem Technicznym </w:t>
      </w:r>
      <w:r w:rsidR="003354F9" w:rsidRPr="2E33A11D">
        <w:rPr>
          <w:rFonts w:ascii="Verdana" w:hAnsi="Verdana"/>
          <w:color w:val="auto"/>
          <w:lang w:val="pl-PL"/>
        </w:rPr>
        <w:t>Łukasiewicz- PORT</w:t>
      </w:r>
      <w:r w:rsidR="00240D48" w:rsidRPr="2E33A11D">
        <w:rPr>
          <w:rFonts w:ascii="Verdana" w:hAnsi="Verdana"/>
          <w:color w:val="auto"/>
          <w:lang w:val="pl-PL"/>
        </w:rPr>
        <w:t xml:space="preserve"> i przedstawi ocenę projektu bazując na swojej wiedzy eksperckiej i doświadczeniu</w:t>
      </w:r>
      <w:r w:rsidR="003354F9" w:rsidRPr="2E33A11D">
        <w:rPr>
          <w:rFonts w:ascii="Verdana" w:hAnsi="Verdana"/>
          <w:color w:val="auto"/>
          <w:lang w:val="pl-PL"/>
        </w:rPr>
        <w:t xml:space="preserve">. </w:t>
      </w:r>
      <w:r w:rsidR="004E04E4">
        <w:rPr>
          <w:rFonts w:ascii="Verdana" w:hAnsi="Verdana"/>
          <w:color w:val="auto"/>
          <w:lang w:val="pl-PL"/>
        </w:rPr>
        <w:t xml:space="preserve">Wykonawca </w:t>
      </w:r>
      <w:r w:rsidR="0080256E">
        <w:rPr>
          <w:rFonts w:ascii="Verdana" w:hAnsi="Verdana"/>
          <w:color w:val="auto"/>
          <w:lang w:val="pl-PL"/>
        </w:rPr>
        <w:t>oceni projekt</w:t>
      </w:r>
      <w:r w:rsidR="00012EE1">
        <w:rPr>
          <w:rFonts w:ascii="Verdana" w:hAnsi="Verdana"/>
          <w:color w:val="auto"/>
          <w:lang w:val="pl-PL"/>
        </w:rPr>
        <w:t xml:space="preserve"> pod kątem </w:t>
      </w:r>
      <w:r w:rsidR="004E04E4">
        <w:rPr>
          <w:rFonts w:ascii="Verdana" w:hAnsi="Verdana"/>
          <w:color w:val="auto"/>
          <w:lang w:val="pl-PL"/>
        </w:rPr>
        <w:t xml:space="preserve">spełnienia wymogów postawionych w Opisie Przedmiotu Zamówienia, a także traktując inne funkcjonujące laboratoria BSL-3 jako punkt odniesienia. </w:t>
      </w:r>
      <w:r w:rsidR="00240D48" w:rsidRPr="2E33A11D">
        <w:rPr>
          <w:rFonts w:ascii="Verdana" w:hAnsi="Verdana"/>
          <w:color w:val="auto"/>
          <w:lang w:val="pl-PL"/>
        </w:rPr>
        <w:t>J</w:t>
      </w:r>
      <w:r w:rsidR="004C502E" w:rsidRPr="2E33A11D">
        <w:rPr>
          <w:rFonts w:ascii="Verdana" w:hAnsi="Verdana"/>
          <w:color w:val="auto"/>
          <w:lang w:val="pl-PL"/>
        </w:rPr>
        <w:t xml:space="preserve">eśli będzie to zasadne, Wykonawca wskaże </w:t>
      </w:r>
      <w:r w:rsidR="004C4A90" w:rsidRPr="2E33A11D">
        <w:rPr>
          <w:rFonts w:ascii="Verdana" w:hAnsi="Verdana"/>
          <w:color w:val="auto"/>
          <w:lang w:val="pl-PL"/>
        </w:rPr>
        <w:t xml:space="preserve">w </w:t>
      </w:r>
      <w:r w:rsidR="00931713" w:rsidRPr="2E33A11D">
        <w:rPr>
          <w:rFonts w:ascii="Verdana" w:hAnsi="Verdana"/>
          <w:color w:val="auto"/>
          <w:lang w:val="pl-PL"/>
        </w:rPr>
        <w:t xml:space="preserve">dokumentacji </w:t>
      </w:r>
      <w:r w:rsidR="004C4A90" w:rsidRPr="2E33A11D">
        <w:rPr>
          <w:rFonts w:ascii="Verdana" w:hAnsi="Verdana"/>
          <w:color w:val="auto"/>
          <w:lang w:val="pl-PL"/>
        </w:rPr>
        <w:t>projek</w:t>
      </w:r>
      <w:r w:rsidR="00931713" w:rsidRPr="2E33A11D">
        <w:rPr>
          <w:rFonts w:ascii="Verdana" w:hAnsi="Verdana"/>
          <w:color w:val="auto"/>
          <w:lang w:val="pl-PL"/>
        </w:rPr>
        <w:t>tow</w:t>
      </w:r>
      <w:r w:rsidR="001974CB" w:rsidRPr="2E33A11D">
        <w:rPr>
          <w:rFonts w:ascii="Verdana" w:hAnsi="Verdana"/>
          <w:color w:val="auto"/>
          <w:lang w:val="pl-PL"/>
        </w:rPr>
        <w:t>ej</w:t>
      </w:r>
      <w:r w:rsidR="004C4A90" w:rsidRPr="2E33A11D">
        <w:rPr>
          <w:rFonts w:ascii="Verdana" w:hAnsi="Verdana"/>
          <w:color w:val="auto"/>
          <w:lang w:val="pl-PL"/>
        </w:rPr>
        <w:t xml:space="preserve"> </w:t>
      </w:r>
      <w:r w:rsidR="004C502E" w:rsidRPr="2E33A11D">
        <w:rPr>
          <w:rFonts w:ascii="Verdana" w:hAnsi="Verdana"/>
          <w:color w:val="auto"/>
          <w:lang w:val="pl-PL"/>
        </w:rPr>
        <w:t>wszelki</w:t>
      </w:r>
      <w:r w:rsidR="004C4A90" w:rsidRPr="2E33A11D">
        <w:rPr>
          <w:rFonts w:ascii="Verdana" w:hAnsi="Verdana"/>
          <w:color w:val="auto"/>
          <w:lang w:val="pl-PL"/>
        </w:rPr>
        <w:t xml:space="preserve">e </w:t>
      </w:r>
      <w:r w:rsidR="0058199D" w:rsidRPr="2E33A11D">
        <w:rPr>
          <w:rFonts w:ascii="Verdana" w:hAnsi="Verdana"/>
          <w:color w:val="auto"/>
          <w:lang w:val="pl-PL"/>
        </w:rPr>
        <w:t xml:space="preserve">niezgodności </w:t>
      </w:r>
      <w:r w:rsidR="004C4A90" w:rsidRPr="2E33A11D">
        <w:rPr>
          <w:rFonts w:ascii="Verdana" w:hAnsi="Verdana"/>
          <w:color w:val="auto"/>
          <w:lang w:val="pl-PL"/>
        </w:rPr>
        <w:t xml:space="preserve">ze standardami lub normami BSL-3 lub </w:t>
      </w:r>
      <w:r w:rsidR="0058199D" w:rsidRPr="2E33A11D">
        <w:rPr>
          <w:rFonts w:ascii="Verdana" w:hAnsi="Verdana"/>
          <w:color w:val="auto"/>
          <w:lang w:val="pl-PL"/>
        </w:rPr>
        <w:t>wykorzystane</w:t>
      </w:r>
      <w:r w:rsidR="00240D48" w:rsidRPr="2E33A11D">
        <w:rPr>
          <w:rFonts w:ascii="Verdana" w:hAnsi="Verdana"/>
          <w:color w:val="auto"/>
          <w:lang w:val="pl-PL"/>
        </w:rPr>
        <w:t xml:space="preserve"> </w:t>
      </w:r>
      <w:r w:rsidR="0058199D" w:rsidRPr="2E33A11D">
        <w:rPr>
          <w:rFonts w:ascii="Verdana" w:hAnsi="Verdana"/>
          <w:color w:val="auto"/>
          <w:lang w:val="pl-PL"/>
        </w:rPr>
        <w:t>rozwiązania</w:t>
      </w:r>
      <w:r w:rsidR="00240D48" w:rsidRPr="2E33A11D">
        <w:rPr>
          <w:rFonts w:ascii="Verdana" w:hAnsi="Verdana"/>
          <w:color w:val="auto"/>
          <w:lang w:val="pl-PL"/>
        </w:rPr>
        <w:t>, które</w:t>
      </w:r>
      <w:r w:rsidR="0058199D" w:rsidRPr="2E33A11D">
        <w:rPr>
          <w:rFonts w:ascii="Verdana" w:hAnsi="Verdana"/>
          <w:color w:val="auto"/>
          <w:lang w:val="pl-PL"/>
        </w:rPr>
        <w:t xml:space="preserve"> </w:t>
      </w:r>
      <w:r w:rsidR="004C4A90" w:rsidRPr="2E33A11D">
        <w:rPr>
          <w:rFonts w:ascii="Verdana" w:hAnsi="Verdana"/>
          <w:color w:val="auto"/>
          <w:lang w:val="pl-PL"/>
        </w:rPr>
        <w:t xml:space="preserve">mogą negatywnie wpłynąć na funkcjonowanie laboratorium. </w:t>
      </w:r>
      <w:r w:rsidR="00240D48" w:rsidRPr="2E33A11D">
        <w:rPr>
          <w:rFonts w:ascii="Verdana" w:hAnsi="Verdana"/>
          <w:color w:val="auto"/>
          <w:lang w:val="pl-PL"/>
        </w:rPr>
        <w:t xml:space="preserve">Tam, gdzie będzie to leżało w zakresie kompetencji Wykonawcy, przedstawi on konkretne propozycje alternatywnych rozwiązań. </w:t>
      </w:r>
      <w:r w:rsidR="004C4A90" w:rsidRPr="2E33A11D">
        <w:rPr>
          <w:rFonts w:ascii="Verdana" w:hAnsi="Verdana"/>
          <w:color w:val="auto"/>
          <w:lang w:val="pl-PL"/>
        </w:rPr>
        <w:t xml:space="preserve">Jeśli konieczne będą poprawki w </w:t>
      </w:r>
      <w:r w:rsidR="00931713" w:rsidRPr="2E33A11D">
        <w:rPr>
          <w:rFonts w:ascii="Verdana" w:hAnsi="Verdana"/>
          <w:color w:val="auto"/>
          <w:lang w:val="pl-PL"/>
        </w:rPr>
        <w:t xml:space="preserve">dokumentacji </w:t>
      </w:r>
      <w:r w:rsidR="004C4A90" w:rsidRPr="2E33A11D">
        <w:rPr>
          <w:rFonts w:ascii="Verdana" w:hAnsi="Verdana"/>
          <w:color w:val="auto"/>
          <w:lang w:val="pl-PL"/>
        </w:rPr>
        <w:t>projek</w:t>
      </w:r>
      <w:r w:rsidR="00931713" w:rsidRPr="2E33A11D">
        <w:rPr>
          <w:rFonts w:ascii="Verdana" w:hAnsi="Verdana"/>
          <w:color w:val="auto"/>
          <w:lang w:val="pl-PL"/>
        </w:rPr>
        <w:t>towej</w:t>
      </w:r>
      <w:r w:rsidR="004C4A90" w:rsidRPr="2E33A11D">
        <w:rPr>
          <w:rFonts w:ascii="Verdana" w:hAnsi="Verdana"/>
          <w:color w:val="auto"/>
          <w:lang w:val="pl-PL"/>
        </w:rPr>
        <w:t>, Wykonawca oceni kolejne jej wersje, aż do momentu, kiedy ostateczna wersja projektu zostanie uzgodniona.</w:t>
      </w:r>
      <w:r w:rsidR="00A566C7" w:rsidRPr="2E33A11D">
        <w:rPr>
          <w:lang w:val="pl-PL"/>
        </w:rPr>
        <w:t xml:space="preserve"> </w:t>
      </w:r>
      <w:r w:rsidR="00392C93" w:rsidRPr="2E33A11D">
        <w:rPr>
          <w:rFonts w:ascii="Verdana" w:hAnsi="Verdana"/>
          <w:color w:val="auto"/>
          <w:lang w:val="pl-PL"/>
        </w:rPr>
        <w:t>Wykonawca</w:t>
      </w:r>
      <w:r w:rsidR="00A566C7" w:rsidRPr="2E33A11D">
        <w:rPr>
          <w:rFonts w:ascii="Verdana" w:hAnsi="Verdana"/>
          <w:color w:val="auto"/>
          <w:lang w:val="pl-PL"/>
        </w:rPr>
        <w:t xml:space="preserve"> będzie uczestniczył w odbiorze dokumentacji projektowej </w:t>
      </w:r>
      <w:r w:rsidR="5B650C54" w:rsidRPr="5B650C54">
        <w:rPr>
          <w:rFonts w:ascii="Verdana" w:hAnsi="Verdana"/>
          <w:color w:val="auto"/>
          <w:lang w:val="pl-PL"/>
        </w:rPr>
        <w:t>wspólnie z Zamawiającym.</w:t>
      </w:r>
    </w:p>
    <w:p w14:paraId="01EAFB4A" w14:textId="636449D3" w:rsidR="000B0A53" w:rsidRPr="00551289" w:rsidRDefault="000B0A53" w:rsidP="004C4A90">
      <w:pPr>
        <w:spacing w:after="240" w:line="240" w:lineRule="auto"/>
        <w:jc w:val="both"/>
        <w:rPr>
          <w:rFonts w:ascii="Verdana" w:hAnsi="Verdana"/>
          <w:color w:val="auto"/>
          <w:lang w:val="pl-PL"/>
        </w:rPr>
      </w:pPr>
      <w:r w:rsidRPr="00551289">
        <w:rPr>
          <w:rFonts w:ascii="Verdana" w:hAnsi="Verdana"/>
          <w:color w:val="auto"/>
          <w:lang w:val="pl-PL"/>
        </w:rPr>
        <w:t>Podstaw</w:t>
      </w:r>
      <w:r w:rsidR="00931713" w:rsidRPr="00551289">
        <w:rPr>
          <w:rFonts w:ascii="Verdana" w:hAnsi="Verdana"/>
          <w:color w:val="auto"/>
          <w:lang w:val="pl-PL"/>
        </w:rPr>
        <w:t>ą</w:t>
      </w:r>
      <w:r w:rsidRPr="00551289">
        <w:rPr>
          <w:rFonts w:ascii="Verdana" w:hAnsi="Verdana"/>
          <w:color w:val="auto"/>
          <w:lang w:val="pl-PL"/>
        </w:rPr>
        <w:t xml:space="preserve"> </w:t>
      </w:r>
      <w:r w:rsidR="00931713" w:rsidRPr="00551289">
        <w:rPr>
          <w:rFonts w:ascii="Verdana" w:hAnsi="Verdana"/>
          <w:color w:val="auto"/>
          <w:lang w:val="pl-PL"/>
        </w:rPr>
        <w:t xml:space="preserve">do podpisania przez Zamawiającego Protokołu Odbioru </w:t>
      </w:r>
      <w:r w:rsidR="00FD1C13" w:rsidRPr="00551289">
        <w:rPr>
          <w:rFonts w:ascii="Verdana" w:hAnsi="Verdana"/>
          <w:color w:val="auto"/>
          <w:lang w:val="pl-PL"/>
        </w:rPr>
        <w:t xml:space="preserve">i płatności </w:t>
      </w:r>
      <w:r w:rsidR="00931713" w:rsidRPr="00551289">
        <w:rPr>
          <w:rFonts w:ascii="Verdana" w:hAnsi="Verdana"/>
          <w:color w:val="auto"/>
          <w:lang w:val="pl-PL"/>
        </w:rPr>
        <w:t xml:space="preserve">za </w:t>
      </w:r>
      <w:r w:rsidR="00A17C4F" w:rsidRPr="00551289">
        <w:rPr>
          <w:rFonts w:ascii="Verdana" w:hAnsi="Verdana"/>
          <w:color w:val="auto"/>
          <w:lang w:val="pl-PL"/>
        </w:rPr>
        <w:t xml:space="preserve">Etap </w:t>
      </w:r>
      <w:r w:rsidR="00931713" w:rsidRPr="00551289">
        <w:rPr>
          <w:rFonts w:ascii="Verdana" w:hAnsi="Verdana"/>
          <w:color w:val="auto"/>
          <w:lang w:val="pl-PL"/>
        </w:rPr>
        <w:t>II będzie</w:t>
      </w:r>
      <w:r w:rsidRPr="00551289">
        <w:rPr>
          <w:rFonts w:ascii="Verdana" w:hAnsi="Verdana"/>
          <w:color w:val="auto"/>
          <w:lang w:val="pl-PL"/>
        </w:rPr>
        <w:t xml:space="preserve"> </w:t>
      </w:r>
      <w:r w:rsidR="004C4A90" w:rsidRPr="00551289">
        <w:rPr>
          <w:rFonts w:ascii="Verdana" w:hAnsi="Verdana"/>
          <w:color w:val="auto"/>
          <w:lang w:val="pl-PL"/>
        </w:rPr>
        <w:t>raport</w:t>
      </w:r>
      <w:r w:rsidRPr="00551289">
        <w:rPr>
          <w:rFonts w:ascii="Verdana" w:hAnsi="Verdana"/>
          <w:color w:val="auto"/>
          <w:lang w:val="pl-PL"/>
        </w:rPr>
        <w:t xml:space="preserve"> z przeprowadzenia kwalifikacji projektowej (</w:t>
      </w:r>
      <w:r w:rsidR="001974CB" w:rsidRPr="00551289">
        <w:rPr>
          <w:rFonts w:ascii="Verdana" w:hAnsi="Verdana"/>
          <w:color w:val="auto"/>
          <w:lang w:val="pl-PL"/>
        </w:rPr>
        <w:t xml:space="preserve">ang. Design </w:t>
      </w:r>
      <w:proofErr w:type="spellStart"/>
      <w:r w:rsidR="001974CB" w:rsidRPr="00551289">
        <w:rPr>
          <w:rFonts w:ascii="Verdana" w:hAnsi="Verdana"/>
          <w:color w:val="auto"/>
          <w:lang w:val="pl-PL"/>
        </w:rPr>
        <w:t>Qualification</w:t>
      </w:r>
      <w:proofErr w:type="spellEnd"/>
      <w:r w:rsidR="001974CB" w:rsidRPr="00551289">
        <w:rPr>
          <w:rFonts w:ascii="Verdana" w:hAnsi="Verdana"/>
          <w:color w:val="auto"/>
          <w:lang w:val="pl-PL"/>
        </w:rPr>
        <w:t xml:space="preserve">, </w:t>
      </w:r>
      <w:r w:rsidRPr="00551289">
        <w:rPr>
          <w:rFonts w:ascii="Verdana" w:hAnsi="Verdana"/>
          <w:color w:val="auto"/>
          <w:lang w:val="pl-PL"/>
        </w:rPr>
        <w:t>DQ)</w:t>
      </w:r>
      <w:r w:rsidR="00FD1C13" w:rsidRPr="00551289">
        <w:rPr>
          <w:rFonts w:ascii="Verdana" w:hAnsi="Verdana"/>
          <w:color w:val="auto"/>
          <w:lang w:val="pl-PL"/>
        </w:rPr>
        <w:t xml:space="preserve">. </w:t>
      </w:r>
    </w:p>
    <w:p w14:paraId="2EB6F191" w14:textId="41C416FD" w:rsidR="000B0A53" w:rsidRPr="00551289" w:rsidRDefault="000B0A53" w:rsidP="007E6D6D">
      <w:pPr>
        <w:spacing w:after="100" w:afterAutospacing="1" w:line="240" w:lineRule="auto"/>
        <w:jc w:val="both"/>
        <w:rPr>
          <w:rFonts w:ascii="Verdana" w:hAnsi="Verdana"/>
          <w:color w:val="auto"/>
          <w:lang w:val="pl-PL"/>
        </w:rPr>
      </w:pPr>
      <w:r w:rsidRPr="00551289">
        <w:rPr>
          <w:rFonts w:ascii="Verdana" w:hAnsi="Verdana"/>
          <w:b/>
          <w:bCs/>
          <w:color w:val="auto"/>
          <w:lang w:val="pl-PL"/>
        </w:rPr>
        <w:lastRenderedPageBreak/>
        <w:t xml:space="preserve">Etap </w:t>
      </w:r>
      <w:r w:rsidR="004C4A90" w:rsidRPr="00551289">
        <w:rPr>
          <w:rFonts w:ascii="Verdana" w:hAnsi="Verdana"/>
          <w:b/>
          <w:bCs/>
          <w:color w:val="auto"/>
          <w:lang w:val="pl-PL"/>
        </w:rPr>
        <w:t>I</w:t>
      </w:r>
      <w:r w:rsidRPr="00551289">
        <w:rPr>
          <w:rFonts w:ascii="Verdana" w:hAnsi="Verdana"/>
          <w:b/>
          <w:bCs/>
          <w:color w:val="auto"/>
          <w:lang w:val="pl-PL"/>
        </w:rPr>
        <w:t xml:space="preserve">II. </w:t>
      </w:r>
      <w:bookmarkStart w:id="13" w:name="_Hlk108160341"/>
      <w:r w:rsidR="00E33D2D">
        <w:rPr>
          <w:rFonts w:ascii="Verdana" w:hAnsi="Verdana"/>
          <w:b/>
          <w:bCs/>
          <w:color w:val="auto"/>
          <w:lang w:val="pl-PL"/>
        </w:rPr>
        <w:t>W</w:t>
      </w:r>
      <w:r w:rsidR="00D46FEC" w:rsidRPr="00551289">
        <w:rPr>
          <w:rFonts w:ascii="Verdana" w:hAnsi="Verdana"/>
          <w:b/>
          <w:bCs/>
          <w:color w:val="auto"/>
          <w:lang w:val="pl-PL"/>
        </w:rPr>
        <w:t>yłonienie wykonawcy</w:t>
      </w:r>
      <w:r w:rsidRPr="00551289">
        <w:rPr>
          <w:rFonts w:ascii="Verdana" w:hAnsi="Verdana"/>
          <w:b/>
          <w:bCs/>
          <w:color w:val="auto"/>
          <w:lang w:val="pl-PL"/>
        </w:rPr>
        <w:t xml:space="preserve"> </w:t>
      </w:r>
      <w:r w:rsidR="00D46FEC" w:rsidRPr="00551289">
        <w:rPr>
          <w:rFonts w:ascii="Verdana" w:hAnsi="Verdana"/>
          <w:b/>
          <w:bCs/>
          <w:color w:val="auto"/>
          <w:lang w:val="pl-PL"/>
        </w:rPr>
        <w:t>robót budowlanych</w:t>
      </w:r>
      <w:bookmarkEnd w:id="13"/>
      <w:r w:rsidRPr="00551289">
        <w:rPr>
          <w:rFonts w:ascii="Verdana" w:hAnsi="Verdana"/>
          <w:b/>
          <w:bCs/>
          <w:color w:val="auto"/>
          <w:lang w:val="pl-PL"/>
        </w:rPr>
        <w:t xml:space="preserve"> </w:t>
      </w:r>
      <w:r w:rsidR="00E33D2D" w:rsidRPr="007E24E4">
        <w:rPr>
          <w:rFonts w:ascii="Verdana" w:hAnsi="Verdana"/>
          <w:b/>
          <w:bCs/>
          <w:color w:val="auto"/>
          <w:lang w:val="pl-PL"/>
        </w:rPr>
        <w:t>w oparciu o tryb postępowania określony w ustawie PZP</w:t>
      </w:r>
      <w:r w:rsidR="00E33D2D">
        <w:rPr>
          <w:rFonts w:ascii="Verdana" w:hAnsi="Verdana"/>
          <w:b/>
          <w:bCs/>
          <w:color w:val="auto"/>
          <w:lang w:val="pl-PL"/>
        </w:rPr>
        <w:t>.</w:t>
      </w:r>
    </w:p>
    <w:p w14:paraId="055F2A02" w14:textId="23EBE759" w:rsidR="006161AE" w:rsidRPr="00551289" w:rsidRDefault="006161AE" w:rsidP="50E38F78">
      <w:pPr>
        <w:pStyle w:val="Akapitzlist"/>
        <w:spacing w:after="120" w:line="240" w:lineRule="auto"/>
        <w:ind w:left="0"/>
        <w:contextualSpacing w:val="0"/>
        <w:jc w:val="both"/>
        <w:rPr>
          <w:rFonts w:ascii="Verdana" w:hAnsi="Verdana"/>
          <w:color w:val="auto"/>
          <w:lang w:val="pl-PL"/>
        </w:rPr>
      </w:pPr>
      <w:r w:rsidRPr="00551289">
        <w:rPr>
          <w:rFonts w:ascii="Verdana" w:hAnsi="Verdana"/>
          <w:color w:val="auto"/>
          <w:lang w:val="pl-PL"/>
        </w:rPr>
        <w:t>Ten etap podzielony będzie na dwie części:</w:t>
      </w:r>
      <w:r w:rsidR="00FB21B0">
        <w:rPr>
          <w:rFonts w:ascii="Verdana" w:hAnsi="Verdana"/>
          <w:color w:val="auto"/>
          <w:lang w:val="pl-PL"/>
        </w:rPr>
        <w:t xml:space="preserve"> </w:t>
      </w:r>
      <w:r w:rsidRPr="00551289">
        <w:rPr>
          <w:rFonts w:ascii="Verdana" w:hAnsi="Verdana"/>
          <w:color w:val="auto"/>
          <w:lang w:val="pl-PL"/>
        </w:rPr>
        <w:t>1</w:t>
      </w:r>
      <w:r w:rsidR="00FB21B0">
        <w:rPr>
          <w:rFonts w:ascii="Verdana" w:hAnsi="Verdana"/>
          <w:color w:val="auto"/>
          <w:lang w:val="pl-PL"/>
        </w:rPr>
        <w:t>)</w:t>
      </w:r>
      <w:r w:rsidRPr="00551289">
        <w:rPr>
          <w:rFonts w:ascii="Verdana" w:hAnsi="Verdana"/>
          <w:color w:val="auto"/>
          <w:lang w:val="pl-PL"/>
        </w:rPr>
        <w:t xml:space="preserve"> </w:t>
      </w:r>
      <w:r w:rsidR="00FB21B0">
        <w:rPr>
          <w:rFonts w:ascii="Verdana" w:hAnsi="Verdana"/>
          <w:color w:val="auto"/>
          <w:lang w:val="pl-PL"/>
        </w:rPr>
        <w:t>p</w:t>
      </w:r>
      <w:r w:rsidRPr="00551289">
        <w:rPr>
          <w:rFonts w:ascii="Verdana" w:hAnsi="Verdana"/>
          <w:color w:val="auto"/>
          <w:lang w:val="pl-PL"/>
        </w:rPr>
        <w:t>rzygotowanie dokumentacji przetargowej do przetargu na roboty budowlane</w:t>
      </w:r>
      <w:r w:rsidR="00FB21B0">
        <w:rPr>
          <w:rFonts w:ascii="Verdana" w:hAnsi="Verdana"/>
          <w:color w:val="auto"/>
          <w:lang w:val="pl-PL"/>
        </w:rPr>
        <w:t xml:space="preserve"> oraz</w:t>
      </w:r>
      <w:r w:rsidR="004A5DE6">
        <w:rPr>
          <w:rFonts w:ascii="Verdana" w:hAnsi="Verdana"/>
          <w:color w:val="auto"/>
          <w:lang w:val="pl-PL"/>
        </w:rPr>
        <w:t xml:space="preserve"> </w:t>
      </w:r>
      <w:r w:rsidRPr="00551289">
        <w:rPr>
          <w:rFonts w:ascii="Verdana" w:hAnsi="Verdana"/>
          <w:color w:val="auto"/>
          <w:lang w:val="pl-PL"/>
        </w:rPr>
        <w:t>2</w:t>
      </w:r>
      <w:r w:rsidR="004A5DE6">
        <w:rPr>
          <w:rFonts w:ascii="Verdana" w:hAnsi="Verdana"/>
          <w:color w:val="auto"/>
          <w:lang w:val="pl-PL"/>
        </w:rPr>
        <w:t>) w</w:t>
      </w:r>
      <w:r w:rsidR="00DB65B8" w:rsidRPr="003E281A">
        <w:rPr>
          <w:rFonts w:ascii="Verdana" w:hAnsi="Verdana"/>
          <w:color w:val="auto"/>
          <w:lang w:val="pl-PL"/>
        </w:rPr>
        <w:t>yłonienie wykonawcy robót budowlanych w oparciu o tryb postępowania określony w ustawie PZP</w:t>
      </w:r>
      <w:r w:rsidR="00C91C36" w:rsidRPr="00551289">
        <w:rPr>
          <w:rFonts w:ascii="Verdana" w:hAnsi="Verdana"/>
          <w:color w:val="auto"/>
          <w:lang w:val="pl-PL"/>
        </w:rPr>
        <w:t>.</w:t>
      </w:r>
      <w:r w:rsidRPr="00551289">
        <w:rPr>
          <w:rFonts w:ascii="Verdana" w:hAnsi="Verdana"/>
          <w:color w:val="auto"/>
          <w:lang w:val="pl-PL"/>
        </w:rPr>
        <w:t xml:space="preserve"> </w:t>
      </w:r>
    </w:p>
    <w:p w14:paraId="2F305908" w14:textId="77777777" w:rsidR="003E68B6" w:rsidRDefault="00C91C36" w:rsidP="2E33A11D">
      <w:pPr>
        <w:pStyle w:val="Akapitzlist"/>
        <w:spacing w:after="120" w:line="240" w:lineRule="auto"/>
        <w:ind w:left="0"/>
        <w:jc w:val="both"/>
        <w:rPr>
          <w:rFonts w:ascii="Verdana" w:hAnsi="Verdana"/>
          <w:color w:val="auto"/>
          <w:lang w:val="pl-PL"/>
        </w:rPr>
      </w:pPr>
      <w:r w:rsidRPr="2E33A11D">
        <w:rPr>
          <w:rFonts w:ascii="Verdana" w:hAnsi="Verdana"/>
          <w:color w:val="auto"/>
          <w:u w:val="single"/>
          <w:lang w:val="pl-PL"/>
        </w:rPr>
        <w:t>Część 1.</w:t>
      </w:r>
      <w:r w:rsidR="003E68B6" w:rsidRPr="003E68B6">
        <w:rPr>
          <w:rFonts w:ascii="Verdana" w:hAnsi="Verdana"/>
          <w:color w:val="auto"/>
          <w:lang w:val="pl-PL"/>
        </w:rPr>
        <w:t xml:space="preserve"> </w:t>
      </w:r>
      <w:r w:rsidR="003E68B6">
        <w:rPr>
          <w:rFonts w:ascii="Verdana" w:hAnsi="Verdana"/>
          <w:color w:val="auto"/>
          <w:lang w:val="pl-PL"/>
        </w:rPr>
        <w:t>P</w:t>
      </w:r>
      <w:r w:rsidR="003E68B6" w:rsidRPr="00551289">
        <w:rPr>
          <w:rFonts w:ascii="Verdana" w:hAnsi="Verdana"/>
          <w:color w:val="auto"/>
          <w:lang w:val="pl-PL"/>
        </w:rPr>
        <w:t>rzygotowanie dokumentacji przetargowej do przetargu na roboty budowlane</w:t>
      </w:r>
      <w:r w:rsidR="003E68B6">
        <w:rPr>
          <w:rFonts w:ascii="Verdana" w:hAnsi="Verdana"/>
          <w:color w:val="auto"/>
          <w:lang w:val="pl-PL"/>
        </w:rPr>
        <w:t>.</w:t>
      </w:r>
    </w:p>
    <w:p w14:paraId="3B5E1D8C" w14:textId="7A157DE7" w:rsidR="000B0A53" w:rsidRPr="00551289" w:rsidRDefault="000B0A53" w:rsidP="2E33A11D">
      <w:pPr>
        <w:pStyle w:val="Akapitzlist"/>
        <w:spacing w:after="120" w:line="240" w:lineRule="auto"/>
        <w:ind w:left="0"/>
        <w:jc w:val="both"/>
        <w:rPr>
          <w:rFonts w:ascii="Verdana" w:hAnsi="Verdana"/>
          <w:color w:val="auto"/>
          <w:lang w:val="pl-PL"/>
        </w:rPr>
      </w:pPr>
      <w:r w:rsidRPr="2E33A11D">
        <w:rPr>
          <w:rFonts w:ascii="Verdana" w:hAnsi="Verdana"/>
          <w:color w:val="auto"/>
          <w:lang w:val="pl-PL"/>
        </w:rPr>
        <w:t xml:space="preserve">Wykonawca będzie </w:t>
      </w:r>
      <w:r w:rsidR="00BF2BB1" w:rsidRPr="2E33A11D">
        <w:rPr>
          <w:rFonts w:ascii="Verdana" w:hAnsi="Verdana"/>
          <w:color w:val="auto"/>
          <w:lang w:val="pl-PL"/>
        </w:rPr>
        <w:t>wspomagał</w:t>
      </w:r>
      <w:r w:rsidRPr="2E33A11D">
        <w:rPr>
          <w:rFonts w:ascii="Verdana" w:hAnsi="Verdana"/>
          <w:color w:val="auto"/>
          <w:lang w:val="pl-PL"/>
        </w:rPr>
        <w:t xml:space="preserve"> przygotowani</w:t>
      </w:r>
      <w:r w:rsidR="00BF2BB1" w:rsidRPr="2E33A11D">
        <w:rPr>
          <w:rFonts w:ascii="Verdana" w:hAnsi="Verdana"/>
          <w:color w:val="auto"/>
          <w:lang w:val="pl-PL"/>
        </w:rPr>
        <w:t>e</w:t>
      </w:r>
      <w:r w:rsidRPr="2E33A11D">
        <w:rPr>
          <w:rFonts w:ascii="Verdana" w:hAnsi="Verdana"/>
          <w:color w:val="auto"/>
          <w:lang w:val="pl-PL"/>
        </w:rPr>
        <w:t xml:space="preserve"> dokumentacji przetargowej na roboty budowlane</w:t>
      </w:r>
      <w:r w:rsidR="00DD717F" w:rsidRPr="2E33A11D">
        <w:rPr>
          <w:rFonts w:ascii="Verdana" w:hAnsi="Verdana"/>
          <w:color w:val="auto"/>
          <w:lang w:val="pl-PL"/>
        </w:rPr>
        <w:t xml:space="preserve"> </w:t>
      </w:r>
      <w:r w:rsidR="006373C9" w:rsidRPr="2E33A11D">
        <w:rPr>
          <w:rFonts w:ascii="Verdana" w:hAnsi="Verdana"/>
          <w:color w:val="auto"/>
          <w:lang w:val="pl-PL"/>
        </w:rPr>
        <w:t xml:space="preserve">w zakresie zagadnień związanych ze specyfiką BSL-3, obejmującej: </w:t>
      </w:r>
      <w:bookmarkStart w:id="14" w:name="_Hlk106375506"/>
      <w:r w:rsidR="0002789C" w:rsidRPr="2E33A11D">
        <w:rPr>
          <w:rFonts w:ascii="Verdana" w:hAnsi="Verdana"/>
          <w:color w:val="auto"/>
          <w:lang w:val="pl-PL"/>
        </w:rPr>
        <w:t xml:space="preserve">dokumentację projektową, </w:t>
      </w:r>
      <w:r w:rsidR="009611BC" w:rsidRPr="2E33A11D">
        <w:rPr>
          <w:rFonts w:ascii="Verdana" w:hAnsi="Verdana"/>
          <w:color w:val="auto"/>
          <w:lang w:val="pl-PL"/>
        </w:rPr>
        <w:t xml:space="preserve">kosztorys inwestorski oraz </w:t>
      </w:r>
      <w:r w:rsidRPr="2E33A11D">
        <w:rPr>
          <w:rFonts w:ascii="Verdana" w:hAnsi="Verdana"/>
          <w:color w:val="auto"/>
          <w:lang w:val="pl-PL"/>
        </w:rPr>
        <w:t xml:space="preserve">Specyfikację </w:t>
      </w:r>
      <w:r w:rsidR="009C1FC4" w:rsidRPr="2E33A11D">
        <w:rPr>
          <w:rFonts w:ascii="Verdana" w:hAnsi="Verdana"/>
          <w:color w:val="auto"/>
          <w:lang w:val="pl-PL"/>
        </w:rPr>
        <w:t>Techniczn</w:t>
      </w:r>
      <w:r w:rsidR="009C1FC4">
        <w:rPr>
          <w:rFonts w:ascii="Verdana" w:hAnsi="Verdana"/>
          <w:color w:val="auto"/>
          <w:lang w:val="pl-PL"/>
        </w:rPr>
        <w:t>ą</w:t>
      </w:r>
      <w:r w:rsidR="009C1FC4" w:rsidRPr="2E33A11D">
        <w:rPr>
          <w:rFonts w:ascii="Verdana" w:hAnsi="Verdana"/>
          <w:color w:val="auto"/>
          <w:lang w:val="pl-PL"/>
        </w:rPr>
        <w:t xml:space="preserve"> </w:t>
      </w:r>
      <w:r w:rsidRPr="2E33A11D">
        <w:rPr>
          <w:rFonts w:ascii="Verdana" w:hAnsi="Verdana"/>
          <w:color w:val="auto"/>
          <w:lang w:val="pl-PL"/>
        </w:rPr>
        <w:t xml:space="preserve">Wykonania i Odbioru Robót Budowlanych (STWIORB), w </w:t>
      </w:r>
      <w:r w:rsidR="00403057" w:rsidRPr="2E33A11D">
        <w:rPr>
          <w:rFonts w:ascii="Verdana" w:hAnsi="Verdana"/>
          <w:color w:val="auto"/>
          <w:lang w:val="pl-PL"/>
        </w:rPr>
        <w:t>której sprecyzowane zostaną</w:t>
      </w:r>
      <w:r w:rsidR="006373C9" w:rsidRPr="2E33A11D">
        <w:rPr>
          <w:rFonts w:ascii="Verdana" w:hAnsi="Verdana"/>
          <w:color w:val="auto"/>
          <w:lang w:val="pl-PL"/>
        </w:rPr>
        <w:t xml:space="preserve"> m.in.</w:t>
      </w:r>
      <w:r w:rsidRPr="2E33A11D">
        <w:rPr>
          <w:rFonts w:ascii="Verdana" w:hAnsi="Verdana"/>
          <w:color w:val="auto"/>
          <w:lang w:val="pl-PL"/>
        </w:rPr>
        <w:t xml:space="preserve">: </w:t>
      </w:r>
      <w:bookmarkEnd w:id="14"/>
    </w:p>
    <w:p w14:paraId="24A0547C" w14:textId="4A34322C" w:rsidR="000B0A53" w:rsidRPr="00551289" w:rsidRDefault="000B0A53" w:rsidP="007E6D6D">
      <w:pPr>
        <w:pStyle w:val="Akapitzlist"/>
        <w:numPr>
          <w:ilvl w:val="0"/>
          <w:numId w:val="32"/>
        </w:numPr>
        <w:spacing w:after="100" w:afterAutospacing="1" w:line="240" w:lineRule="auto"/>
        <w:jc w:val="both"/>
        <w:rPr>
          <w:rFonts w:ascii="Verdana" w:hAnsi="Verdana"/>
          <w:color w:val="auto"/>
          <w:lang w:val="pl-PL"/>
        </w:rPr>
      </w:pPr>
      <w:r w:rsidRPr="00551289">
        <w:rPr>
          <w:rFonts w:ascii="Verdana" w:hAnsi="Verdana"/>
          <w:color w:val="auto"/>
          <w:lang w:val="pl-PL"/>
        </w:rPr>
        <w:t>przygotowani</w:t>
      </w:r>
      <w:r w:rsidR="00983C84" w:rsidRPr="00551289">
        <w:rPr>
          <w:rFonts w:ascii="Verdana" w:hAnsi="Verdana"/>
          <w:color w:val="auto"/>
          <w:lang w:val="pl-PL"/>
        </w:rPr>
        <w:t>e</w:t>
      </w:r>
      <w:r w:rsidRPr="00551289">
        <w:rPr>
          <w:rFonts w:ascii="Verdana" w:hAnsi="Verdana"/>
          <w:color w:val="auto"/>
          <w:lang w:val="pl-PL"/>
        </w:rPr>
        <w:t xml:space="preserve"> terenu budowy;</w:t>
      </w:r>
    </w:p>
    <w:p w14:paraId="35D5DD9B" w14:textId="595F332E" w:rsidR="000B0A53" w:rsidRPr="00551289" w:rsidRDefault="000B0A53" w:rsidP="007E6D6D">
      <w:pPr>
        <w:pStyle w:val="Akapitzlist"/>
        <w:numPr>
          <w:ilvl w:val="0"/>
          <w:numId w:val="32"/>
        </w:numPr>
        <w:spacing w:after="100" w:afterAutospacing="1" w:line="240" w:lineRule="auto"/>
        <w:jc w:val="both"/>
        <w:rPr>
          <w:rFonts w:ascii="Verdana" w:hAnsi="Verdana"/>
          <w:color w:val="auto"/>
          <w:lang w:val="pl-PL"/>
        </w:rPr>
      </w:pPr>
      <w:r w:rsidRPr="00551289">
        <w:rPr>
          <w:rFonts w:ascii="Verdana" w:hAnsi="Verdana"/>
          <w:color w:val="auto"/>
          <w:lang w:val="pl-PL"/>
        </w:rPr>
        <w:t>częś</w:t>
      </w:r>
      <w:r w:rsidR="00403057" w:rsidRPr="00551289">
        <w:rPr>
          <w:rFonts w:ascii="Verdana" w:hAnsi="Verdana"/>
          <w:color w:val="auto"/>
          <w:lang w:val="pl-PL"/>
        </w:rPr>
        <w:t>ć</w:t>
      </w:r>
      <w:r w:rsidRPr="00551289">
        <w:rPr>
          <w:rFonts w:ascii="Verdana" w:hAnsi="Verdana"/>
          <w:color w:val="auto"/>
          <w:lang w:val="pl-PL"/>
        </w:rPr>
        <w:t xml:space="preserve"> procesow</w:t>
      </w:r>
      <w:r w:rsidR="00403057" w:rsidRPr="00551289">
        <w:rPr>
          <w:rFonts w:ascii="Verdana" w:hAnsi="Verdana"/>
          <w:color w:val="auto"/>
          <w:lang w:val="pl-PL"/>
        </w:rPr>
        <w:t>a</w:t>
      </w:r>
      <w:r w:rsidRPr="00551289">
        <w:rPr>
          <w:rFonts w:ascii="Verdana" w:hAnsi="Verdana"/>
          <w:color w:val="auto"/>
          <w:lang w:val="pl-PL"/>
        </w:rPr>
        <w:t>;</w:t>
      </w:r>
    </w:p>
    <w:p w14:paraId="68A364DD" w14:textId="511DFD5B" w:rsidR="000B0A53" w:rsidRPr="00551289" w:rsidRDefault="000B0A53" w:rsidP="2E33A11D">
      <w:pPr>
        <w:pStyle w:val="Akapitzlist"/>
        <w:numPr>
          <w:ilvl w:val="0"/>
          <w:numId w:val="32"/>
        </w:numPr>
        <w:spacing w:after="100" w:afterAutospacing="1" w:line="240" w:lineRule="auto"/>
        <w:jc w:val="both"/>
        <w:rPr>
          <w:rFonts w:ascii="Verdana" w:hAnsi="Verdana"/>
          <w:color w:val="auto"/>
          <w:lang w:val="pl-PL"/>
        </w:rPr>
      </w:pPr>
      <w:r w:rsidRPr="2E33A11D">
        <w:rPr>
          <w:rFonts w:ascii="Verdana" w:hAnsi="Verdana"/>
          <w:color w:val="auto"/>
          <w:lang w:val="pl-PL"/>
        </w:rPr>
        <w:t>częś</w:t>
      </w:r>
      <w:r w:rsidR="00403057" w:rsidRPr="2E33A11D">
        <w:rPr>
          <w:rFonts w:ascii="Verdana" w:hAnsi="Verdana"/>
          <w:color w:val="auto"/>
          <w:lang w:val="pl-PL"/>
        </w:rPr>
        <w:t>ć</w:t>
      </w:r>
      <w:r w:rsidRPr="2E33A11D">
        <w:rPr>
          <w:rFonts w:ascii="Verdana" w:hAnsi="Verdana"/>
          <w:color w:val="auto"/>
          <w:lang w:val="pl-PL"/>
        </w:rPr>
        <w:t xml:space="preserve"> architektoniczn</w:t>
      </w:r>
      <w:r w:rsidR="00403057" w:rsidRPr="2E33A11D">
        <w:rPr>
          <w:rFonts w:ascii="Verdana" w:hAnsi="Verdana"/>
          <w:color w:val="auto"/>
          <w:lang w:val="pl-PL"/>
        </w:rPr>
        <w:t>a</w:t>
      </w:r>
      <w:r w:rsidRPr="2E33A11D">
        <w:rPr>
          <w:rFonts w:ascii="Verdana" w:hAnsi="Verdana"/>
          <w:color w:val="auto"/>
          <w:lang w:val="pl-PL"/>
        </w:rPr>
        <w:t xml:space="preserve"> instalacji HVAC, elektrycznych</w:t>
      </w:r>
      <w:r w:rsidR="00403057" w:rsidRPr="2E33A11D">
        <w:rPr>
          <w:rFonts w:ascii="Verdana" w:hAnsi="Verdana"/>
          <w:color w:val="auto"/>
          <w:lang w:val="pl-PL"/>
        </w:rPr>
        <w:t>,</w:t>
      </w:r>
      <w:r w:rsidRPr="2E33A11D">
        <w:rPr>
          <w:rFonts w:ascii="Verdana" w:hAnsi="Verdana"/>
          <w:color w:val="auto"/>
          <w:lang w:val="pl-PL"/>
        </w:rPr>
        <w:t xml:space="preserve"> </w:t>
      </w:r>
      <w:r w:rsidR="00403057" w:rsidRPr="2E33A11D">
        <w:rPr>
          <w:rFonts w:ascii="Verdana" w:hAnsi="Verdana"/>
          <w:color w:val="auto"/>
          <w:lang w:val="pl-PL"/>
        </w:rPr>
        <w:t>sanitarnych,</w:t>
      </w:r>
      <w:r w:rsidRPr="2E33A11D">
        <w:rPr>
          <w:rFonts w:ascii="Verdana" w:hAnsi="Verdana"/>
          <w:color w:val="auto"/>
          <w:lang w:val="pl-PL"/>
        </w:rPr>
        <w:t xml:space="preserve"> automaty</w:t>
      </w:r>
      <w:r w:rsidR="00403057" w:rsidRPr="2E33A11D">
        <w:rPr>
          <w:rFonts w:ascii="Verdana" w:hAnsi="Verdana"/>
          <w:color w:val="auto"/>
          <w:lang w:val="pl-PL"/>
        </w:rPr>
        <w:t>ka i ochrona przeciwpożarowa;</w:t>
      </w:r>
      <w:r w:rsidRPr="2E33A11D">
        <w:rPr>
          <w:rFonts w:ascii="Verdana" w:hAnsi="Verdana"/>
          <w:color w:val="auto"/>
          <w:lang w:val="pl-PL"/>
        </w:rPr>
        <w:t xml:space="preserve"> </w:t>
      </w:r>
    </w:p>
    <w:p w14:paraId="5F615F28" w14:textId="3B969116" w:rsidR="000B0A53" w:rsidRPr="00551289" w:rsidRDefault="000B0A53" w:rsidP="007E6D6D">
      <w:pPr>
        <w:pStyle w:val="Akapitzlist"/>
        <w:numPr>
          <w:ilvl w:val="0"/>
          <w:numId w:val="32"/>
        </w:numPr>
        <w:spacing w:after="100" w:afterAutospacing="1" w:line="240" w:lineRule="auto"/>
        <w:jc w:val="both"/>
        <w:rPr>
          <w:rFonts w:ascii="Verdana" w:hAnsi="Verdana"/>
          <w:color w:val="auto"/>
          <w:lang w:val="pl-PL"/>
        </w:rPr>
      </w:pPr>
      <w:r w:rsidRPr="00551289">
        <w:rPr>
          <w:rFonts w:ascii="Verdana" w:hAnsi="Verdana"/>
          <w:color w:val="auto"/>
          <w:lang w:val="pl-PL"/>
        </w:rPr>
        <w:t>wymagan</w:t>
      </w:r>
      <w:r w:rsidR="00403057" w:rsidRPr="00551289">
        <w:rPr>
          <w:rFonts w:ascii="Verdana" w:hAnsi="Verdana"/>
          <w:color w:val="auto"/>
          <w:lang w:val="pl-PL"/>
        </w:rPr>
        <w:t>a</w:t>
      </w:r>
      <w:r w:rsidRPr="00551289">
        <w:rPr>
          <w:rFonts w:ascii="Verdana" w:hAnsi="Verdana"/>
          <w:color w:val="auto"/>
          <w:lang w:val="pl-PL"/>
        </w:rPr>
        <w:t xml:space="preserve"> certyfikacj</w:t>
      </w:r>
      <w:r w:rsidR="00403057" w:rsidRPr="00551289">
        <w:rPr>
          <w:rFonts w:ascii="Verdana" w:hAnsi="Verdana"/>
          <w:color w:val="auto"/>
          <w:lang w:val="pl-PL"/>
        </w:rPr>
        <w:t>a</w:t>
      </w:r>
      <w:r w:rsidRPr="00551289">
        <w:rPr>
          <w:rFonts w:ascii="Verdana" w:hAnsi="Verdana"/>
          <w:color w:val="auto"/>
          <w:lang w:val="pl-PL"/>
        </w:rPr>
        <w:t xml:space="preserve"> dla pomieszczeń, urządzeń, </w:t>
      </w:r>
      <w:r w:rsidR="00403057" w:rsidRPr="00551289">
        <w:rPr>
          <w:rFonts w:ascii="Verdana" w:hAnsi="Verdana"/>
          <w:color w:val="auto"/>
          <w:lang w:val="pl-PL"/>
        </w:rPr>
        <w:t xml:space="preserve">wykonanych </w:t>
      </w:r>
      <w:r w:rsidRPr="00551289">
        <w:rPr>
          <w:rFonts w:ascii="Verdana" w:hAnsi="Verdana"/>
          <w:color w:val="auto"/>
          <w:lang w:val="pl-PL"/>
        </w:rPr>
        <w:t xml:space="preserve">prac i instalacji; </w:t>
      </w:r>
    </w:p>
    <w:p w14:paraId="358C5873" w14:textId="269B3B09" w:rsidR="000B0A53" w:rsidRPr="00551289" w:rsidRDefault="000B0A53" w:rsidP="007E6D6D">
      <w:pPr>
        <w:pStyle w:val="Akapitzlist"/>
        <w:numPr>
          <w:ilvl w:val="0"/>
          <w:numId w:val="32"/>
        </w:numPr>
        <w:spacing w:after="100" w:afterAutospacing="1" w:line="240" w:lineRule="auto"/>
        <w:jc w:val="both"/>
        <w:rPr>
          <w:rFonts w:ascii="Verdana" w:hAnsi="Verdana"/>
          <w:color w:val="auto"/>
          <w:lang w:val="pl-PL"/>
        </w:rPr>
      </w:pPr>
      <w:r w:rsidRPr="00551289">
        <w:rPr>
          <w:rFonts w:ascii="Verdana" w:hAnsi="Verdana"/>
          <w:color w:val="auto"/>
          <w:lang w:val="pl-PL"/>
        </w:rPr>
        <w:t>specyfikacj</w:t>
      </w:r>
      <w:r w:rsidR="00403057" w:rsidRPr="00551289">
        <w:rPr>
          <w:rFonts w:ascii="Verdana" w:hAnsi="Verdana"/>
          <w:color w:val="auto"/>
          <w:lang w:val="pl-PL"/>
        </w:rPr>
        <w:t>a</w:t>
      </w:r>
      <w:r w:rsidRPr="00551289">
        <w:rPr>
          <w:rFonts w:ascii="Verdana" w:hAnsi="Verdana"/>
          <w:color w:val="auto"/>
          <w:lang w:val="pl-PL"/>
        </w:rPr>
        <w:t xml:space="preserve"> techniczn</w:t>
      </w:r>
      <w:r w:rsidR="00403057" w:rsidRPr="00551289">
        <w:rPr>
          <w:rFonts w:ascii="Verdana" w:hAnsi="Verdana"/>
          <w:color w:val="auto"/>
          <w:lang w:val="pl-PL"/>
        </w:rPr>
        <w:t>a</w:t>
      </w:r>
      <w:r w:rsidRPr="00551289">
        <w:rPr>
          <w:rFonts w:ascii="Verdana" w:hAnsi="Verdana"/>
          <w:color w:val="auto"/>
          <w:lang w:val="pl-PL"/>
        </w:rPr>
        <w:t xml:space="preserve"> wykonania i odbioru robót budowlanych;</w:t>
      </w:r>
    </w:p>
    <w:p w14:paraId="642A023A" w14:textId="7D5D0C50" w:rsidR="000B0A53" w:rsidRPr="00551289" w:rsidRDefault="000B0A53" w:rsidP="007E6D6D">
      <w:pPr>
        <w:pStyle w:val="Akapitzlist"/>
        <w:numPr>
          <w:ilvl w:val="0"/>
          <w:numId w:val="32"/>
        </w:numPr>
        <w:spacing w:after="100" w:afterAutospacing="1" w:line="240" w:lineRule="auto"/>
        <w:jc w:val="both"/>
        <w:rPr>
          <w:rFonts w:ascii="Verdana" w:hAnsi="Verdana"/>
          <w:color w:val="auto"/>
          <w:lang w:val="pl-PL"/>
        </w:rPr>
      </w:pPr>
      <w:r w:rsidRPr="00551289">
        <w:rPr>
          <w:rFonts w:ascii="Verdana" w:hAnsi="Verdana"/>
          <w:color w:val="auto"/>
          <w:lang w:val="pl-PL"/>
        </w:rPr>
        <w:t>harmonogram rzeczowo-finansow</w:t>
      </w:r>
      <w:r w:rsidR="00403057" w:rsidRPr="00551289">
        <w:rPr>
          <w:rFonts w:ascii="Verdana" w:hAnsi="Verdana"/>
          <w:color w:val="auto"/>
          <w:lang w:val="pl-PL"/>
        </w:rPr>
        <w:t>y</w:t>
      </w:r>
      <w:r w:rsidRPr="00551289">
        <w:rPr>
          <w:rFonts w:ascii="Verdana" w:hAnsi="Verdana"/>
          <w:color w:val="auto"/>
          <w:lang w:val="pl-PL"/>
        </w:rPr>
        <w:t xml:space="preserve"> realizacji projektu;</w:t>
      </w:r>
    </w:p>
    <w:p w14:paraId="3AA44BBA" w14:textId="2417482F" w:rsidR="000B0A53" w:rsidRPr="00551289" w:rsidRDefault="000B0A53" w:rsidP="007E6D6D">
      <w:pPr>
        <w:pStyle w:val="Akapitzlist"/>
        <w:numPr>
          <w:ilvl w:val="0"/>
          <w:numId w:val="32"/>
        </w:numPr>
        <w:spacing w:after="100" w:afterAutospacing="1" w:line="240" w:lineRule="auto"/>
        <w:jc w:val="both"/>
        <w:rPr>
          <w:rFonts w:ascii="Verdana" w:hAnsi="Verdana"/>
          <w:color w:val="auto"/>
          <w:lang w:val="pl-PL"/>
        </w:rPr>
      </w:pPr>
      <w:r w:rsidRPr="00551289">
        <w:rPr>
          <w:rFonts w:ascii="Verdana" w:hAnsi="Verdana"/>
          <w:color w:val="auto"/>
          <w:lang w:val="pl-PL"/>
        </w:rPr>
        <w:t>kwalifikacj</w:t>
      </w:r>
      <w:r w:rsidR="00403057" w:rsidRPr="00551289">
        <w:rPr>
          <w:rFonts w:ascii="Verdana" w:hAnsi="Verdana"/>
          <w:color w:val="auto"/>
          <w:lang w:val="pl-PL"/>
        </w:rPr>
        <w:t>a</w:t>
      </w:r>
      <w:r w:rsidRPr="00551289">
        <w:rPr>
          <w:rFonts w:ascii="Verdana" w:hAnsi="Verdana"/>
          <w:color w:val="auto"/>
          <w:lang w:val="pl-PL"/>
        </w:rPr>
        <w:t xml:space="preserve"> i walidacj</w:t>
      </w:r>
      <w:r w:rsidR="00403057" w:rsidRPr="00551289">
        <w:rPr>
          <w:rFonts w:ascii="Verdana" w:hAnsi="Verdana"/>
          <w:color w:val="auto"/>
          <w:lang w:val="pl-PL"/>
        </w:rPr>
        <w:t>a</w:t>
      </w:r>
      <w:r w:rsidRPr="00551289">
        <w:rPr>
          <w:rFonts w:ascii="Verdana" w:hAnsi="Verdana"/>
          <w:color w:val="auto"/>
          <w:lang w:val="pl-PL"/>
        </w:rPr>
        <w:t xml:space="preserve"> (w tym szczegółow</w:t>
      </w:r>
      <w:r w:rsidR="00167485" w:rsidRPr="00551289">
        <w:rPr>
          <w:rFonts w:ascii="Verdana" w:hAnsi="Verdana"/>
          <w:color w:val="auto"/>
          <w:lang w:val="pl-PL"/>
        </w:rPr>
        <w:t>e</w:t>
      </w:r>
      <w:r w:rsidRPr="00551289">
        <w:rPr>
          <w:rFonts w:ascii="Verdana" w:hAnsi="Verdana"/>
          <w:color w:val="auto"/>
          <w:lang w:val="pl-PL"/>
        </w:rPr>
        <w:t xml:space="preserve"> test</w:t>
      </w:r>
      <w:r w:rsidR="00167485" w:rsidRPr="00551289">
        <w:rPr>
          <w:rFonts w:ascii="Verdana" w:hAnsi="Verdana"/>
          <w:color w:val="auto"/>
          <w:lang w:val="pl-PL"/>
        </w:rPr>
        <w:t>y</w:t>
      </w:r>
      <w:r w:rsidRPr="00551289">
        <w:rPr>
          <w:rFonts w:ascii="Verdana" w:hAnsi="Verdana"/>
          <w:color w:val="auto"/>
          <w:lang w:val="pl-PL"/>
        </w:rPr>
        <w:t xml:space="preserve"> systemu </w:t>
      </w:r>
      <w:r w:rsidR="00403057" w:rsidRPr="00551289">
        <w:rPr>
          <w:rFonts w:ascii="Verdana" w:hAnsi="Verdana"/>
          <w:color w:val="auto"/>
          <w:lang w:val="pl-PL"/>
        </w:rPr>
        <w:t>HVAC</w:t>
      </w:r>
      <w:r w:rsidRPr="00551289">
        <w:rPr>
          <w:rFonts w:ascii="Verdana" w:hAnsi="Verdana"/>
          <w:color w:val="auto"/>
          <w:lang w:val="pl-PL"/>
        </w:rPr>
        <w:t xml:space="preserve"> na etapie odbioru robót budowlanych);</w:t>
      </w:r>
    </w:p>
    <w:p w14:paraId="4BFA048C" w14:textId="5C67DE5A" w:rsidR="000B0A53" w:rsidRPr="00551289" w:rsidRDefault="000B0A53" w:rsidP="007E6D6D">
      <w:pPr>
        <w:pStyle w:val="Akapitzlist"/>
        <w:numPr>
          <w:ilvl w:val="0"/>
          <w:numId w:val="32"/>
        </w:numPr>
        <w:spacing w:after="100" w:afterAutospacing="1" w:line="240" w:lineRule="auto"/>
        <w:jc w:val="both"/>
        <w:rPr>
          <w:rFonts w:ascii="Verdana" w:hAnsi="Verdana"/>
          <w:color w:val="auto"/>
          <w:lang w:val="pl-PL"/>
        </w:rPr>
      </w:pPr>
      <w:r w:rsidRPr="00551289">
        <w:rPr>
          <w:rFonts w:ascii="Verdana" w:hAnsi="Verdana"/>
          <w:color w:val="auto"/>
          <w:lang w:val="pl-PL"/>
        </w:rPr>
        <w:t>przeprowadzan</w:t>
      </w:r>
      <w:r w:rsidR="00403057" w:rsidRPr="00551289">
        <w:rPr>
          <w:rFonts w:ascii="Verdana" w:hAnsi="Verdana"/>
          <w:color w:val="auto"/>
          <w:lang w:val="pl-PL"/>
        </w:rPr>
        <w:t>e</w:t>
      </w:r>
      <w:r w:rsidRPr="00551289">
        <w:rPr>
          <w:rFonts w:ascii="Verdana" w:hAnsi="Verdana"/>
          <w:color w:val="auto"/>
          <w:lang w:val="pl-PL"/>
        </w:rPr>
        <w:t xml:space="preserve"> szkole</w:t>
      </w:r>
      <w:r w:rsidR="00403057" w:rsidRPr="00551289">
        <w:rPr>
          <w:rFonts w:ascii="Verdana" w:hAnsi="Verdana"/>
          <w:color w:val="auto"/>
          <w:lang w:val="pl-PL"/>
        </w:rPr>
        <w:t>nia</w:t>
      </w:r>
      <w:r w:rsidRPr="00551289">
        <w:rPr>
          <w:rFonts w:ascii="Verdana" w:hAnsi="Verdana"/>
          <w:color w:val="auto"/>
          <w:lang w:val="pl-PL"/>
        </w:rPr>
        <w:t xml:space="preserve"> dla pracowników i przygotowani</w:t>
      </w:r>
      <w:r w:rsidR="00403057" w:rsidRPr="00551289">
        <w:rPr>
          <w:rFonts w:ascii="Verdana" w:hAnsi="Verdana"/>
          <w:color w:val="auto"/>
          <w:lang w:val="pl-PL"/>
        </w:rPr>
        <w:t>e</w:t>
      </w:r>
      <w:r w:rsidRPr="00551289">
        <w:rPr>
          <w:rFonts w:ascii="Verdana" w:hAnsi="Verdana"/>
          <w:color w:val="auto"/>
          <w:lang w:val="pl-PL"/>
        </w:rPr>
        <w:t xml:space="preserve"> instrukcji eksploatacji;</w:t>
      </w:r>
    </w:p>
    <w:p w14:paraId="518D50DD" w14:textId="17CA13D7" w:rsidR="000B0A53" w:rsidRPr="00551289" w:rsidRDefault="000B0A53" w:rsidP="00403057">
      <w:pPr>
        <w:pStyle w:val="Akapitzlist"/>
        <w:numPr>
          <w:ilvl w:val="0"/>
          <w:numId w:val="32"/>
        </w:numPr>
        <w:spacing w:after="120" w:line="240" w:lineRule="auto"/>
        <w:ind w:left="714" w:hanging="357"/>
        <w:contextualSpacing w:val="0"/>
        <w:jc w:val="both"/>
        <w:rPr>
          <w:rFonts w:ascii="Verdana" w:hAnsi="Verdana"/>
          <w:color w:val="auto"/>
          <w:lang w:val="pl-PL"/>
        </w:rPr>
      </w:pPr>
      <w:r w:rsidRPr="00551289">
        <w:rPr>
          <w:rFonts w:ascii="Verdana" w:hAnsi="Verdana"/>
          <w:color w:val="auto"/>
          <w:lang w:val="pl-PL"/>
        </w:rPr>
        <w:t>serwis po uruchomieniu laboratorium w ramach gwarancji.</w:t>
      </w:r>
    </w:p>
    <w:p w14:paraId="35641E9B" w14:textId="7A23A271" w:rsidR="000B0A53" w:rsidRPr="00551289" w:rsidRDefault="00602FA7" w:rsidP="00F56CD6">
      <w:pPr>
        <w:pStyle w:val="Akapitzlist"/>
        <w:spacing w:after="120" w:line="240" w:lineRule="auto"/>
        <w:ind w:left="0"/>
        <w:contextualSpacing w:val="0"/>
        <w:jc w:val="both"/>
        <w:rPr>
          <w:rFonts w:ascii="Verdana" w:hAnsi="Verdana"/>
          <w:color w:val="auto"/>
          <w:lang w:val="pl-PL"/>
        </w:rPr>
      </w:pPr>
      <w:bookmarkStart w:id="15" w:name="_Hlk106375528"/>
      <w:r w:rsidRPr="00551289">
        <w:rPr>
          <w:rFonts w:ascii="Verdana" w:hAnsi="Verdana"/>
          <w:color w:val="auto"/>
          <w:lang w:val="pl-PL"/>
        </w:rPr>
        <w:t xml:space="preserve">Powyższa dokumentacja sporządzona zostanie </w:t>
      </w:r>
      <w:r w:rsidR="00BF2BB1" w:rsidRPr="00551289">
        <w:rPr>
          <w:rFonts w:ascii="Verdana" w:hAnsi="Verdana"/>
          <w:color w:val="auto"/>
          <w:lang w:val="pl-PL"/>
        </w:rPr>
        <w:t xml:space="preserve">wraz z Zamawiającym oraz </w:t>
      </w:r>
      <w:r w:rsidR="007C08C0" w:rsidRPr="00551289">
        <w:rPr>
          <w:rFonts w:ascii="Verdana" w:hAnsi="Verdana"/>
          <w:color w:val="auto"/>
          <w:lang w:val="pl-PL"/>
        </w:rPr>
        <w:t>I</w:t>
      </w:r>
      <w:r w:rsidR="00BF2BB1" w:rsidRPr="00551289">
        <w:rPr>
          <w:rFonts w:ascii="Verdana" w:hAnsi="Verdana"/>
          <w:color w:val="auto"/>
          <w:lang w:val="pl-PL"/>
        </w:rPr>
        <w:t xml:space="preserve">nżynierem </w:t>
      </w:r>
      <w:r w:rsidR="007C08C0" w:rsidRPr="00551289">
        <w:rPr>
          <w:rFonts w:ascii="Verdana" w:hAnsi="Verdana"/>
          <w:color w:val="auto"/>
          <w:lang w:val="pl-PL"/>
        </w:rPr>
        <w:t>K</w:t>
      </w:r>
      <w:r w:rsidR="00BF2BB1" w:rsidRPr="00551289">
        <w:rPr>
          <w:rFonts w:ascii="Verdana" w:hAnsi="Verdana"/>
          <w:color w:val="auto"/>
          <w:lang w:val="pl-PL"/>
        </w:rPr>
        <w:t xml:space="preserve">ontraktu, </w:t>
      </w:r>
      <w:r w:rsidRPr="00551289">
        <w:rPr>
          <w:rFonts w:ascii="Verdana" w:hAnsi="Verdana"/>
          <w:color w:val="auto"/>
          <w:lang w:val="pl-PL"/>
        </w:rPr>
        <w:t>w oparciu o obowiązujące przepisy.</w:t>
      </w:r>
      <w:bookmarkEnd w:id="15"/>
      <w:r w:rsidRPr="00551289">
        <w:rPr>
          <w:rFonts w:ascii="Verdana" w:hAnsi="Verdana"/>
          <w:color w:val="auto"/>
          <w:lang w:val="pl-PL"/>
        </w:rPr>
        <w:t xml:space="preserve"> </w:t>
      </w:r>
      <w:r w:rsidR="00AA40FC" w:rsidRPr="00551289">
        <w:rPr>
          <w:rFonts w:ascii="Verdana" w:hAnsi="Verdana"/>
          <w:color w:val="auto"/>
          <w:lang w:val="pl-PL"/>
        </w:rPr>
        <w:t xml:space="preserve">Wykonawca </w:t>
      </w:r>
      <w:r w:rsidR="00DD717F" w:rsidRPr="00551289">
        <w:rPr>
          <w:rFonts w:ascii="Verdana" w:hAnsi="Verdana"/>
          <w:color w:val="auto"/>
          <w:lang w:val="pl-PL"/>
        </w:rPr>
        <w:t xml:space="preserve">oceni również z perspektywy specyfiki BSL-3 zaproponowane przez Inżyniera </w:t>
      </w:r>
      <w:r w:rsidR="007C08C0" w:rsidRPr="00551289">
        <w:rPr>
          <w:rFonts w:ascii="Verdana" w:hAnsi="Verdana"/>
          <w:color w:val="auto"/>
          <w:lang w:val="pl-PL"/>
        </w:rPr>
        <w:t>K</w:t>
      </w:r>
      <w:r w:rsidR="00DD717F" w:rsidRPr="00551289">
        <w:rPr>
          <w:rFonts w:ascii="Verdana" w:hAnsi="Verdana"/>
          <w:color w:val="auto"/>
          <w:lang w:val="pl-PL"/>
        </w:rPr>
        <w:t xml:space="preserve">ontraktu </w:t>
      </w:r>
      <w:r w:rsidR="000B0A53" w:rsidRPr="00551289">
        <w:rPr>
          <w:rFonts w:ascii="Verdana" w:hAnsi="Verdana"/>
          <w:color w:val="auto"/>
          <w:lang w:val="pl-PL"/>
        </w:rPr>
        <w:t>kryteri</w:t>
      </w:r>
      <w:r w:rsidR="00DD717F" w:rsidRPr="00551289">
        <w:rPr>
          <w:rFonts w:ascii="Verdana" w:hAnsi="Verdana"/>
          <w:color w:val="auto"/>
          <w:lang w:val="pl-PL"/>
        </w:rPr>
        <w:t>a</w:t>
      </w:r>
      <w:r w:rsidR="000B0A53" w:rsidRPr="00551289">
        <w:rPr>
          <w:rFonts w:ascii="Verdana" w:hAnsi="Verdana"/>
          <w:color w:val="auto"/>
          <w:lang w:val="pl-PL"/>
        </w:rPr>
        <w:t xml:space="preserve"> </w:t>
      </w:r>
      <w:r w:rsidRPr="00551289">
        <w:rPr>
          <w:rFonts w:ascii="Verdana" w:hAnsi="Verdana"/>
          <w:color w:val="auto"/>
          <w:lang w:val="pl-PL"/>
        </w:rPr>
        <w:t>i wag</w:t>
      </w:r>
      <w:r w:rsidR="00DD717F" w:rsidRPr="00551289">
        <w:rPr>
          <w:rFonts w:ascii="Verdana" w:hAnsi="Verdana"/>
          <w:color w:val="auto"/>
          <w:lang w:val="pl-PL"/>
        </w:rPr>
        <w:t>i</w:t>
      </w:r>
      <w:r w:rsidRPr="00551289">
        <w:rPr>
          <w:rFonts w:ascii="Verdana" w:hAnsi="Verdana"/>
          <w:color w:val="auto"/>
          <w:lang w:val="pl-PL"/>
        </w:rPr>
        <w:t xml:space="preserve"> </w:t>
      </w:r>
      <w:r w:rsidR="000B0A53" w:rsidRPr="00551289">
        <w:rPr>
          <w:rFonts w:ascii="Verdana" w:hAnsi="Verdana"/>
          <w:color w:val="auto"/>
          <w:lang w:val="pl-PL"/>
        </w:rPr>
        <w:t xml:space="preserve">oceny ofert </w:t>
      </w:r>
      <w:r w:rsidR="007C08C0" w:rsidRPr="00551289">
        <w:rPr>
          <w:rFonts w:ascii="Verdana" w:hAnsi="Verdana"/>
          <w:color w:val="auto"/>
          <w:lang w:val="pl-PL"/>
        </w:rPr>
        <w:t>do postępowania przetargowego</w:t>
      </w:r>
      <w:r w:rsidR="000B0A53" w:rsidRPr="00551289">
        <w:rPr>
          <w:rFonts w:ascii="Verdana" w:hAnsi="Verdana"/>
          <w:color w:val="auto"/>
          <w:lang w:val="pl-PL"/>
        </w:rPr>
        <w:t xml:space="preserve"> i warunków udziału w postępowaniu.</w:t>
      </w:r>
    </w:p>
    <w:p w14:paraId="4511A919" w14:textId="62870E02" w:rsidR="00524F39" w:rsidRPr="00551289" w:rsidRDefault="007C08C0" w:rsidP="196F04F7">
      <w:pPr>
        <w:pStyle w:val="Akapitzlist"/>
        <w:spacing w:after="120" w:line="240" w:lineRule="auto"/>
        <w:ind w:left="0"/>
        <w:jc w:val="both"/>
        <w:rPr>
          <w:rFonts w:ascii="Verdana" w:hAnsi="Verdana"/>
          <w:b/>
          <w:bCs/>
          <w:color w:val="auto"/>
          <w:lang w:val="pl-PL"/>
        </w:rPr>
      </w:pPr>
      <w:r w:rsidRPr="2E33A11D">
        <w:rPr>
          <w:rFonts w:ascii="Verdana" w:hAnsi="Verdana"/>
          <w:color w:val="auto"/>
          <w:lang w:val="pl-PL"/>
        </w:rPr>
        <w:t>Zamawiający p</w:t>
      </w:r>
      <w:r w:rsidR="00A566C7" w:rsidRPr="2E33A11D">
        <w:rPr>
          <w:rFonts w:ascii="Verdana" w:hAnsi="Verdana"/>
          <w:color w:val="auto"/>
          <w:lang w:val="pl-PL"/>
        </w:rPr>
        <w:t xml:space="preserve">rzewiduje 20 godzin konsultacji merytorycznych dotyczących wkładu </w:t>
      </w:r>
      <w:r w:rsidR="00EF2997" w:rsidRPr="2E33A11D">
        <w:rPr>
          <w:rFonts w:ascii="Verdana" w:hAnsi="Verdana"/>
          <w:color w:val="auto"/>
          <w:lang w:val="pl-PL"/>
        </w:rPr>
        <w:t xml:space="preserve">do </w:t>
      </w:r>
      <w:r w:rsidR="00837E61" w:rsidRPr="2E33A11D">
        <w:rPr>
          <w:rFonts w:ascii="Verdana" w:hAnsi="Verdana"/>
          <w:color w:val="auto"/>
          <w:lang w:val="pl-PL"/>
        </w:rPr>
        <w:t xml:space="preserve">dokumentacji do </w:t>
      </w:r>
      <w:r w:rsidR="00EF2997" w:rsidRPr="2E33A11D">
        <w:rPr>
          <w:rFonts w:ascii="Verdana" w:hAnsi="Verdana"/>
          <w:color w:val="auto"/>
          <w:lang w:val="pl-PL"/>
        </w:rPr>
        <w:t>przetargu na roboty budowlane</w:t>
      </w:r>
      <w:r w:rsidR="00837E61" w:rsidRPr="2E33A11D">
        <w:rPr>
          <w:rFonts w:ascii="Verdana" w:hAnsi="Verdana"/>
          <w:color w:val="auto"/>
          <w:lang w:val="pl-PL"/>
        </w:rPr>
        <w:t xml:space="preserve"> pod kątem zagadnień związanych ze specyfiką BSL-3</w:t>
      </w:r>
      <w:r w:rsidR="00602FA7" w:rsidRPr="2E33A11D">
        <w:rPr>
          <w:rFonts w:ascii="Verdana" w:hAnsi="Verdana"/>
          <w:color w:val="auto"/>
          <w:lang w:val="pl-PL"/>
        </w:rPr>
        <w:t>.</w:t>
      </w:r>
    </w:p>
    <w:p w14:paraId="46CE940C" w14:textId="77777777" w:rsidR="003E68B6" w:rsidRDefault="009548D1" w:rsidP="00EB73F6">
      <w:pPr>
        <w:pStyle w:val="Akapitzlist"/>
        <w:spacing w:after="120" w:line="240" w:lineRule="auto"/>
        <w:ind w:left="0"/>
        <w:contextualSpacing w:val="0"/>
        <w:jc w:val="both"/>
        <w:rPr>
          <w:rFonts w:ascii="Verdana" w:hAnsi="Verdana"/>
          <w:color w:val="auto"/>
          <w:lang w:val="pl-PL"/>
        </w:rPr>
      </w:pPr>
      <w:r w:rsidRPr="00551289">
        <w:rPr>
          <w:rFonts w:ascii="Verdana" w:hAnsi="Verdana"/>
          <w:color w:val="auto"/>
          <w:u w:val="single"/>
          <w:lang w:val="pl-PL"/>
        </w:rPr>
        <w:t>Część 2.</w:t>
      </w:r>
      <w:r w:rsidR="003E68B6" w:rsidRPr="003E68B6">
        <w:rPr>
          <w:rFonts w:ascii="Verdana" w:hAnsi="Verdana"/>
          <w:color w:val="auto"/>
          <w:lang w:val="pl-PL"/>
        </w:rPr>
        <w:t xml:space="preserve"> </w:t>
      </w:r>
      <w:r w:rsidR="003E68B6">
        <w:rPr>
          <w:rFonts w:ascii="Verdana" w:hAnsi="Verdana"/>
          <w:color w:val="auto"/>
          <w:lang w:val="pl-PL"/>
        </w:rPr>
        <w:t>W</w:t>
      </w:r>
      <w:r w:rsidR="003E68B6" w:rsidRPr="00F30800">
        <w:rPr>
          <w:rFonts w:ascii="Verdana" w:hAnsi="Verdana"/>
          <w:color w:val="auto"/>
          <w:lang w:val="pl-PL"/>
        </w:rPr>
        <w:t>yłonienie wykonawcy robót budowlanych w oparciu o tryb postępowania określony w ustawie PZP</w:t>
      </w:r>
      <w:r w:rsidR="003E68B6" w:rsidRPr="00551289">
        <w:rPr>
          <w:rFonts w:ascii="Verdana" w:hAnsi="Verdana"/>
          <w:color w:val="auto"/>
          <w:lang w:val="pl-PL"/>
        </w:rPr>
        <w:t xml:space="preserve">. </w:t>
      </w:r>
      <w:r w:rsidRPr="00551289">
        <w:rPr>
          <w:rFonts w:ascii="Verdana" w:hAnsi="Verdana"/>
          <w:color w:val="auto"/>
          <w:lang w:val="pl-PL"/>
        </w:rPr>
        <w:t xml:space="preserve"> </w:t>
      </w:r>
    </w:p>
    <w:p w14:paraId="651E868A" w14:textId="76E83F3A" w:rsidR="00677DA5" w:rsidRPr="00551289" w:rsidRDefault="00677DA5" w:rsidP="00EB73F6">
      <w:pPr>
        <w:pStyle w:val="Akapitzlist"/>
        <w:spacing w:after="120" w:line="240" w:lineRule="auto"/>
        <w:ind w:left="0"/>
        <w:contextualSpacing w:val="0"/>
        <w:jc w:val="both"/>
        <w:rPr>
          <w:rFonts w:ascii="Verdana" w:hAnsi="Verdana"/>
          <w:color w:val="auto"/>
          <w:lang w:val="pl-PL"/>
        </w:rPr>
      </w:pPr>
      <w:r w:rsidRPr="00551289">
        <w:rPr>
          <w:rFonts w:ascii="Verdana" w:hAnsi="Verdana"/>
          <w:color w:val="auto"/>
          <w:lang w:val="pl-PL"/>
        </w:rPr>
        <w:t>W trakcie postępowania przetargowego na wyłonienie wykonawcy robót budowlanych, Wykonawca</w:t>
      </w:r>
      <w:r w:rsidR="0038137D" w:rsidRPr="00551289">
        <w:rPr>
          <w:rFonts w:ascii="Verdana" w:hAnsi="Verdana"/>
          <w:color w:val="auto"/>
          <w:lang w:val="pl-PL"/>
        </w:rPr>
        <w:t xml:space="preserve"> (Ekspert)</w:t>
      </w:r>
      <w:r w:rsidRPr="00551289">
        <w:rPr>
          <w:rFonts w:ascii="Verdana" w:hAnsi="Verdana"/>
          <w:color w:val="auto"/>
          <w:lang w:val="pl-PL"/>
        </w:rPr>
        <w:t xml:space="preserve"> będzie czynnie wspierał Zamawiającego i Inżyniera Kontraktu w zakresie</w:t>
      </w:r>
      <w:r w:rsidR="00EF2997" w:rsidRPr="00551289">
        <w:rPr>
          <w:rFonts w:ascii="Verdana" w:hAnsi="Verdana"/>
          <w:color w:val="auto"/>
          <w:lang w:val="pl-PL"/>
        </w:rPr>
        <w:t xml:space="preserve"> </w:t>
      </w:r>
      <w:r w:rsidR="00AF09B1" w:rsidRPr="00551289">
        <w:rPr>
          <w:rFonts w:ascii="Verdana" w:hAnsi="Verdana"/>
          <w:color w:val="auto"/>
          <w:lang w:val="pl-PL"/>
        </w:rPr>
        <w:t>udzielania odpowiedzi na pytania dotyczące dokumentacji projektowej, jeśli będą one powiązane z zagadnieniami dotyczącymi specyfiki BSL-3, w terminach wynikających z PZP</w:t>
      </w:r>
      <w:r w:rsidR="00EF2997" w:rsidRPr="00551289">
        <w:rPr>
          <w:rFonts w:ascii="Verdana" w:hAnsi="Verdana"/>
          <w:color w:val="auto"/>
          <w:lang w:val="pl-PL"/>
        </w:rPr>
        <w:t>.</w:t>
      </w:r>
    </w:p>
    <w:p w14:paraId="081163CD" w14:textId="17B72F8D" w:rsidR="00486336" w:rsidRPr="00551289" w:rsidRDefault="00486336" w:rsidP="00486336">
      <w:pPr>
        <w:pStyle w:val="Akapitzlist"/>
        <w:spacing w:after="240" w:line="240" w:lineRule="auto"/>
        <w:ind w:left="0"/>
        <w:jc w:val="both"/>
        <w:rPr>
          <w:rFonts w:ascii="Verdana" w:hAnsi="Verdana"/>
          <w:color w:val="auto"/>
          <w:lang w:val="pl-PL"/>
        </w:rPr>
      </w:pPr>
      <w:r w:rsidRPr="2E33A11D">
        <w:rPr>
          <w:rFonts w:ascii="Verdana" w:hAnsi="Verdana"/>
          <w:color w:val="auto"/>
          <w:lang w:val="pl-PL"/>
        </w:rPr>
        <w:lastRenderedPageBreak/>
        <w:t xml:space="preserve">Podstawą do podpisania przez Zamawiającego Protokołu Odbioru za Część 2 Etapu III będzie rozstrzygnięcie postępowania </w:t>
      </w:r>
      <w:r w:rsidR="00364E8D">
        <w:rPr>
          <w:rFonts w:ascii="Verdana" w:hAnsi="Verdana"/>
          <w:color w:val="auto"/>
          <w:lang w:val="pl-PL"/>
        </w:rPr>
        <w:t>na wyłonienie wykonawcy robót budowlanych</w:t>
      </w:r>
      <w:r w:rsidRPr="2E33A11D">
        <w:rPr>
          <w:rFonts w:ascii="Verdana" w:hAnsi="Verdana"/>
          <w:color w:val="auto"/>
          <w:lang w:val="pl-PL"/>
        </w:rPr>
        <w:t>.</w:t>
      </w:r>
    </w:p>
    <w:p w14:paraId="3BBCEAED" w14:textId="082E89C3" w:rsidR="000B0A53" w:rsidRPr="00551289" w:rsidRDefault="000B0A53" w:rsidP="00077887">
      <w:pPr>
        <w:spacing w:after="120" w:line="240" w:lineRule="auto"/>
        <w:jc w:val="both"/>
        <w:rPr>
          <w:rFonts w:ascii="Verdana" w:hAnsi="Verdana"/>
          <w:b/>
          <w:bCs/>
          <w:color w:val="auto"/>
          <w:lang w:val="pl-PL"/>
        </w:rPr>
      </w:pPr>
      <w:r w:rsidRPr="00551289">
        <w:rPr>
          <w:rFonts w:ascii="Verdana" w:hAnsi="Verdana"/>
          <w:b/>
          <w:bCs/>
          <w:color w:val="auto"/>
          <w:lang w:val="pl-PL"/>
        </w:rPr>
        <w:t>Etap I</w:t>
      </w:r>
      <w:r w:rsidR="00426EFC" w:rsidRPr="00551289">
        <w:rPr>
          <w:rFonts w:ascii="Verdana" w:hAnsi="Verdana"/>
          <w:b/>
          <w:bCs/>
          <w:color w:val="auto"/>
          <w:lang w:val="pl-PL"/>
        </w:rPr>
        <w:t>V</w:t>
      </w:r>
      <w:r w:rsidRPr="00551289">
        <w:rPr>
          <w:rFonts w:ascii="Verdana" w:hAnsi="Verdana"/>
          <w:b/>
          <w:bCs/>
          <w:color w:val="auto"/>
          <w:lang w:val="pl-PL"/>
        </w:rPr>
        <w:t xml:space="preserve">. </w:t>
      </w:r>
      <w:bookmarkStart w:id="16" w:name="_Hlk108160365"/>
      <w:r w:rsidRPr="00551289">
        <w:rPr>
          <w:rFonts w:ascii="Verdana" w:hAnsi="Verdana"/>
          <w:b/>
          <w:bCs/>
          <w:color w:val="auto"/>
          <w:lang w:val="pl-PL"/>
        </w:rPr>
        <w:t>Nadzór nad realizacją robót budowlanych</w:t>
      </w:r>
      <w:r w:rsidR="00D97A58" w:rsidRPr="00551289">
        <w:rPr>
          <w:rFonts w:ascii="Verdana" w:hAnsi="Verdana"/>
          <w:b/>
          <w:bCs/>
          <w:color w:val="auto"/>
          <w:lang w:val="pl-PL"/>
        </w:rPr>
        <w:t xml:space="preserve"> i uruchomieniem laboratorium</w:t>
      </w:r>
      <w:r w:rsidRPr="00551289">
        <w:rPr>
          <w:rFonts w:ascii="Verdana" w:hAnsi="Verdana"/>
          <w:b/>
          <w:bCs/>
          <w:color w:val="auto"/>
          <w:lang w:val="pl-PL"/>
        </w:rPr>
        <w:t xml:space="preserve"> </w:t>
      </w:r>
      <w:bookmarkEnd w:id="16"/>
    </w:p>
    <w:p w14:paraId="176A4D8D" w14:textId="77777777" w:rsidR="00177727" w:rsidRDefault="00EF5890" w:rsidP="00D30D65">
      <w:pPr>
        <w:spacing w:after="120" w:line="240" w:lineRule="auto"/>
        <w:jc w:val="both"/>
        <w:rPr>
          <w:rFonts w:ascii="Verdana" w:hAnsi="Verdana"/>
          <w:color w:val="auto"/>
          <w:lang w:val="pl-PL"/>
        </w:rPr>
      </w:pPr>
      <w:r w:rsidRPr="2E33A11D">
        <w:rPr>
          <w:rFonts w:ascii="Verdana" w:hAnsi="Verdana"/>
          <w:color w:val="auto"/>
          <w:lang w:val="pl-PL"/>
        </w:rPr>
        <w:t xml:space="preserve">Roboty budowlane będą podzielone na </w:t>
      </w:r>
      <w:r w:rsidR="000A4A4C">
        <w:rPr>
          <w:rFonts w:ascii="Verdana" w:hAnsi="Verdana"/>
          <w:color w:val="auto"/>
          <w:lang w:val="pl-PL"/>
        </w:rPr>
        <w:t>trzy</w:t>
      </w:r>
      <w:r w:rsidR="000A4A4C" w:rsidRPr="5DC21280">
        <w:rPr>
          <w:rFonts w:ascii="Verdana" w:hAnsi="Verdana"/>
          <w:color w:val="auto"/>
          <w:lang w:val="pl-PL"/>
        </w:rPr>
        <w:t xml:space="preserve"> </w:t>
      </w:r>
      <w:bookmarkStart w:id="17" w:name="_Hlk109293419"/>
      <w:r w:rsidR="5DC21280" w:rsidRPr="5DC21280">
        <w:rPr>
          <w:rFonts w:ascii="Verdana" w:hAnsi="Verdana"/>
          <w:color w:val="auto"/>
          <w:lang w:val="pl-PL"/>
        </w:rPr>
        <w:t>części</w:t>
      </w:r>
      <w:r w:rsidRPr="2E33A11D">
        <w:rPr>
          <w:rFonts w:ascii="Verdana" w:hAnsi="Verdana"/>
          <w:color w:val="auto"/>
          <w:lang w:val="pl-PL"/>
        </w:rPr>
        <w:t xml:space="preserve">: </w:t>
      </w:r>
      <w:r w:rsidR="00FD6132" w:rsidRPr="2E33A11D">
        <w:rPr>
          <w:rFonts w:ascii="Verdana" w:hAnsi="Verdana"/>
          <w:color w:val="auto"/>
          <w:lang w:val="pl-PL"/>
        </w:rPr>
        <w:t xml:space="preserve">1) </w:t>
      </w:r>
      <w:r w:rsidRPr="2E33A11D">
        <w:rPr>
          <w:rFonts w:ascii="Verdana" w:hAnsi="Verdana"/>
          <w:color w:val="auto"/>
          <w:lang w:val="pl-PL"/>
        </w:rPr>
        <w:t>prace rozbiórkowe</w:t>
      </w:r>
      <w:r w:rsidR="008628E9">
        <w:rPr>
          <w:rFonts w:ascii="Verdana" w:hAnsi="Verdana"/>
          <w:color w:val="auto"/>
          <w:lang w:val="pl-PL"/>
        </w:rPr>
        <w:t xml:space="preserve">, </w:t>
      </w:r>
      <w:r w:rsidR="00FD6132" w:rsidRPr="2E33A11D">
        <w:rPr>
          <w:rFonts w:ascii="Verdana" w:hAnsi="Verdana"/>
          <w:color w:val="auto"/>
          <w:lang w:val="pl-PL"/>
        </w:rPr>
        <w:t xml:space="preserve">2) </w:t>
      </w:r>
      <w:r w:rsidRPr="2E33A11D">
        <w:rPr>
          <w:rFonts w:ascii="Verdana" w:hAnsi="Verdana"/>
          <w:color w:val="auto"/>
          <w:lang w:val="pl-PL"/>
        </w:rPr>
        <w:t>prace konstrukcyjne</w:t>
      </w:r>
      <w:r w:rsidR="00FD6132" w:rsidRPr="2E33A11D">
        <w:rPr>
          <w:rFonts w:ascii="Verdana" w:hAnsi="Verdana"/>
          <w:color w:val="auto"/>
          <w:lang w:val="pl-PL"/>
        </w:rPr>
        <w:t xml:space="preserve"> (architektura i instalacje)</w:t>
      </w:r>
      <w:r w:rsidR="008628E9">
        <w:rPr>
          <w:rFonts w:ascii="Verdana" w:hAnsi="Verdana"/>
          <w:color w:val="auto"/>
          <w:lang w:val="pl-PL"/>
        </w:rPr>
        <w:t xml:space="preserve"> oraz 3) </w:t>
      </w:r>
      <w:r w:rsidR="009D2563">
        <w:rPr>
          <w:rFonts w:ascii="Verdana" w:hAnsi="Verdana"/>
          <w:color w:val="auto"/>
          <w:lang w:val="pl-PL"/>
        </w:rPr>
        <w:t xml:space="preserve">odbiór końcowy i </w:t>
      </w:r>
      <w:r w:rsidR="00100224">
        <w:rPr>
          <w:rFonts w:ascii="Verdana" w:hAnsi="Verdana"/>
          <w:color w:val="auto"/>
          <w:lang w:val="pl-PL"/>
        </w:rPr>
        <w:t>uruchomienie laboratorium</w:t>
      </w:r>
      <w:r w:rsidR="00FD6132" w:rsidRPr="2E33A11D">
        <w:rPr>
          <w:rFonts w:ascii="Verdana" w:hAnsi="Verdana"/>
          <w:color w:val="auto"/>
          <w:lang w:val="pl-PL"/>
        </w:rPr>
        <w:t>.</w:t>
      </w:r>
      <w:bookmarkEnd w:id="17"/>
      <w:r w:rsidR="00FD6132" w:rsidRPr="2E33A11D">
        <w:rPr>
          <w:rFonts w:ascii="Verdana" w:hAnsi="Verdana"/>
          <w:color w:val="auto"/>
          <w:lang w:val="pl-PL"/>
        </w:rPr>
        <w:t xml:space="preserve"> </w:t>
      </w:r>
      <w:r w:rsidR="00D333BA">
        <w:rPr>
          <w:rFonts w:ascii="Verdana" w:hAnsi="Verdana"/>
          <w:color w:val="auto"/>
          <w:lang w:val="pl-PL"/>
        </w:rPr>
        <w:t xml:space="preserve">Wykonawca </w:t>
      </w:r>
      <w:r w:rsidR="00D808C9">
        <w:rPr>
          <w:rFonts w:ascii="Verdana" w:hAnsi="Verdana"/>
          <w:color w:val="auto"/>
          <w:lang w:val="pl-PL"/>
        </w:rPr>
        <w:t xml:space="preserve">będzie brał </w:t>
      </w:r>
      <w:r w:rsidR="00AF19EA">
        <w:rPr>
          <w:rFonts w:ascii="Verdana" w:hAnsi="Verdana"/>
          <w:color w:val="auto"/>
          <w:lang w:val="pl-PL"/>
        </w:rPr>
        <w:t xml:space="preserve">udział w części 2 i 3 robót budowlanych. </w:t>
      </w:r>
    </w:p>
    <w:p w14:paraId="5B91D0EB" w14:textId="611192BA" w:rsidR="00B72F5A" w:rsidRDefault="00B72F5A" w:rsidP="00D30D65">
      <w:pPr>
        <w:spacing w:after="120" w:line="240" w:lineRule="auto"/>
        <w:jc w:val="both"/>
        <w:rPr>
          <w:rFonts w:ascii="Verdana" w:hAnsi="Verdana"/>
          <w:color w:val="auto"/>
          <w:lang w:val="pl-PL"/>
        </w:rPr>
      </w:pPr>
      <w:r w:rsidRPr="00A3724F">
        <w:rPr>
          <w:rFonts w:ascii="Verdana" w:hAnsi="Verdana"/>
          <w:color w:val="auto"/>
          <w:u w:val="single"/>
          <w:lang w:val="pl-PL"/>
        </w:rPr>
        <w:t>Część 2.</w:t>
      </w:r>
      <w:r>
        <w:rPr>
          <w:rFonts w:ascii="Verdana" w:hAnsi="Verdana"/>
          <w:color w:val="auto"/>
          <w:lang w:val="pl-PL"/>
        </w:rPr>
        <w:t xml:space="preserve"> </w:t>
      </w:r>
      <w:r w:rsidR="003E68B6">
        <w:rPr>
          <w:rFonts w:ascii="Verdana" w:hAnsi="Verdana"/>
          <w:color w:val="auto"/>
          <w:lang w:val="pl-PL"/>
        </w:rPr>
        <w:t>P</w:t>
      </w:r>
      <w:r w:rsidR="003E68B6" w:rsidRPr="2E33A11D">
        <w:rPr>
          <w:rFonts w:ascii="Verdana" w:hAnsi="Verdana"/>
          <w:color w:val="auto"/>
          <w:lang w:val="pl-PL"/>
        </w:rPr>
        <w:t>race konstrukcyjne (architektura i instalacje)</w:t>
      </w:r>
      <w:r w:rsidR="003E281A">
        <w:rPr>
          <w:rFonts w:ascii="Verdana" w:hAnsi="Verdana"/>
          <w:color w:val="auto"/>
          <w:lang w:val="pl-PL"/>
        </w:rPr>
        <w:t>.</w:t>
      </w:r>
    </w:p>
    <w:p w14:paraId="1B66D755" w14:textId="7ABEDF7A" w:rsidR="00334349" w:rsidRPr="00551289" w:rsidRDefault="00FD6132" w:rsidP="00D30D65">
      <w:pPr>
        <w:spacing w:after="120" w:line="240" w:lineRule="auto"/>
        <w:jc w:val="both"/>
        <w:rPr>
          <w:rFonts w:ascii="Verdana" w:hAnsi="Verdana"/>
          <w:color w:val="auto"/>
          <w:lang w:val="pl-PL"/>
        </w:rPr>
      </w:pPr>
      <w:r w:rsidRPr="2E33A11D">
        <w:rPr>
          <w:rFonts w:ascii="Verdana" w:hAnsi="Verdana"/>
          <w:color w:val="auto"/>
          <w:lang w:val="pl-PL"/>
        </w:rPr>
        <w:t>Wykonawca będzie</w:t>
      </w:r>
      <w:r w:rsidR="006C3C09" w:rsidRPr="2E33A11D">
        <w:rPr>
          <w:rFonts w:ascii="Verdana" w:hAnsi="Verdana"/>
          <w:color w:val="auto"/>
          <w:lang w:val="pl-PL"/>
        </w:rPr>
        <w:t xml:space="preserve"> </w:t>
      </w:r>
      <w:r w:rsidR="00EF5890" w:rsidRPr="2E33A11D">
        <w:rPr>
          <w:rFonts w:ascii="Verdana" w:hAnsi="Verdana"/>
          <w:color w:val="auto"/>
          <w:lang w:val="pl-PL"/>
        </w:rPr>
        <w:t xml:space="preserve"> </w:t>
      </w:r>
      <w:r w:rsidR="00426EFC" w:rsidRPr="2E33A11D">
        <w:rPr>
          <w:rFonts w:ascii="Verdana" w:hAnsi="Verdana"/>
          <w:color w:val="auto"/>
          <w:lang w:val="pl-PL"/>
        </w:rPr>
        <w:t>odpowiedzialny za</w:t>
      </w:r>
      <w:r w:rsidR="000B0A53" w:rsidRPr="2E33A11D">
        <w:rPr>
          <w:rFonts w:ascii="Verdana" w:hAnsi="Verdana"/>
          <w:color w:val="auto"/>
          <w:lang w:val="pl-PL"/>
        </w:rPr>
        <w:t xml:space="preserve"> nadzór nad </w:t>
      </w:r>
      <w:r w:rsidR="00334349" w:rsidRPr="2E33A11D">
        <w:rPr>
          <w:rFonts w:ascii="Verdana" w:hAnsi="Verdana"/>
          <w:color w:val="auto"/>
          <w:lang w:val="pl-PL"/>
        </w:rPr>
        <w:t>przebiegiem prac</w:t>
      </w:r>
      <w:r w:rsidR="00D30D65" w:rsidRPr="2E33A11D">
        <w:rPr>
          <w:rFonts w:ascii="Verdana" w:hAnsi="Verdana"/>
          <w:color w:val="auto"/>
          <w:lang w:val="pl-PL"/>
        </w:rPr>
        <w:t xml:space="preserve"> budowlanych</w:t>
      </w:r>
      <w:r w:rsidR="00334349" w:rsidRPr="2E33A11D">
        <w:rPr>
          <w:rFonts w:ascii="Verdana" w:hAnsi="Verdana"/>
          <w:color w:val="auto"/>
          <w:lang w:val="pl-PL"/>
        </w:rPr>
        <w:t xml:space="preserve"> pod kątem specyfiki BSL-3, w tym:</w:t>
      </w:r>
    </w:p>
    <w:p w14:paraId="0B28F6C6" w14:textId="45773F19" w:rsidR="000B0A53" w:rsidRPr="00551289" w:rsidRDefault="00D30D65" w:rsidP="007E6D6D">
      <w:pPr>
        <w:pStyle w:val="Akapitzlist"/>
        <w:numPr>
          <w:ilvl w:val="0"/>
          <w:numId w:val="34"/>
        </w:numPr>
        <w:spacing w:after="100" w:afterAutospacing="1" w:line="240" w:lineRule="auto"/>
        <w:jc w:val="both"/>
        <w:rPr>
          <w:rFonts w:ascii="Verdana" w:hAnsi="Verdana"/>
          <w:color w:val="auto"/>
          <w:lang w:val="pl-PL"/>
        </w:rPr>
      </w:pPr>
      <w:r w:rsidRPr="00551289">
        <w:rPr>
          <w:rFonts w:ascii="Verdana" w:hAnsi="Verdana"/>
          <w:color w:val="auto"/>
          <w:lang w:val="pl-PL"/>
        </w:rPr>
        <w:t xml:space="preserve">kontrolę </w:t>
      </w:r>
      <w:r w:rsidR="00686BFC" w:rsidRPr="00551289">
        <w:rPr>
          <w:rFonts w:ascii="Verdana" w:hAnsi="Verdana"/>
          <w:color w:val="auto"/>
          <w:lang w:val="pl-PL"/>
        </w:rPr>
        <w:t>jakości wykonywanych prac pod kątem zgodności ze standardami laboratoriów BSL-3</w:t>
      </w:r>
      <w:r w:rsidR="000B0A53" w:rsidRPr="00551289">
        <w:rPr>
          <w:rFonts w:ascii="Verdana" w:hAnsi="Verdana"/>
          <w:color w:val="auto"/>
          <w:lang w:val="pl-PL"/>
        </w:rPr>
        <w:t>;</w:t>
      </w:r>
    </w:p>
    <w:p w14:paraId="504D9A56" w14:textId="153C1BE8" w:rsidR="000B0A53" w:rsidRPr="00551289" w:rsidRDefault="00D30D65" w:rsidP="007E6D6D">
      <w:pPr>
        <w:pStyle w:val="Akapitzlist"/>
        <w:numPr>
          <w:ilvl w:val="0"/>
          <w:numId w:val="34"/>
        </w:numPr>
        <w:spacing w:after="100" w:afterAutospacing="1" w:line="240" w:lineRule="auto"/>
        <w:jc w:val="both"/>
        <w:rPr>
          <w:rFonts w:ascii="Verdana" w:hAnsi="Verdana"/>
          <w:color w:val="auto"/>
          <w:lang w:val="pl-PL"/>
        </w:rPr>
      </w:pPr>
      <w:r w:rsidRPr="00551289">
        <w:rPr>
          <w:rFonts w:ascii="Verdana" w:hAnsi="Verdana"/>
          <w:color w:val="auto"/>
          <w:lang w:val="pl-PL"/>
        </w:rPr>
        <w:t xml:space="preserve">zatwierdzanie </w:t>
      </w:r>
      <w:r w:rsidR="00686BFC" w:rsidRPr="00551289">
        <w:rPr>
          <w:rFonts w:ascii="Verdana" w:hAnsi="Verdana"/>
          <w:color w:val="auto"/>
          <w:lang w:val="pl-PL"/>
        </w:rPr>
        <w:t>odbioru kolejnych etapów realizacji robót budowlanych na poziomie zgodności ze standardami BSL-3</w:t>
      </w:r>
      <w:r w:rsidR="000B0A53" w:rsidRPr="00551289">
        <w:rPr>
          <w:rFonts w:ascii="Verdana" w:hAnsi="Verdana"/>
          <w:color w:val="auto"/>
          <w:lang w:val="pl-PL"/>
        </w:rPr>
        <w:t>;</w:t>
      </w:r>
    </w:p>
    <w:p w14:paraId="4C26C6D5" w14:textId="58344D18" w:rsidR="000B0A53" w:rsidRPr="00551289" w:rsidRDefault="00D30D65" w:rsidP="007E6D6D">
      <w:pPr>
        <w:pStyle w:val="Akapitzlist"/>
        <w:numPr>
          <w:ilvl w:val="0"/>
          <w:numId w:val="34"/>
        </w:numPr>
        <w:spacing w:after="100" w:afterAutospacing="1" w:line="240" w:lineRule="auto"/>
        <w:jc w:val="both"/>
        <w:rPr>
          <w:rFonts w:ascii="Verdana" w:hAnsi="Verdana"/>
          <w:color w:val="auto"/>
          <w:lang w:val="pl-PL"/>
        </w:rPr>
      </w:pPr>
      <w:r w:rsidRPr="00551289">
        <w:rPr>
          <w:rFonts w:ascii="Verdana" w:hAnsi="Verdana"/>
          <w:color w:val="auto"/>
          <w:lang w:val="pl-PL"/>
        </w:rPr>
        <w:t xml:space="preserve">kontrolę </w:t>
      </w:r>
      <w:r w:rsidR="000B0A53" w:rsidRPr="00551289">
        <w:rPr>
          <w:rFonts w:ascii="Verdana" w:hAnsi="Verdana"/>
          <w:color w:val="auto"/>
          <w:lang w:val="pl-PL"/>
        </w:rPr>
        <w:t xml:space="preserve">kompletności </w:t>
      </w:r>
      <w:r w:rsidR="00CB5697" w:rsidRPr="00551289">
        <w:rPr>
          <w:rFonts w:ascii="Verdana" w:hAnsi="Verdana"/>
          <w:color w:val="auto"/>
          <w:lang w:val="pl-PL"/>
        </w:rPr>
        <w:t xml:space="preserve">na budowie </w:t>
      </w:r>
      <w:r w:rsidR="000B0A53" w:rsidRPr="00551289">
        <w:rPr>
          <w:rFonts w:ascii="Verdana" w:hAnsi="Verdana"/>
          <w:color w:val="auto"/>
          <w:lang w:val="pl-PL"/>
        </w:rPr>
        <w:t>dokumentacji</w:t>
      </w:r>
      <w:r w:rsidR="00CB5697" w:rsidRPr="00551289">
        <w:rPr>
          <w:rFonts w:ascii="Verdana" w:hAnsi="Verdana"/>
          <w:color w:val="auto"/>
          <w:lang w:val="pl-PL"/>
        </w:rPr>
        <w:t xml:space="preserve"> związanej z wymogami BSL-3</w:t>
      </w:r>
      <w:r w:rsidR="00686BFC" w:rsidRPr="00551289">
        <w:rPr>
          <w:rFonts w:ascii="Verdana" w:hAnsi="Verdana"/>
          <w:color w:val="auto"/>
          <w:lang w:val="pl-PL"/>
        </w:rPr>
        <w:t xml:space="preserve"> i standardami </w:t>
      </w:r>
      <w:r w:rsidR="00575648" w:rsidRPr="00551289">
        <w:rPr>
          <w:rFonts w:ascii="Verdana" w:hAnsi="Verdana"/>
          <w:color w:val="auto"/>
          <w:lang w:val="pl-PL"/>
        </w:rPr>
        <w:t>certyfikacji BSL-3</w:t>
      </w:r>
      <w:r w:rsidR="000B0A53" w:rsidRPr="00551289">
        <w:rPr>
          <w:rFonts w:ascii="Verdana" w:hAnsi="Verdana"/>
          <w:color w:val="auto"/>
          <w:lang w:val="pl-PL"/>
        </w:rPr>
        <w:t>;</w:t>
      </w:r>
    </w:p>
    <w:p w14:paraId="6F8FB5D6" w14:textId="2C98A95D" w:rsidR="00575648" w:rsidRPr="00551289" w:rsidRDefault="00575648" w:rsidP="00575648">
      <w:pPr>
        <w:pStyle w:val="Akapitzlist"/>
        <w:numPr>
          <w:ilvl w:val="0"/>
          <w:numId w:val="34"/>
        </w:numPr>
        <w:spacing w:after="120" w:line="240" w:lineRule="auto"/>
        <w:jc w:val="both"/>
        <w:rPr>
          <w:rFonts w:ascii="Verdana" w:hAnsi="Verdana"/>
          <w:color w:val="auto"/>
          <w:lang w:val="pl-PL"/>
        </w:rPr>
      </w:pPr>
      <w:r w:rsidRPr="00551289">
        <w:rPr>
          <w:rFonts w:ascii="Verdana" w:hAnsi="Verdana"/>
          <w:color w:val="auto"/>
          <w:lang w:val="pl-PL"/>
        </w:rPr>
        <w:t>nadzór nad realizacją projektu (w tym nad architekturą, instalacjami) w kontekście wymogów standardów BSL-3, profesjonalne opiniowanie potencjalnych rozwiązań zamiennych i wyboru substytutów materiałów, w szczególności, ale nie wyłącznie</w:t>
      </w:r>
      <w:r w:rsidR="00466EE7" w:rsidRPr="00551289">
        <w:rPr>
          <w:rFonts w:ascii="Verdana" w:hAnsi="Verdana"/>
          <w:color w:val="auto"/>
          <w:lang w:val="pl-PL"/>
        </w:rPr>
        <w:t>,</w:t>
      </w:r>
      <w:r w:rsidRPr="00551289">
        <w:rPr>
          <w:rFonts w:ascii="Verdana" w:hAnsi="Verdana"/>
          <w:color w:val="auto"/>
          <w:lang w:val="pl-PL"/>
        </w:rPr>
        <w:t xml:space="preserve"> z perspektywy zachowania standardów wymaganych dla BSL-3, kosztochłonności eksploatacyjnej, ergonomii i optymalności funkcjonalnej i użytkowej;</w:t>
      </w:r>
    </w:p>
    <w:p w14:paraId="4652A4B4" w14:textId="0B136ED6" w:rsidR="000B0A53" w:rsidRPr="00551289" w:rsidRDefault="00D30D65" w:rsidP="00FE4D5D">
      <w:pPr>
        <w:pStyle w:val="Akapitzlist"/>
        <w:numPr>
          <w:ilvl w:val="0"/>
          <w:numId w:val="34"/>
        </w:numPr>
        <w:spacing w:after="120" w:line="240" w:lineRule="auto"/>
        <w:jc w:val="both"/>
        <w:rPr>
          <w:rFonts w:ascii="Verdana" w:hAnsi="Verdana"/>
          <w:color w:val="auto"/>
          <w:lang w:val="pl-PL"/>
        </w:rPr>
      </w:pPr>
      <w:r w:rsidRPr="2E33A11D">
        <w:rPr>
          <w:rFonts w:ascii="Verdana" w:hAnsi="Verdana"/>
          <w:color w:val="auto"/>
          <w:lang w:val="pl-PL"/>
        </w:rPr>
        <w:t xml:space="preserve">interpretację </w:t>
      </w:r>
      <w:r w:rsidR="00FE4D5D" w:rsidRPr="2E33A11D">
        <w:rPr>
          <w:rFonts w:ascii="Verdana" w:hAnsi="Verdana"/>
          <w:color w:val="auto"/>
          <w:lang w:val="pl-PL"/>
        </w:rPr>
        <w:t xml:space="preserve">i </w:t>
      </w:r>
      <w:r w:rsidR="188DE841" w:rsidRPr="188DE841">
        <w:rPr>
          <w:rFonts w:ascii="Verdana" w:hAnsi="Verdana"/>
          <w:color w:val="auto"/>
          <w:lang w:val="pl-PL"/>
        </w:rPr>
        <w:t>ocenę wyników</w:t>
      </w:r>
      <w:r w:rsidR="00FE4D5D" w:rsidRPr="2E33A11D">
        <w:rPr>
          <w:rFonts w:ascii="Verdana" w:hAnsi="Verdana"/>
          <w:color w:val="auto"/>
          <w:lang w:val="pl-PL"/>
        </w:rPr>
        <w:t xml:space="preserve"> testów wszystkich instalacji w miarę ich wykańczania, w razie potrzeby </w:t>
      </w:r>
      <w:r w:rsidRPr="2E33A11D">
        <w:rPr>
          <w:rFonts w:ascii="Verdana" w:hAnsi="Verdana"/>
          <w:color w:val="auto"/>
          <w:lang w:val="pl-PL"/>
        </w:rPr>
        <w:t>walidacj</w:t>
      </w:r>
      <w:r w:rsidR="00837E61" w:rsidRPr="2E33A11D">
        <w:rPr>
          <w:rFonts w:ascii="Verdana" w:hAnsi="Verdana"/>
          <w:color w:val="auto"/>
          <w:lang w:val="pl-PL"/>
        </w:rPr>
        <w:t>i</w:t>
      </w:r>
      <w:r w:rsidRPr="2E33A11D">
        <w:rPr>
          <w:rFonts w:ascii="Verdana" w:hAnsi="Verdana"/>
          <w:color w:val="auto"/>
          <w:lang w:val="pl-PL"/>
        </w:rPr>
        <w:t xml:space="preserve"> </w:t>
      </w:r>
      <w:r w:rsidR="00FE4D5D" w:rsidRPr="2E33A11D">
        <w:rPr>
          <w:rFonts w:ascii="Verdana" w:hAnsi="Verdana"/>
          <w:color w:val="auto"/>
          <w:lang w:val="pl-PL"/>
        </w:rPr>
        <w:t>testów na własnej metodyce/sprzęcie/ludziach</w:t>
      </w:r>
      <w:r w:rsidR="008D24CC" w:rsidRPr="2E33A11D">
        <w:rPr>
          <w:rFonts w:ascii="Verdana" w:hAnsi="Verdana"/>
          <w:color w:val="auto"/>
          <w:lang w:val="pl-PL"/>
        </w:rPr>
        <w:t xml:space="preserve"> (obligatoryjnie dla </w:t>
      </w:r>
      <w:r w:rsidR="009A566E" w:rsidRPr="2E33A11D">
        <w:rPr>
          <w:rFonts w:ascii="Verdana" w:hAnsi="Verdana"/>
          <w:color w:val="auto"/>
          <w:lang w:val="pl-PL"/>
        </w:rPr>
        <w:t>systemu HVAC</w:t>
      </w:r>
      <w:r w:rsidR="00837E61" w:rsidRPr="2E33A11D">
        <w:rPr>
          <w:rFonts w:ascii="Verdana" w:hAnsi="Verdana"/>
          <w:color w:val="auto"/>
          <w:lang w:val="pl-PL"/>
        </w:rPr>
        <w:t>)</w:t>
      </w:r>
      <w:r w:rsidR="00DA0BF3" w:rsidRPr="2E33A11D">
        <w:rPr>
          <w:rFonts w:ascii="Verdana" w:hAnsi="Verdana"/>
          <w:color w:val="auto"/>
          <w:lang w:val="pl-PL"/>
        </w:rPr>
        <w:t>.</w:t>
      </w:r>
    </w:p>
    <w:p w14:paraId="24762256" w14:textId="0FC8D69D" w:rsidR="000B0A53" w:rsidRPr="00551289" w:rsidRDefault="000B0A53" w:rsidP="00C97BBB">
      <w:pPr>
        <w:spacing w:after="120" w:line="240" w:lineRule="auto"/>
        <w:jc w:val="both"/>
        <w:rPr>
          <w:rFonts w:ascii="Verdana" w:hAnsi="Verdana"/>
          <w:color w:val="auto"/>
          <w:lang w:val="pl-PL"/>
        </w:rPr>
      </w:pPr>
      <w:r w:rsidRPr="00551289">
        <w:rPr>
          <w:rFonts w:ascii="Verdana" w:hAnsi="Verdana"/>
          <w:color w:val="auto"/>
          <w:lang w:val="pl-PL"/>
        </w:rPr>
        <w:t>Ekspert zapewni osobisty nadzór nad realizacją inwestycji</w:t>
      </w:r>
      <w:r w:rsidR="00DA0BF3" w:rsidRPr="00551289">
        <w:rPr>
          <w:rFonts w:ascii="Verdana" w:hAnsi="Verdana"/>
          <w:color w:val="auto"/>
          <w:lang w:val="pl-PL"/>
        </w:rPr>
        <w:t xml:space="preserve"> oraz</w:t>
      </w:r>
      <w:r w:rsidRPr="00551289">
        <w:rPr>
          <w:rFonts w:ascii="Verdana" w:hAnsi="Verdana"/>
          <w:color w:val="auto"/>
          <w:lang w:val="pl-PL"/>
        </w:rPr>
        <w:t xml:space="preserve"> odbiorem prac, w zakresie </w:t>
      </w:r>
      <w:r w:rsidR="003F70AF" w:rsidRPr="00551289">
        <w:rPr>
          <w:rFonts w:ascii="Verdana" w:hAnsi="Verdana"/>
          <w:color w:val="auto"/>
          <w:lang w:val="pl-PL"/>
        </w:rPr>
        <w:t>niezbędnym do prawidłowego wykonania usługi</w:t>
      </w:r>
      <w:r w:rsidR="00DA0BF3" w:rsidRPr="00551289">
        <w:rPr>
          <w:rFonts w:ascii="Verdana" w:hAnsi="Verdana"/>
          <w:color w:val="auto"/>
          <w:lang w:val="pl-PL"/>
        </w:rPr>
        <w:t>.</w:t>
      </w:r>
    </w:p>
    <w:p w14:paraId="78B4906E" w14:textId="413B695F" w:rsidR="000B0A53" w:rsidRPr="00551289" w:rsidRDefault="000B0A53" w:rsidP="00C97BBB">
      <w:pPr>
        <w:spacing w:after="120" w:line="240" w:lineRule="auto"/>
        <w:jc w:val="both"/>
        <w:rPr>
          <w:rFonts w:ascii="Verdana" w:hAnsi="Verdana"/>
          <w:color w:val="auto"/>
          <w:lang w:val="pl-PL"/>
        </w:rPr>
      </w:pPr>
      <w:r w:rsidRPr="00551289">
        <w:rPr>
          <w:rFonts w:ascii="Verdana" w:hAnsi="Verdana"/>
          <w:color w:val="auto"/>
          <w:lang w:val="pl-PL"/>
        </w:rPr>
        <w:t>W przypadku, jeżeli testy laboratorium wykażą koniecznoś</w:t>
      </w:r>
      <w:r w:rsidR="00DA6088" w:rsidRPr="00551289">
        <w:rPr>
          <w:rFonts w:ascii="Verdana" w:hAnsi="Verdana"/>
          <w:color w:val="auto"/>
          <w:lang w:val="pl-PL"/>
        </w:rPr>
        <w:t>ć</w:t>
      </w:r>
      <w:r w:rsidRPr="00551289">
        <w:rPr>
          <w:rFonts w:ascii="Verdana" w:hAnsi="Verdana"/>
          <w:color w:val="auto"/>
          <w:lang w:val="pl-PL"/>
        </w:rPr>
        <w:t xml:space="preserve"> wprowadzania dalszych poprawek przez wykonawcę</w:t>
      </w:r>
      <w:r w:rsidR="007101CF" w:rsidRPr="00551289">
        <w:rPr>
          <w:rFonts w:ascii="Verdana" w:hAnsi="Verdana"/>
          <w:color w:val="auto"/>
          <w:lang w:val="pl-PL"/>
        </w:rPr>
        <w:t xml:space="preserve"> prac budowlanych</w:t>
      </w:r>
      <w:r w:rsidRPr="00551289">
        <w:rPr>
          <w:rFonts w:ascii="Verdana" w:hAnsi="Verdana"/>
          <w:color w:val="auto"/>
          <w:lang w:val="pl-PL"/>
        </w:rPr>
        <w:t xml:space="preserve">, </w:t>
      </w:r>
      <w:r w:rsidR="007101CF" w:rsidRPr="00551289">
        <w:rPr>
          <w:rFonts w:ascii="Verdana" w:hAnsi="Verdana"/>
          <w:color w:val="auto"/>
          <w:lang w:val="pl-PL"/>
        </w:rPr>
        <w:t>Wykonawca</w:t>
      </w:r>
      <w:r w:rsidRPr="00551289">
        <w:rPr>
          <w:rFonts w:ascii="Verdana" w:hAnsi="Verdana"/>
          <w:color w:val="auto"/>
          <w:lang w:val="pl-PL"/>
        </w:rPr>
        <w:t xml:space="preserve"> będzie brał udział również w kolejnych odbiorach i testach, do momentu </w:t>
      </w:r>
      <w:r w:rsidR="00C97BBB" w:rsidRPr="00551289">
        <w:rPr>
          <w:rFonts w:ascii="Verdana" w:hAnsi="Verdana"/>
          <w:color w:val="auto"/>
          <w:lang w:val="pl-PL"/>
        </w:rPr>
        <w:t>zaakceptowania</w:t>
      </w:r>
      <w:r w:rsidRPr="00551289">
        <w:rPr>
          <w:rFonts w:ascii="Verdana" w:hAnsi="Verdana"/>
          <w:color w:val="auto"/>
          <w:lang w:val="pl-PL"/>
        </w:rPr>
        <w:t xml:space="preserve"> wyników.</w:t>
      </w:r>
    </w:p>
    <w:p w14:paraId="796489B9" w14:textId="39BC4631" w:rsidR="00281625" w:rsidRDefault="00281625" w:rsidP="00D97A58">
      <w:pPr>
        <w:spacing w:after="120" w:line="240" w:lineRule="auto"/>
        <w:jc w:val="both"/>
        <w:rPr>
          <w:rFonts w:ascii="Verdana" w:hAnsi="Verdana"/>
          <w:color w:val="auto"/>
          <w:lang w:val="pl-PL"/>
        </w:rPr>
      </w:pPr>
      <w:r w:rsidRPr="00A3724F">
        <w:rPr>
          <w:rFonts w:ascii="Verdana" w:hAnsi="Verdana"/>
          <w:color w:val="auto"/>
          <w:u w:val="single"/>
          <w:lang w:val="pl-PL"/>
        </w:rPr>
        <w:t>Część 3.</w:t>
      </w:r>
      <w:r>
        <w:rPr>
          <w:rFonts w:ascii="Verdana" w:hAnsi="Verdana"/>
          <w:color w:val="auto"/>
          <w:lang w:val="pl-PL"/>
        </w:rPr>
        <w:t xml:space="preserve"> Odbiór końcowy i uruchomienie laboratorium</w:t>
      </w:r>
      <w:r w:rsidR="005E4177">
        <w:rPr>
          <w:rFonts w:ascii="Verdana" w:hAnsi="Verdana"/>
          <w:color w:val="auto"/>
          <w:lang w:val="pl-PL"/>
        </w:rPr>
        <w:t>.</w:t>
      </w:r>
    </w:p>
    <w:p w14:paraId="413EF4B4" w14:textId="3D1568DC" w:rsidR="00D97A58" w:rsidRPr="00551289" w:rsidRDefault="00DA6088" w:rsidP="00D97A58">
      <w:pPr>
        <w:spacing w:after="120" w:line="240" w:lineRule="auto"/>
        <w:jc w:val="both"/>
        <w:rPr>
          <w:rFonts w:ascii="Verdana" w:hAnsi="Verdana"/>
          <w:color w:val="auto"/>
          <w:lang w:val="pl-PL"/>
        </w:rPr>
      </w:pPr>
      <w:r w:rsidRPr="00551289">
        <w:rPr>
          <w:rFonts w:ascii="Verdana" w:hAnsi="Verdana"/>
          <w:color w:val="auto"/>
          <w:lang w:val="pl-PL"/>
        </w:rPr>
        <w:t xml:space="preserve">Jeśli przebudowa laboratorium przeprowadzona zostanie w całości, </w:t>
      </w:r>
      <w:r w:rsidR="00D97A58" w:rsidRPr="00551289">
        <w:rPr>
          <w:rFonts w:ascii="Verdana" w:hAnsi="Verdana"/>
          <w:color w:val="auto"/>
          <w:lang w:val="pl-PL"/>
        </w:rPr>
        <w:t>Wykonawca weźmie udział w końcowych odbiorach prac budowlanych, w tym:</w:t>
      </w:r>
    </w:p>
    <w:p w14:paraId="273E7B81" w14:textId="50C2F572" w:rsidR="00D97A58" w:rsidRPr="00551289" w:rsidRDefault="00D97A58" w:rsidP="00D97A58">
      <w:pPr>
        <w:pStyle w:val="Akapitzlist"/>
        <w:numPr>
          <w:ilvl w:val="0"/>
          <w:numId w:val="34"/>
        </w:numPr>
        <w:spacing w:after="100" w:afterAutospacing="1" w:line="240" w:lineRule="auto"/>
        <w:jc w:val="both"/>
        <w:rPr>
          <w:rFonts w:ascii="Verdana" w:hAnsi="Verdana"/>
          <w:color w:val="auto"/>
          <w:lang w:val="pl-PL"/>
        </w:rPr>
      </w:pPr>
      <w:r w:rsidRPr="00551289">
        <w:rPr>
          <w:rFonts w:ascii="Verdana" w:hAnsi="Verdana"/>
          <w:color w:val="auto"/>
          <w:lang w:val="pl-PL"/>
        </w:rPr>
        <w:t>odbior</w:t>
      </w:r>
      <w:r w:rsidR="00D30D65" w:rsidRPr="00551289">
        <w:rPr>
          <w:rFonts w:ascii="Verdana" w:hAnsi="Verdana"/>
          <w:color w:val="auto"/>
          <w:lang w:val="pl-PL"/>
        </w:rPr>
        <w:t>ach</w:t>
      </w:r>
      <w:r w:rsidRPr="00551289">
        <w:rPr>
          <w:rFonts w:ascii="Verdana" w:hAnsi="Verdana"/>
          <w:color w:val="auto"/>
          <w:lang w:val="pl-PL"/>
        </w:rPr>
        <w:t xml:space="preserve"> techniczn</w:t>
      </w:r>
      <w:r w:rsidR="00D30D65" w:rsidRPr="00551289">
        <w:rPr>
          <w:rFonts w:ascii="Verdana" w:hAnsi="Verdana"/>
          <w:color w:val="auto"/>
          <w:lang w:val="pl-PL"/>
        </w:rPr>
        <w:t>ych</w:t>
      </w:r>
      <w:r w:rsidRPr="00551289">
        <w:rPr>
          <w:rFonts w:ascii="Verdana" w:hAnsi="Verdana"/>
          <w:color w:val="auto"/>
          <w:lang w:val="pl-PL"/>
        </w:rPr>
        <w:t xml:space="preserve"> zakończonych robót;</w:t>
      </w:r>
    </w:p>
    <w:p w14:paraId="2314BCBC" w14:textId="44A33DBC" w:rsidR="00D97A58" w:rsidRPr="00551289" w:rsidRDefault="00D97A58" w:rsidP="00D97A58">
      <w:pPr>
        <w:pStyle w:val="Akapitzlist"/>
        <w:numPr>
          <w:ilvl w:val="0"/>
          <w:numId w:val="34"/>
        </w:numPr>
        <w:spacing w:after="120" w:line="240" w:lineRule="auto"/>
        <w:ind w:left="357" w:hanging="357"/>
        <w:contextualSpacing w:val="0"/>
        <w:jc w:val="both"/>
        <w:rPr>
          <w:rFonts w:ascii="Verdana" w:hAnsi="Verdana"/>
          <w:color w:val="auto"/>
          <w:lang w:val="pl-PL"/>
        </w:rPr>
      </w:pPr>
      <w:r w:rsidRPr="00551289">
        <w:rPr>
          <w:rFonts w:ascii="Verdana" w:hAnsi="Verdana"/>
          <w:color w:val="auto"/>
          <w:lang w:val="pl-PL"/>
        </w:rPr>
        <w:lastRenderedPageBreak/>
        <w:t>weryfikacj</w:t>
      </w:r>
      <w:r w:rsidR="00D30D65" w:rsidRPr="00551289">
        <w:rPr>
          <w:rFonts w:ascii="Verdana" w:hAnsi="Verdana"/>
          <w:color w:val="auto"/>
          <w:lang w:val="pl-PL"/>
        </w:rPr>
        <w:t>i</w:t>
      </w:r>
      <w:r w:rsidRPr="00551289">
        <w:rPr>
          <w:rFonts w:ascii="Verdana" w:hAnsi="Verdana"/>
          <w:color w:val="auto"/>
          <w:lang w:val="pl-PL"/>
        </w:rPr>
        <w:t xml:space="preserve"> </w:t>
      </w:r>
      <w:r w:rsidR="00837E61" w:rsidRPr="00551289">
        <w:rPr>
          <w:rFonts w:ascii="Verdana" w:hAnsi="Verdana"/>
          <w:color w:val="auto"/>
          <w:lang w:val="pl-PL"/>
        </w:rPr>
        <w:t>i walidacji własnymi środkami i metodami</w:t>
      </w:r>
      <w:r w:rsidRPr="00551289">
        <w:rPr>
          <w:rFonts w:ascii="Verdana" w:hAnsi="Verdana"/>
          <w:color w:val="auto"/>
          <w:lang w:val="pl-PL"/>
        </w:rPr>
        <w:t xml:space="preserve"> wyników testów końcowych, w szczególności instalacji HVAC zgodnie ze standardami uzgodnionymi z Zamawiającym (np. ANSI Z9.14-2020).</w:t>
      </w:r>
    </w:p>
    <w:p w14:paraId="6D994CF7" w14:textId="2B09102C" w:rsidR="00D97A58" w:rsidRPr="00551289" w:rsidRDefault="00D97A58" w:rsidP="00D97A58">
      <w:pPr>
        <w:spacing w:after="120" w:line="240" w:lineRule="auto"/>
        <w:jc w:val="both"/>
        <w:rPr>
          <w:rFonts w:ascii="Verdana" w:hAnsi="Verdana"/>
          <w:color w:val="auto"/>
          <w:lang w:val="pl-PL"/>
        </w:rPr>
      </w:pPr>
      <w:r w:rsidRPr="2E33A11D">
        <w:rPr>
          <w:rFonts w:ascii="Verdana" w:hAnsi="Verdana"/>
          <w:color w:val="auto"/>
          <w:lang w:val="pl-PL"/>
        </w:rPr>
        <w:t>W przypadku, jeżeli testy laboratorium wykażą konieczności wprowadzania dalszych poprawek przez wykonawcę prac budowlanych, Wykonawca będzie brał udział również w kolejnych odbiorach i testach, do momentu uruchomienia laboratorium.</w:t>
      </w:r>
    </w:p>
    <w:p w14:paraId="15BE4499" w14:textId="6CD36A66" w:rsidR="00D30D65" w:rsidRPr="00551289" w:rsidRDefault="00D30D65" w:rsidP="005B4DE6">
      <w:pPr>
        <w:spacing w:after="240" w:line="240" w:lineRule="auto"/>
        <w:jc w:val="both"/>
        <w:rPr>
          <w:rFonts w:ascii="Verdana" w:hAnsi="Verdana"/>
          <w:color w:val="auto"/>
          <w:lang w:val="pl-PL"/>
        </w:rPr>
      </w:pPr>
      <w:r w:rsidRPr="2E33A11D">
        <w:rPr>
          <w:rFonts w:ascii="Verdana" w:hAnsi="Verdana"/>
          <w:color w:val="auto"/>
          <w:lang w:val="pl-PL"/>
        </w:rPr>
        <w:t xml:space="preserve">Warunek podpisania </w:t>
      </w:r>
      <w:r w:rsidR="003A08E1" w:rsidRPr="2E33A11D">
        <w:rPr>
          <w:rFonts w:ascii="Verdana" w:hAnsi="Verdana"/>
          <w:color w:val="auto"/>
          <w:lang w:val="pl-PL"/>
        </w:rPr>
        <w:t>przez Zamawiającego P</w:t>
      </w:r>
      <w:r w:rsidRPr="2E33A11D">
        <w:rPr>
          <w:rFonts w:ascii="Verdana" w:hAnsi="Verdana"/>
          <w:color w:val="auto"/>
          <w:lang w:val="pl-PL"/>
        </w:rPr>
        <w:t xml:space="preserve">rotokołu </w:t>
      </w:r>
      <w:r w:rsidR="003A08E1" w:rsidRPr="2E33A11D">
        <w:rPr>
          <w:rFonts w:ascii="Verdana" w:hAnsi="Verdana"/>
          <w:color w:val="auto"/>
          <w:lang w:val="pl-PL"/>
        </w:rPr>
        <w:t>O</w:t>
      </w:r>
      <w:r w:rsidRPr="2E33A11D">
        <w:rPr>
          <w:rFonts w:ascii="Verdana" w:hAnsi="Verdana"/>
          <w:color w:val="auto"/>
          <w:lang w:val="pl-PL"/>
        </w:rPr>
        <w:t xml:space="preserve">dbioru za Etap </w:t>
      </w:r>
      <w:r w:rsidR="002C40E9" w:rsidRPr="2E33A11D">
        <w:rPr>
          <w:rFonts w:ascii="Verdana" w:hAnsi="Verdana"/>
          <w:color w:val="auto"/>
          <w:lang w:val="pl-PL"/>
        </w:rPr>
        <w:t xml:space="preserve">IV: </w:t>
      </w:r>
      <w:r w:rsidR="00843135" w:rsidRPr="2E33A11D">
        <w:rPr>
          <w:rFonts w:ascii="Verdana" w:hAnsi="Verdana"/>
          <w:color w:val="auto"/>
          <w:lang w:val="pl-PL"/>
        </w:rPr>
        <w:t>przygotowanie protokołów kwalifikacji instalacyjnej i operacyjnej, podpisany końcowy</w:t>
      </w:r>
      <w:r w:rsidR="005B4DE6" w:rsidRPr="2E33A11D">
        <w:rPr>
          <w:rFonts w:ascii="Verdana" w:hAnsi="Verdana"/>
          <w:color w:val="auto"/>
          <w:lang w:val="pl-PL"/>
        </w:rPr>
        <w:t xml:space="preserve"> protokół z wykonanych robót budowlanych</w:t>
      </w:r>
      <w:r w:rsidR="00627574" w:rsidRPr="2E33A11D">
        <w:rPr>
          <w:rFonts w:ascii="Verdana" w:hAnsi="Verdana"/>
          <w:color w:val="auto"/>
          <w:lang w:val="pl-PL"/>
        </w:rPr>
        <w:t xml:space="preserve"> (jeśli dotyczy)</w:t>
      </w:r>
      <w:r w:rsidR="00843135" w:rsidRPr="2E33A11D">
        <w:rPr>
          <w:rFonts w:ascii="Verdana" w:hAnsi="Verdana"/>
          <w:color w:val="auto"/>
          <w:lang w:val="pl-PL"/>
        </w:rPr>
        <w:t>, uzyskanie pozwolenia na użytkowanie</w:t>
      </w:r>
      <w:r w:rsidR="003A08E1" w:rsidRPr="2E33A11D">
        <w:rPr>
          <w:rFonts w:ascii="Verdana" w:hAnsi="Verdana"/>
          <w:color w:val="auto"/>
          <w:lang w:val="pl-PL"/>
        </w:rPr>
        <w:t xml:space="preserve"> dla laboratorium</w:t>
      </w:r>
      <w:r w:rsidR="00627574" w:rsidRPr="2E33A11D">
        <w:rPr>
          <w:rFonts w:ascii="Verdana" w:hAnsi="Verdana"/>
          <w:color w:val="auto"/>
          <w:lang w:val="pl-PL"/>
        </w:rPr>
        <w:t xml:space="preserve"> (jeśli dotyczy)</w:t>
      </w:r>
      <w:r w:rsidR="00843135" w:rsidRPr="2E33A11D">
        <w:rPr>
          <w:rFonts w:ascii="Verdana" w:hAnsi="Verdana"/>
          <w:color w:val="auto"/>
          <w:lang w:val="pl-PL"/>
        </w:rPr>
        <w:t>.</w:t>
      </w:r>
    </w:p>
    <w:p w14:paraId="596017C4" w14:textId="76C7AD83" w:rsidR="000B0A53" w:rsidRPr="00551289" w:rsidRDefault="000B0A53" w:rsidP="005B4DE6">
      <w:pPr>
        <w:spacing w:after="120" w:line="240" w:lineRule="auto"/>
        <w:jc w:val="both"/>
        <w:rPr>
          <w:rFonts w:ascii="Verdana" w:hAnsi="Verdana"/>
          <w:b/>
          <w:bCs/>
          <w:color w:val="auto"/>
          <w:lang w:val="pl-PL"/>
        </w:rPr>
      </w:pPr>
      <w:r w:rsidRPr="00551289">
        <w:rPr>
          <w:rFonts w:ascii="Verdana" w:hAnsi="Verdana"/>
          <w:b/>
          <w:bCs/>
          <w:color w:val="auto"/>
          <w:lang w:val="pl-PL"/>
        </w:rPr>
        <w:t xml:space="preserve">Etap V. </w:t>
      </w:r>
      <w:bookmarkStart w:id="18" w:name="_Hlk108160399"/>
      <w:r w:rsidR="00D97A58" w:rsidRPr="00551289">
        <w:rPr>
          <w:rFonts w:ascii="Verdana" w:hAnsi="Verdana"/>
          <w:b/>
          <w:bCs/>
          <w:color w:val="auto"/>
          <w:lang w:val="pl-PL"/>
        </w:rPr>
        <w:t>C</w:t>
      </w:r>
      <w:r w:rsidR="00060D03" w:rsidRPr="00551289">
        <w:rPr>
          <w:rFonts w:ascii="Verdana" w:hAnsi="Verdana"/>
          <w:b/>
          <w:bCs/>
          <w:color w:val="auto"/>
          <w:lang w:val="pl-PL"/>
        </w:rPr>
        <w:t>ertyfikacja</w:t>
      </w:r>
      <w:r w:rsidRPr="00551289">
        <w:rPr>
          <w:rFonts w:ascii="Verdana" w:hAnsi="Verdana"/>
          <w:b/>
          <w:bCs/>
          <w:color w:val="auto"/>
          <w:lang w:val="pl-PL"/>
        </w:rPr>
        <w:t xml:space="preserve"> </w:t>
      </w:r>
      <w:r w:rsidR="00D97A58" w:rsidRPr="00551289">
        <w:rPr>
          <w:rFonts w:ascii="Verdana" w:hAnsi="Verdana"/>
          <w:b/>
          <w:bCs/>
          <w:color w:val="auto"/>
          <w:lang w:val="pl-PL"/>
        </w:rPr>
        <w:t xml:space="preserve">laboratorium </w:t>
      </w:r>
      <w:r w:rsidRPr="00551289">
        <w:rPr>
          <w:rFonts w:ascii="Verdana" w:hAnsi="Verdana"/>
          <w:b/>
          <w:bCs/>
          <w:color w:val="auto"/>
          <w:lang w:val="pl-PL"/>
        </w:rPr>
        <w:t>zgodn</w:t>
      </w:r>
      <w:r w:rsidR="00060D03" w:rsidRPr="00551289">
        <w:rPr>
          <w:rFonts w:ascii="Verdana" w:hAnsi="Verdana"/>
          <w:b/>
          <w:bCs/>
          <w:color w:val="auto"/>
          <w:lang w:val="pl-PL"/>
        </w:rPr>
        <w:t>ie</w:t>
      </w:r>
      <w:r w:rsidRPr="00551289">
        <w:rPr>
          <w:rFonts w:ascii="Verdana" w:hAnsi="Verdana"/>
          <w:b/>
          <w:bCs/>
          <w:color w:val="auto"/>
          <w:lang w:val="pl-PL"/>
        </w:rPr>
        <w:t xml:space="preserve"> z EN12128 i </w:t>
      </w:r>
      <w:r w:rsidR="00060D03" w:rsidRPr="00551289">
        <w:rPr>
          <w:rFonts w:ascii="Verdana" w:hAnsi="Verdana"/>
          <w:b/>
          <w:bCs/>
          <w:color w:val="auto"/>
          <w:lang w:val="pl-PL"/>
        </w:rPr>
        <w:t>regulacjami z</w:t>
      </w:r>
      <w:r w:rsidRPr="00551289">
        <w:rPr>
          <w:rFonts w:ascii="Verdana" w:hAnsi="Verdana"/>
          <w:b/>
          <w:bCs/>
          <w:color w:val="auto"/>
          <w:lang w:val="pl-PL"/>
        </w:rPr>
        <w:t>akład</w:t>
      </w:r>
      <w:r w:rsidR="00060D03" w:rsidRPr="00551289">
        <w:rPr>
          <w:rFonts w:ascii="Verdana" w:hAnsi="Verdana"/>
          <w:b/>
          <w:bCs/>
          <w:color w:val="auto"/>
          <w:lang w:val="pl-PL"/>
        </w:rPr>
        <w:t>u</w:t>
      </w:r>
      <w:r w:rsidRPr="00551289">
        <w:rPr>
          <w:rFonts w:ascii="Verdana" w:hAnsi="Verdana"/>
          <w:b/>
          <w:bCs/>
          <w:color w:val="auto"/>
          <w:lang w:val="pl-PL"/>
        </w:rPr>
        <w:t xml:space="preserve"> </w:t>
      </w:r>
      <w:r w:rsidR="00060D03" w:rsidRPr="00551289">
        <w:rPr>
          <w:rFonts w:ascii="Verdana" w:hAnsi="Verdana"/>
          <w:b/>
          <w:bCs/>
          <w:color w:val="auto"/>
          <w:lang w:val="pl-PL"/>
        </w:rPr>
        <w:t>i</w:t>
      </w:r>
      <w:r w:rsidRPr="00551289">
        <w:rPr>
          <w:rFonts w:ascii="Verdana" w:hAnsi="Verdana"/>
          <w:b/>
          <w:bCs/>
          <w:color w:val="auto"/>
          <w:lang w:val="pl-PL"/>
        </w:rPr>
        <w:t xml:space="preserve">nżynierii </w:t>
      </w:r>
      <w:r w:rsidR="00060D03" w:rsidRPr="00551289">
        <w:rPr>
          <w:rFonts w:ascii="Verdana" w:hAnsi="Verdana"/>
          <w:b/>
          <w:bCs/>
          <w:color w:val="auto"/>
          <w:lang w:val="pl-PL"/>
        </w:rPr>
        <w:t>g</w:t>
      </w:r>
      <w:r w:rsidRPr="00551289">
        <w:rPr>
          <w:rFonts w:ascii="Verdana" w:hAnsi="Verdana"/>
          <w:b/>
          <w:bCs/>
          <w:color w:val="auto"/>
          <w:lang w:val="pl-PL"/>
        </w:rPr>
        <w:t>enetycznej GMM kat. III</w:t>
      </w:r>
      <w:bookmarkEnd w:id="18"/>
    </w:p>
    <w:p w14:paraId="567C94DE" w14:textId="734E7928" w:rsidR="000B0A53" w:rsidRPr="00551289" w:rsidRDefault="000B0A53" w:rsidP="00293963">
      <w:pPr>
        <w:spacing w:after="120" w:line="240" w:lineRule="auto"/>
        <w:jc w:val="both"/>
        <w:rPr>
          <w:rFonts w:ascii="Verdana" w:hAnsi="Verdana"/>
          <w:color w:val="auto"/>
          <w:lang w:val="pl-PL"/>
        </w:rPr>
      </w:pPr>
      <w:r w:rsidRPr="00551289">
        <w:rPr>
          <w:rFonts w:ascii="Verdana" w:hAnsi="Verdana"/>
          <w:color w:val="auto"/>
          <w:lang w:val="pl-PL"/>
        </w:rPr>
        <w:t xml:space="preserve">Wykonawca </w:t>
      </w:r>
      <w:r w:rsidR="00D97A58" w:rsidRPr="00551289">
        <w:rPr>
          <w:rFonts w:ascii="Verdana" w:hAnsi="Verdana"/>
          <w:color w:val="auto"/>
          <w:lang w:val="pl-PL"/>
        </w:rPr>
        <w:t>przygotuje laboratorium do certyfikacji</w:t>
      </w:r>
      <w:r w:rsidR="00F37AD7" w:rsidRPr="00551289">
        <w:rPr>
          <w:rFonts w:ascii="Verdana" w:hAnsi="Verdana"/>
          <w:color w:val="auto"/>
          <w:lang w:val="pl-PL"/>
        </w:rPr>
        <w:t>, a także</w:t>
      </w:r>
      <w:r w:rsidR="00D97A58" w:rsidRPr="00551289">
        <w:rPr>
          <w:rFonts w:ascii="Verdana" w:hAnsi="Verdana"/>
          <w:color w:val="auto"/>
          <w:lang w:val="pl-PL"/>
        </w:rPr>
        <w:t xml:space="preserve"> </w:t>
      </w:r>
      <w:r w:rsidRPr="00551289">
        <w:rPr>
          <w:rFonts w:ascii="Verdana" w:hAnsi="Verdana"/>
          <w:color w:val="auto"/>
          <w:lang w:val="pl-PL"/>
        </w:rPr>
        <w:t>zapewni</w:t>
      </w:r>
      <w:r w:rsidR="00293963" w:rsidRPr="00551289">
        <w:rPr>
          <w:rFonts w:ascii="Verdana" w:hAnsi="Verdana"/>
          <w:color w:val="auto"/>
          <w:lang w:val="pl-PL"/>
        </w:rPr>
        <w:t xml:space="preserve"> </w:t>
      </w:r>
      <w:r w:rsidRPr="00551289">
        <w:rPr>
          <w:rFonts w:ascii="Verdana" w:hAnsi="Verdana"/>
          <w:color w:val="auto"/>
          <w:lang w:val="pl-PL"/>
        </w:rPr>
        <w:t>dodatkowy nadzór nad funkcjonalnym uruchomieniem laboratorium, w tym:</w:t>
      </w:r>
    </w:p>
    <w:p w14:paraId="0467DA40" w14:textId="5E91A7CA" w:rsidR="000B0A53" w:rsidRPr="00551289" w:rsidRDefault="00134CCD" w:rsidP="00293963">
      <w:pPr>
        <w:pStyle w:val="Akapitzlist"/>
        <w:numPr>
          <w:ilvl w:val="0"/>
          <w:numId w:val="36"/>
        </w:numPr>
        <w:spacing w:after="100" w:afterAutospacing="1" w:line="240" w:lineRule="auto"/>
        <w:jc w:val="both"/>
        <w:rPr>
          <w:rFonts w:ascii="Verdana" w:hAnsi="Verdana"/>
          <w:color w:val="auto"/>
          <w:lang w:val="pl-PL"/>
        </w:rPr>
      </w:pPr>
      <w:r w:rsidRPr="00551289">
        <w:rPr>
          <w:rFonts w:ascii="Verdana" w:hAnsi="Verdana"/>
          <w:color w:val="auto"/>
          <w:lang w:val="pl-PL"/>
        </w:rPr>
        <w:t xml:space="preserve">ocenę </w:t>
      </w:r>
      <w:r w:rsidR="000B0A53" w:rsidRPr="00551289">
        <w:rPr>
          <w:rFonts w:ascii="Verdana" w:hAnsi="Verdana"/>
          <w:color w:val="auto"/>
          <w:lang w:val="pl-PL"/>
        </w:rPr>
        <w:t xml:space="preserve">zaproponowanych </w:t>
      </w:r>
      <w:r w:rsidR="00D24F4D" w:rsidRPr="00551289">
        <w:rPr>
          <w:rFonts w:ascii="Verdana" w:hAnsi="Verdana"/>
          <w:color w:val="auto"/>
          <w:lang w:val="pl-PL"/>
        </w:rPr>
        <w:t xml:space="preserve">przez Zamawiającego </w:t>
      </w:r>
      <w:r w:rsidR="000B0A53" w:rsidRPr="00551289">
        <w:rPr>
          <w:rFonts w:ascii="Verdana" w:hAnsi="Verdana"/>
          <w:color w:val="auto"/>
          <w:lang w:val="pl-PL"/>
        </w:rPr>
        <w:t>rozwiązań proceduralnych pod kątem funkcjonalności</w:t>
      </w:r>
      <w:r w:rsidR="00CE1C6B" w:rsidRPr="00551289">
        <w:rPr>
          <w:rFonts w:ascii="Verdana" w:hAnsi="Verdana"/>
          <w:color w:val="auto"/>
          <w:lang w:val="pl-PL"/>
        </w:rPr>
        <w:t xml:space="preserve"> laboratorium</w:t>
      </w:r>
      <w:r w:rsidR="000B0A53" w:rsidRPr="00551289">
        <w:rPr>
          <w:rFonts w:ascii="Verdana" w:hAnsi="Verdana"/>
          <w:color w:val="auto"/>
          <w:lang w:val="pl-PL"/>
        </w:rPr>
        <w:t xml:space="preserve"> i zgodności ze standardami BSL-3;</w:t>
      </w:r>
    </w:p>
    <w:p w14:paraId="1F2C754F" w14:textId="07EBF202" w:rsidR="000B0A53" w:rsidRPr="00551289" w:rsidRDefault="000B0A53" w:rsidP="00293963">
      <w:pPr>
        <w:pStyle w:val="Akapitzlist"/>
        <w:numPr>
          <w:ilvl w:val="0"/>
          <w:numId w:val="36"/>
        </w:numPr>
        <w:spacing w:after="100" w:afterAutospacing="1" w:line="240" w:lineRule="auto"/>
        <w:jc w:val="both"/>
        <w:rPr>
          <w:rFonts w:ascii="Verdana" w:hAnsi="Verdana"/>
          <w:color w:val="auto"/>
          <w:lang w:val="pl-PL"/>
        </w:rPr>
      </w:pPr>
      <w:r w:rsidRPr="00551289">
        <w:rPr>
          <w:rFonts w:ascii="Verdana" w:hAnsi="Verdana"/>
          <w:color w:val="auto"/>
          <w:lang w:val="pl-PL"/>
        </w:rPr>
        <w:t xml:space="preserve">ocenę zaproponowanego modelu użytkowania laboratorium pod kątem zgodności z </w:t>
      </w:r>
      <w:r w:rsidR="00CE1C6B" w:rsidRPr="00551289">
        <w:rPr>
          <w:rFonts w:ascii="Verdana" w:hAnsi="Verdana"/>
          <w:color w:val="auto"/>
          <w:lang w:val="pl-PL"/>
        </w:rPr>
        <w:t>przyszłym</w:t>
      </w:r>
      <w:r w:rsidRPr="00551289">
        <w:rPr>
          <w:rFonts w:ascii="Verdana" w:hAnsi="Verdana"/>
          <w:color w:val="auto"/>
          <w:lang w:val="pl-PL"/>
        </w:rPr>
        <w:t>i kierunkami badawczymi (wskazanymi przez Zamawiającego);</w:t>
      </w:r>
    </w:p>
    <w:p w14:paraId="079D2A0D" w14:textId="45C63593" w:rsidR="000B0A53" w:rsidRPr="00551289" w:rsidRDefault="000B0A53" w:rsidP="00293963">
      <w:pPr>
        <w:pStyle w:val="Akapitzlist"/>
        <w:numPr>
          <w:ilvl w:val="0"/>
          <w:numId w:val="36"/>
        </w:numPr>
        <w:spacing w:after="100" w:afterAutospacing="1" w:line="240" w:lineRule="auto"/>
        <w:jc w:val="both"/>
        <w:rPr>
          <w:rFonts w:ascii="Verdana" w:hAnsi="Verdana"/>
          <w:color w:val="auto"/>
          <w:lang w:val="pl-PL"/>
        </w:rPr>
      </w:pPr>
      <w:r w:rsidRPr="00551289">
        <w:rPr>
          <w:rFonts w:ascii="Verdana" w:hAnsi="Verdana"/>
          <w:color w:val="auto"/>
          <w:lang w:val="pl-PL"/>
        </w:rPr>
        <w:t>ocen</w:t>
      </w:r>
      <w:r w:rsidR="00EB73F6" w:rsidRPr="00551289">
        <w:rPr>
          <w:rFonts w:ascii="Verdana" w:hAnsi="Verdana"/>
          <w:color w:val="auto"/>
          <w:lang w:val="pl-PL"/>
        </w:rPr>
        <w:t>ę</w:t>
      </w:r>
      <w:r w:rsidRPr="00551289">
        <w:rPr>
          <w:rFonts w:ascii="Verdana" w:hAnsi="Verdana"/>
          <w:color w:val="auto"/>
          <w:lang w:val="pl-PL"/>
        </w:rPr>
        <w:t xml:space="preserve"> zgodności założeń technicznych i proceduralnych z normą EN 12128</w:t>
      </w:r>
      <w:r w:rsidR="00896912" w:rsidRPr="00551289">
        <w:rPr>
          <w:rFonts w:ascii="Verdana" w:hAnsi="Verdana"/>
          <w:color w:val="auto"/>
          <w:lang w:val="pl-PL"/>
        </w:rPr>
        <w:t xml:space="preserve"> </w:t>
      </w:r>
      <w:r w:rsidR="00E25B17" w:rsidRPr="00551289">
        <w:rPr>
          <w:rFonts w:ascii="Verdana" w:hAnsi="Verdana"/>
          <w:color w:val="auto"/>
          <w:lang w:val="pl-PL"/>
        </w:rPr>
        <w:t>(</w:t>
      </w:r>
      <w:r w:rsidR="00896912" w:rsidRPr="00551289">
        <w:rPr>
          <w:rFonts w:ascii="Verdana" w:hAnsi="Verdana"/>
          <w:color w:val="auto"/>
          <w:lang w:val="pl-PL"/>
        </w:rPr>
        <w:t>lub równoważną</w:t>
      </w:r>
      <w:r w:rsidR="00E25B17" w:rsidRPr="00551289">
        <w:rPr>
          <w:rFonts w:ascii="Verdana" w:hAnsi="Verdana"/>
          <w:color w:val="auto"/>
          <w:lang w:val="pl-PL"/>
        </w:rPr>
        <w:t>)</w:t>
      </w:r>
      <w:r w:rsidRPr="00551289">
        <w:rPr>
          <w:rFonts w:ascii="Verdana" w:hAnsi="Verdana"/>
          <w:color w:val="auto"/>
          <w:lang w:val="pl-PL"/>
        </w:rPr>
        <w:t>;</w:t>
      </w:r>
    </w:p>
    <w:p w14:paraId="56762A84" w14:textId="03259389" w:rsidR="00CE1C6B" w:rsidRPr="00551289" w:rsidRDefault="00134CCD" w:rsidP="00293963">
      <w:pPr>
        <w:pStyle w:val="Akapitzlist"/>
        <w:numPr>
          <w:ilvl w:val="0"/>
          <w:numId w:val="36"/>
        </w:numPr>
        <w:spacing w:after="100" w:afterAutospacing="1" w:line="240" w:lineRule="auto"/>
        <w:jc w:val="both"/>
        <w:rPr>
          <w:rFonts w:ascii="Verdana" w:hAnsi="Verdana"/>
          <w:color w:val="auto"/>
          <w:lang w:val="pl-PL"/>
        </w:rPr>
      </w:pPr>
      <w:r w:rsidRPr="00551289">
        <w:rPr>
          <w:rFonts w:ascii="Verdana" w:hAnsi="Verdana"/>
          <w:color w:val="auto"/>
          <w:lang w:val="pl-PL"/>
        </w:rPr>
        <w:t xml:space="preserve">przygotowanie </w:t>
      </w:r>
      <w:r w:rsidR="00CE1C6B" w:rsidRPr="00551289">
        <w:rPr>
          <w:rFonts w:ascii="Verdana" w:hAnsi="Verdana"/>
          <w:color w:val="auto"/>
          <w:lang w:val="pl-PL"/>
        </w:rPr>
        <w:t xml:space="preserve">laboratorium do </w:t>
      </w:r>
      <w:r w:rsidR="00466EE7" w:rsidRPr="00551289">
        <w:rPr>
          <w:rFonts w:ascii="Verdana" w:hAnsi="Verdana"/>
          <w:color w:val="auto"/>
          <w:lang w:val="pl-PL"/>
        </w:rPr>
        <w:t xml:space="preserve">uzyskania zgody na prowadzenie zakładu inżynierii genetycznej GMM kat. III wydawanej przez Ministra Klimatu i Środowiska </w:t>
      </w:r>
      <w:r w:rsidR="00CE1C6B" w:rsidRPr="00551289">
        <w:rPr>
          <w:rFonts w:ascii="Verdana" w:hAnsi="Verdana"/>
          <w:color w:val="auto"/>
          <w:lang w:val="pl-PL"/>
        </w:rPr>
        <w:t>(zgodnie z polskim prawem; Zamawiający udostępni odpowiednie akty normatywne Wykonawcy);</w:t>
      </w:r>
    </w:p>
    <w:p w14:paraId="3362D9BD" w14:textId="7D388381" w:rsidR="000B0A53" w:rsidRPr="00551289" w:rsidRDefault="00134CCD" w:rsidP="00AA2D8D">
      <w:pPr>
        <w:pStyle w:val="Akapitzlist"/>
        <w:numPr>
          <w:ilvl w:val="0"/>
          <w:numId w:val="36"/>
        </w:numPr>
        <w:spacing w:after="120" w:line="240" w:lineRule="auto"/>
        <w:jc w:val="both"/>
        <w:rPr>
          <w:rFonts w:ascii="Verdana" w:hAnsi="Verdana"/>
          <w:color w:val="auto"/>
          <w:lang w:val="pl-PL"/>
        </w:rPr>
      </w:pPr>
      <w:r w:rsidRPr="00551289">
        <w:rPr>
          <w:rFonts w:ascii="Verdana" w:hAnsi="Verdana"/>
          <w:color w:val="auto"/>
          <w:lang w:val="pl-PL"/>
        </w:rPr>
        <w:t xml:space="preserve">ocenę </w:t>
      </w:r>
      <w:r w:rsidR="000B0A53" w:rsidRPr="00551289">
        <w:rPr>
          <w:rFonts w:ascii="Verdana" w:hAnsi="Verdana"/>
          <w:color w:val="auto"/>
          <w:lang w:val="pl-PL"/>
        </w:rPr>
        <w:t>przygotowanej dokumentacji koniecznej do prawidłowego funkcjonowania laboratorium BSL-3</w:t>
      </w:r>
      <w:r w:rsidR="00CE1C6B" w:rsidRPr="00551289">
        <w:rPr>
          <w:rFonts w:ascii="Verdana" w:hAnsi="Verdana"/>
          <w:color w:val="auto"/>
          <w:lang w:val="pl-PL"/>
        </w:rPr>
        <w:t xml:space="preserve"> i zarządzania nim zgodnie z ISO 35001:2019</w:t>
      </w:r>
      <w:r w:rsidR="00896912" w:rsidRPr="00551289">
        <w:rPr>
          <w:rFonts w:ascii="Verdana" w:hAnsi="Verdana"/>
          <w:color w:val="auto"/>
          <w:lang w:val="pl-PL"/>
        </w:rPr>
        <w:t xml:space="preserve"> </w:t>
      </w:r>
      <w:r w:rsidR="00E25B17" w:rsidRPr="00551289">
        <w:rPr>
          <w:rFonts w:ascii="Verdana" w:hAnsi="Verdana"/>
          <w:color w:val="auto"/>
          <w:lang w:val="pl-PL"/>
        </w:rPr>
        <w:t>(</w:t>
      </w:r>
      <w:r w:rsidR="00896912" w:rsidRPr="00551289">
        <w:rPr>
          <w:rFonts w:ascii="Verdana" w:hAnsi="Verdana"/>
          <w:color w:val="auto"/>
          <w:lang w:val="pl-PL"/>
        </w:rPr>
        <w:t>lub równoważną</w:t>
      </w:r>
      <w:r w:rsidR="00E25B17" w:rsidRPr="00551289">
        <w:rPr>
          <w:rFonts w:ascii="Verdana" w:hAnsi="Verdana"/>
          <w:color w:val="auto"/>
          <w:lang w:val="pl-PL"/>
        </w:rPr>
        <w:t>)</w:t>
      </w:r>
      <w:r w:rsidR="000B0A53" w:rsidRPr="00551289">
        <w:rPr>
          <w:rFonts w:ascii="Verdana" w:hAnsi="Verdana"/>
          <w:color w:val="auto"/>
          <w:lang w:val="pl-PL"/>
        </w:rPr>
        <w:t>.</w:t>
      </w:r>
    </w:p>
    <w:p w14:paraId="77B5BA99" w14:textId="6256B541" w:rsidR="00CE1C6B" w:rsidRPr="00551289" w:rsidRDefault="004777C1" w:rsidP="00AA2D8D">
      <w:pPr>
        <w:spacing w:after="120" w:line="240" w:lineRule="auto"/>
        <w:jc w:val="both"/>
        <w:rPr>
          <w:rFonts w:ascii="Verdana" w:hAnsi="Verdana"/>
          <w:color w:val="auto"/>
          <w:lang w:val="pl-PL"/>
        </w:rPr>
      </w:pPr>
      <w:bookmarkStart w:id="19" w:name="_Hlk103679478"/>
      <w:r w:rsidRPr="196F04F7">
        <w:rPr>
          <w:rFonts w:ascii="Verdana" w:hAnsi="Verdana"/>
          <w:color w:val="auto"/>
          <w:lang w:val="pl-PL"/>
        </w:rPr>
        <w:t>Wykonawca poświęci ilość czasu niezbędną do przeprowadzenia testów końcowych laboratorium i prawidłowego nadzoru nad funkcjonalnym uruchomieniem laboratorium</w:t>
      </w:r>
      <w:bookmarkEnd w:id="19"/>
      <w:r w:rsidR="00D423A0" w:rsidRPr="00DC1390">
        <w:rPr>
          <w:rFonts w:ascii="Verdana" w:hAnsi="Verdana"/>
          <w:color w:val="auto"/>
          <w:lang w:val="pl-PL"/>
        </w:rPr>
        <w:t>.</w:t>
      </w:r>
      <w:r w:rsidR="00DB65B8" w:rsidRPr="002366A4">
        <w:rPr>
          <w:rFonts w:ascii="Verdana" w:hAnsi="Verdana"/>
          <w:color w:val="auto"/>
          <w:lang w:val="pl-PL"/>
        </w:rPr>
        <w:t xml:space="preserve"> Wykonawca będzie także wspierał Zamawiającego w przygotowaniu odpowiedniej dokumentacji powiązanej z powyższą certyfikacją.</w:t>
      </w:r>
    </w:p>
    <w:p w14:paraId="7247F728" w14:textId="7616DE78" w:rsidR="000B0A53" w:rsidRPr="00720063" w:rsidRDefault="00B114E5" w:rsidP="00AA2D8D">
      <w:pPr>
        <w:spacing w:after="120" w:line="240" w:lineRule="auto"/>
        <w:jc w:val="both"/>
        <w:rPr>
          <w:rFonts w:ascii="Verdana" w:hAnsi="Verdana"/>
          <w:color w:val="auto"/>
          <w:lang w:val="pl-PL"/>
        </w:rPr>
      </w:pPr>
      <w:r w:rsidRPr="7D729F23">
        <w:rPr>
          <w:rFonts w:ascii="Verdana" w:hAnsi="Verdana"/>
          <w:color w:val="auto"/>
          <w:lang w:val="pl-PL"/>
        </w:rPr>
        <w:t xml:space="preserve">Wykonawca uzyska certyfikat zgodności laboratorium BSL-3 z normą EN 12128. </w:t>
      </w:r>
      <w:r w:rsidR="00466EE7" w:rsidRPr="7D729F23">
        <w:rPr>
          <w:rFonts w:ascii="Verdana" w:hAnsi="Verdana"/>
          <w:color w:val="auto"/>
          <w:lang w:val="pl-PL"/>
        </w:rPr>
        <w:t xml:space="preserve">Certyfikat będzie nadany przez osobę/instytucję o odpowiednich kompetencjach, poświadczonych przez niezależną instytucję znajdującą się na terenie kraju należącego do Unii </w:t>
      </w:r>
      <w:r w:rsidR="00466EE7" w:rsidRPr="7D729F23">
        <w:rPr>
          <w:rFonts w:ascii="Verdana" w:hAnsi="Verdana"/>
          <w:color w:val="auto"/>
          <w:lang w:val="pl-PL"/>
        </w:rPr>
        <w:lastRenderedPageBreak/>
        <w:t xml:space="preserve">Europejskiej, Europejskiego Stowarzyszenia Wolnego Handlu, Wielkiej Brytanii, USA lub Kanady (na przykład </w:t>
      </w:r>
      <w:proofErr w:type="spellStart"/>
      <w:r w:rsidR="00466EE7" w:rsidRPr="7D729F23">
        <w:rPr>
          <w:rFonts w:ascii="Verdana" w:hAnsi="Verdana"/>
          <w:color w:val="auto"/>
          <w:lang w:val="pl-PL"/>
        </w:rPr>
        <w:t>Registered</w:t>
      </w:r>
      <w:proofErr w:type="spellEnd"/>
      <w:r w:rsidR="00466EE7" w:rsidRPr="7D729F23">
        <w:rPr>
          <w:rFonts w:ascii="Verdana" w:hAnsi="Verdana"/>
          <w:color w:val="auto"/>
          <w:lang w:val="pl-PL"/>
        </w:rPr>
        <w:t xml:space="preserve"> </w:t>
      </w:r>
      <w:proofErr w:type="spellStart"/>
      <w:r w:rsidR="00466EE7" w:rsidRPr="7D729F23">
        <w:rPr>
          <w:rFonts w:ascii="Verdana" w:hAnsi="Verdana"/>
          <w:color w:val="auto"/>
          <w:lang w:val="pl-PL"/>
        </w:rPr>
        <w:t>Biosafety</w:t>
      </w:r>
      <w:proofErr w:type="spellEnd"/>
      <w:r w:rsidR="00466EE7" w:rsidRPr="7D729F23">
        <w:rPr>
          <w:rFonts w:ascii="Verdana" w:hAnsi="Verdana"/>
          <w:color w:val="auto"/>
          <w:lang w:val="pl-PL"/>
        </w:rPr>
        <w:t xml:space="preserve"> Professional lub </w:t>
      </w:r>
      <w:proofErr w:type="spellStart"/>
      <w:r w:rsidR="00466EE7" w:rsidRPr="7D729F23">
        <w:rPr>
          <w:rFonts w:ascii="Verdana" w:hAnsi="Verdana"/>
          <w:color w:val="auto"/>
          <w:lang w:val="pl-PL"/>
        </w:rPr>
        <w:t>Certified</w:t>
      </w:r>
      <w:proofErr w:type="spellEnd"/>
      <w:r w:rsidR="00466EE7" w:rsidRPr="7D729F23">
        <w:rPr>
          <w:rFonts w:ascii="Verdana" w:hAnsi="Verdana"/>
          <w:color w:val="auto"/>
          <w:lang w:val="pl-PL"/>
        </w:rPr>
        <w:t xml:space="preserve"> </w:t>
      </w:r>
      <w:proofErr w:type="spellStart"/>
      <w:r w:rsidR="00466EE7" w:rsidRPr="7D729F23">
        <w:rPr>
          <w:rFonts w:ascii="Verdana" w:hAnsi="Verdana"/>
          <w:color w:val="auto"/>
          <w:lang w:val="pl-PL"/>
        </w:rPr>
        <w:t>Biological</w:t>
      </w:r>
      <w:proofErr w:type="spellEnd"/>
      <w:r w:rsidR="00466EE7" w:rsidRPr="7D729F23">
        <w:rPr>
          <w:rFonts w:ascii="Verdana" w:hAnsi="Verdana"/>
          <w:color w:val="auto"/>
          <w:lang w:val="pl-PL"/>
        </w:rPr>
        <w:t xml:space="preserve"> </w:t>
      </w:r>
      <w:proofErr w:type="spellStart"/>
      <w:r w:rsidR="00466EE7" w:rsidRPr="7D729F23">
        <w:rPr>
          <w:rFonts w:ascii="Verdana" w:hAnsi="Verdana"/>
          <w:color w:val="auto"/>
          <w:lang w:val="pl-PL"/>
        </w:rPr>
        <w:t>Safety</w:t>
      </w:r>
      <w:proofErr w:type="spellEnd"/>
      <w:r w:rsidR="00466EE7" w:rsidRPr="7D729F23">
        <w:rPr>
          <w:rFonts w:ascii="Verdana" w:hAnsi="Verdana"/>
          <w:color w:val="auto"/>
          <w:lang w:val="pl-PL"/>
        </w:rPr>
        <w:t xml:space="preserve"> Professional wydawane przez </w:t>
      </w:r>
      <w:proofErr w:type="spellStart"/>
      <w:r w:rsidR="00466EE7" w:rsidRPr="7D729F23">
        <w:rPr>
          <w:rFonts w:ascii="Verdana" w:hAnsi="Verdana"/>
          <w:color w:val="auto"/>
          <w:lang w:val="pl-PL"/>
        </w:rPr>
        <w:t>Association</w:t>
      </w:r>
      <w:proofErr w:type="spellEnd"/>
      <w:r w:rsidR="00466EE7" w:rsidRPr="7D729F23">
        <w:rPr>
          <w:rFonts w:ascii="Verdana" w:hAnsi="Verdana"/>
          <w:color w:val="auto"/>
          <w:lang w:val="pl-PL"/>
        </w:rPr>
        <w:t xml:space="preserve"> for </w:t>
      </w:r>
      <w:proofErr w:type="spellStart"/>
      <w:r w:rsidR="00466EE7" w:rsidRPr="7D729F23">
        <w:rPr>
          <w:rFonts w:ascii="Verdana" w:hAnsi="Verdana"/>
          <w:color w:val="auto"/>
          <w:lang w:val="pl-PL"/>
        </w:rPr>
        <w:t>Biosafety</w:t>
      </w:r>
      <w:proofErr w:type="spellEnd"/>
      <w:r w:rsidR="00466EE7" w:rsidRPr="7D729F23">
        <w:rPr>
          <w:rFonts w:ascii="Verdana" w:hAnsi="Verdana"/>
          <w:color w:val="auto"/>
          <w:lang w:val="pl-PL"/>
        </w:rPr>
        <w:t xml:space="preserve"> and </w:t>
      </w:r>
      <w:proofErr w:type="spellStart"/>
      <w:r w:rsidR="00466EE7" w:rsidRPr="7D729F23">
        <w:rPr>
          <w:rFonts w:ascii="Verdana" w:hAnsi="Verdana"/>
          <w:color w:val="auto"/>
          <w:lang w:val="pl-PL"/>
        </w:rPr>
        <w:t>Biosecurity</w:t>
      </w:r>
      <w:proofErr w:type="spellEnd"/>
      <w:r w:rsidR="00466EE7" w:rsidRPr="7D729F23">
        <w:rPr>
          <w:rFonts w:ascii="Verdana" w:hAnsi="Verdana"/>
          <w:color w:val="auto"/>
          <w:lang w:val="pl-PL"/>
        </w:rPr>
        <w:t xml:space="preserve"> International). </w:t>
      </w:r>
      <w:r w:rsidR="00651E63">
        <w:rPr>
          <w:rFonts w:ascii="Verdana" w:hAnsi="Verdana"/>
          <w:color w:val="auto"/>
          <w:lang w:val="pl-PL"/>
        </w:rPr>
        <w:t>O</w:t>
      </w:r>
      <w:r w:rsidR="00C16673">
        <w:rPr>
          <w:rFonts w:ascii="Verdana" w:hAnsi="Verdana"/>
          <w:color w:val="auto"/>
          <w:lang w:val="pl-PL"/>
        </w:rPr>
        <w:t xml:space="preserve">soba </w:t>
      </w:r>
      <w:r w:rsidR="000F7163">
        <w:rPr>
          <w:rFonts w:ascii="Verdana" w:hAnsi="Verdana"/>
          <w:color w:val="auto"/>
          <w:lang w:val="pl-PL"/>
        </w:rPr>
        <w:t>nadająca certyfikat</w:t>
      </w:r>
      <w:r w:rsidR="00166EDC">
        <w:rPr>
          <w:rFonts w:ascii="Verdana" w:hAnsi="Verdana"/>
          <w:color w:val="auto"/>
          <w:lang w:val="pl-PL"/>
        </w:rPr>
        <w:t xml:space="preserve"> powinna</w:t>
      </w:r>
      <w:r w:rsidR="00D21EA5">
        <w:rPr>
          <w:rFonts w:ascii="Verdana" w:hAnsi="Verdana"/>
          <w:color w:val="auto"/>
          <w:lang w:val="pl-PL"/>
        </w:rPr>
        <w:t xml:space="preserve"> być w stanie</w:t>
      </w:r>
      <w:r w:rsidR="000F7163">
        <w:rPr>
          <w:rFonts w:ascii="Verdana" w:hAnsi="Verdana"/>
          <w:color w:val="auto"/>
          <w:lang w:val="pl-PL"/>
        </w:rPr>
        <w:t xml:space="preserve"> </w:t>
      </w:r>
      <w:r w:rsidR="00E1509C" w:rsidRPr="00E1509C">
        <w:rPr>
          <w:rFonts w:ascii="Verdana" w:hAnsi="Verdana"/>
          <w:color w:val="auto"/>
          <w:lang w:val="pl-PL"/>
        </w:rPr>
        <w:t>wyka</w:t>
      </w:r>
      <w:r w:rsidR="00E1509C">
        <w:rPr>
          <w:rFonts w:ascii="Verdana" w:hAnsi="Verdana"/>
          <w:color w:val="auto"/>
          <w:lang w:val="pl-PL"/>
        </w:rPr>
        <w:t>za</w:t>
      </w:r>
      <w:r w:rsidR="00166EDC">
        <w:rPr>
          <w:rFonts w:ascii="Verdana" w:hAnsi="Verdana"/>
          <w:color w:val="auto"/>
          <w:lang w:val="pl-PL"/>
        </w:rPr>
        <w:t>ć</w:t>
      </w:r>
      <w:r w:rsidR="00E1509C" w:rsidRPr="00E1509C">
        <w:rPr>
          <w:rFonts w:ascii="Verdana" w:hAnsi="Verdana"/>
          <w:color w:val="auto"/>
          <w:lang w:val="pl-PL"/>
        </w:rPr>
        <w:t xml:space="preserve"> nadanie min</w:t>
      </w:r>
      <w:r w:rsidR="00166EDC">
        <w:rPr>
          <w:rFonts w:ascii="Verdana" w:hAnsi="Verdana"/>
          <w:color w:val="auto"/>
          <w:lang w:val="pl-PL"/>
        </w:rPr>
        <w:t>imum</w:t>
      </w:r>
      <w:r w:rsidR="00E1509C" w:rsidRPr="00E1509C">
        <w:rPr>
          <w:rFonts w:ascii="Verdana" w:hAnsi="Verdana"/>
          <w:color w:val="auto"/>
          <w:lang w:val="pl-PL"/>
        </w:rPr>
        <w:t xml:space="preserve"> </w:t>
      </w:r>
      <w:r w:rsidR="00B1742E">
        <w:rPr>
          <w:rFonts w:ascii="Verdana" w:hAnsi="Verdana"/>
          <w:color w:val="auto"/>
          <w:lang w:val="pl-PL"/>
        </w:rPr>
        <w:t>3</w:t>
      </w:r>
      <w:r w:rsidR="00E1509C" w:rsidRPr="00E1509C">
        <w:rPr>
          <w:rFonts w:ascii="Verdana" w:hAnsi="Verdana"/>
          <w:color w:val="auto"/>
          <w:lang w:val="pl-PL"/>
        </w:rPr>
        <w:t xml:space="preserve"> certyfikatów </w:t>
      </w:r>
      <w:r w:rsidR="00166EDC" w:rsidRPr="00E1509C">
        <w:rPr>
          <w:rFonts w:ascii="Verdana" w:hAnsi="Verdana"/>
          <w:color w:val="auto"/>
          <w:lang w:val="pl-PL"/>
        </w:rPr>
        <w:t xml:space="preserve">dla laboratoriów BSL-3, ABSL-3, BSL-4 </w:t>
      </w:r>
      <w:r w:rsidR="00166EDC">
        <w:rPr>
          <w:rFonts w:ascii="Verdana" w:hAnsi="Verdana"/>
          <w:color w:val="auto"/>
          <w:lang w:val="pl-PL"/>
        </w:rPr>
        <w:t>lub A</w:t>
      </w:r>
      <w:r w:rsidR="00956096">
        <w:rPr>
          <w:rFonts w:ascii="Verdana" w:hAnsi="Verdana"/>
          <w:color w:val="auto"/>
          <w:lang w:val="pl-PL"/>
        </w:rPr>
        <w:t xml:space="preserve">BSL-4 </w:t>
      </w:r>
      <w:r w:rsidR="00E1509C" w:rsidRPr="00E1509C">
        <w:rPr>
          <w:rFonts w:ascii="Verdana" w:hAnsi="Verdana"/>
          <w:color w:val="auto"/>
          <w:lang w:val="pl-PL"/>
        </w:rPr>
        <w:t xml:space="preserve">w ciągu ostatnich </w:t>
      </w:r>
      <w:r w:rsidR="001A46D2">
        <w:rPr>
          <w:rFonts w:ascii="Verdana" w:hAnsi="Verdana"/>
          <w:color w:val="auto"/>
          <w:lang w:val="pl-PL"/>
        </w:rPr>
        <w:t>10</w:t>
      </w:r>
      <w:r w:rsidR="00E1509C" w:rsidRPr="00E1509C">
        <w:rPr>
          <w:rFonts w:ascii="Verdana" w:hAnsi="Verdana"/>
          <w:color w:val="auto"/>
          <w:lang w:val="pl-PL"/>
        </w:rPr>
        <w:t xml:space="preserve"> lat w </w:t>
      </w:r>
      <w:r w:rsidR="001A46D2">
        <w:rPr>
          <w:rFonts w:ascii="Verdana" w:hAnsi="Verdana"/>
          <w:color w:val="auto"/>
          <w:lang w:val="pl-PL"/>
        </w:rPr>
        <w:t>trzech</w:t>
      </w:r>
      <w:r w:rsidR="00E1509C" w:rsidRPr="00E1509C">
        <w:rPr>
          <w:rFonts w:ascii="Verdana" w:hAnsi="Verdana"/>
          <w:color w:val="auto"/>
          <w:lang w:val="pl-PL"/>
        </w:rPr>
        <w:t xml:space="preserve"> różnych jednostkach</w:t>
      </w:r>
      <w:r w:rsidR="001A46D2">
        <w:rPr>
          <w:rFonts w:ascii="Verdana" w:hAnsi="Verdana"/>
          <w:color w:val="auto"/>
          <w:lang w:val="pl-PL"/>
        </w:rPr>
        <w:t>.</w:t>
      </w:r>
    </w:p>
    <w:p w14:paraId="4DE1AF05" w14:textId="7EC5C68C" w:rsidR="000B0A53" w:rsidRPr="00551289" w:rsidRDefault="000B0A53" w:rsidP="007D6119">
      <w:pPr>
        <w:spacing w:after="120" w:line="240" w:lineRule="auto"/>
        <w:jc w:val="both"/>
        <w:rPr>
          <w:rFonts w:ascii="Verdana" w:hAnsi="Verdana"/>
          <w:color w:val="auto"/>
          <w:lang w:val="pl-PL"/>
        </w:rPr>
      </w:pPr>
      <w:r w:rsidRPr="00551289">
        <w:rPr>
          <w:rFonts w:ascii="Verdana" w:hAnsi="Verdana"/>
          <w:color w:val="auto"/>
          <w:lang w:val="pl-PL"/>
        </w:rPr>
        <w:t xml:space="preserve">Podstawa podpisania </w:t>
      </w:r>
      <w:r w:rsidR="0000017C" w:rsidRPr="00551289">
        <w:rPr>
          <w:rFonts w:ascii="Verdana" w:hAnsi="Verdana"/>
          <w:color w:val="auto"/>
          <w:lang w:val="pl-PL"/>
        </w:rPr>
        <w:t>przez Zamawiającego P</w:t>
      </w:r>
      <w:r w:rsidRPr="00551289">
        <w:rPr>
          <w:rFonts w:ascii="Verdana" w:hAnsi="Verdana"/>
          <w:color w:val="auto"/>
          <w:lang w:val="pl-PL"/>
        </w:rPr>
        <w:t xml:space="preserve">rotokołu </w:t>
      </w:r>
      <w:r w:rsidR="0000017C" w:rsidRPr="00551289">
        <w:rPr>
          <w:rFonts w:ascii="Verdana" w:hAnsi="Verdana"/>
          <w:color w:val="auto"/>
          <w:lang w:val="pl-PL"/>
        </w:rPr>
        <w:t>O</w:t>
      </w:r>
      <w:r w:rsidRPr="00551289">
        <w:rPr>
          <w:rFonts w:ascii="Verdana" w:hAnsi="Verdana"/>
          <w:color w:val="auto"/>
          <w:lang w:val="pl-PL"/>
        </w:rPr>
        <w:t>dbioru</w:t>
      </w:r>
      <w:r w:rsidR="00EB73F6" w:rsidRPr="00551289">
        <w:rPr>
          <w:rFonts w:ascii="Verdana" w:hAnsi="Verdana"/>
          <w:color w:val="auto"/>
          <w:lang w:val="pl-PL"/>
        </w:rPr>
        <w:t xml:space="preserve"> za</w:t>
      </w:r>
      <w:r w:rsidR="007D6119" w:rsidRPr="00551289">
        <w:rPr>
          <w:rFonts w:ascii="Verdana" w:hAnsi="Verdana"/>
          <w:color w:val="auto"/>
          <w:lang w:val="pl-PL"/>
        </w:rPr>
        <w:t xml:space="preserve"> </w:t>
      </w:r>
      <w:r w:rsidR="00EB73F6" w:rsidRPr="00551289">
        <w:rPr>
          <w:rFonts w:ascii="Verdana" w:hAnsi="Verdana"/>
          <w:color w:val="auto"/>
          <w:lang w:val="pl-PL"/>
        </w:rPr>
        <w:t>E</w:t>
      </w:r>
      <w:r w:rsidR="007D6119" w:rsidRPr="00551289">
        <w:rPr>
          <w:rFonts w:ascii="Verdana" w:hAnsi="Verdana"/>
          <w:color w:val="auto"/>
          <w:lang w:val="pl-PL"/>
        </w:rPr>
        <w:t>tap</w:t>
      </w:r>
      <w:r w:rsidR="00EB73F6" w:rsidRPr="00551289">
        <w:rPr>
          <w:rFonts w:ascii="Verdana" w:hAnsi="Verdana"/>
          <w:color w:val="auto"/>
          <w:lang w:val="pl-PL"/>
        </w:rPr>
        <w:t xml:space="preserve"> V</w:t>
      </w:r>
      <w:r w:rsidRPr="00551289">
        <w:rPr>
          <w:rFonts w:ascii="Verdana" w:hAnsi="Verdana"/>
          <w:color w:val="auto"/>
          <w:lang w:val="pl-PL"/>
        </w:rPr>
        <w:t xml:space="preserve">: uzyskanie certyfikatu zgodności z EN 12128 oraz </w:t>
      </w:r>
      <w:r w:rsidR="00A80169" w:rsidRPr="00551289">
        <w:rPr>
          <w:rFonts w:ascii="Verdana" w:hAnsi="Verdana"/>
          <w:color w:val="auto"/>
          <w:lang w:val="pl-PL"/>
        </w:rPr>
        <w:t xml:space="preserve">uzyskanie </w:t>
      </w:r>
      <w:r w:rsidRPr="00551289">
        <w:rPr>
          <w:rFonts w:ascii="Verdana" w:hAnsi="Verdana"/>
          <w:color w:val="auto"/>
          <w:lang w:val="pl-PL"/>
        </w:rPr>
        <w:t xml:space="preserve">decyzji </w:t>
      </w:r>
      <w:r w:rsidR="00A80169" w:rsidRPr="00551289">
        <w:rPr>
          <w:rFonts w:ascii="Verdana" w:hAnsi="Verdana"/>
          <w:color w:val="auto"/>
          <w:lang w:val="pl-PL"/>
        </w:rPr>
        <w:t xml:space="preserve">Ministerstwa Klimatu i Środowiska </w:t>
      </w:r>
      <w:r w:rsidRPr="00551289">
        <w:rPr>
          <w:rFonts w:ascii="Verdana" w:hAnsi="Verdana"/>
          <w:color w:val="auto"/>
          <w:lang w:val="pl-PL"/>
        </w:rPr>
        <w:t>na prowadzenie Zakładu Inżynierii Genetycznej GMM kat. III</w:t>
      </w:r>
      <w:r w:rsidR="007D6119" w:rsidRPr="00551289">
        <w:rPr>
          <w:rFonts w:ascii="Verdana" w:hAnsi="Verdana"/>
          <w:color w:val="auto"/>
          <w:lang w:val="pl-PL"/>
        </w:rPr>
        <w:t xml:space="preserve"> dla laboratorium</w:t>
      </w:r>
      <w:r w:rsidRPr="00551289">
        <w:rPr>
          <w:rFonts w:ascii="Verdana" w:hAnsi="Verdana"/>
          <w:color w:val="auto"/>
          <w:lang w:val="pl-PL"/>
        </w:rPr>
        <w:t>.</w:t>
      </w:r>
    </w:p>
    <w:p w14:paraId="7A17129E" w14:textId="6DBD7341" w:rsidR="00B35B4A" w:rsidRPr="00551289" w:rsidRDefault="00B35B4A" w:rsidP="00F56CD6">
      <w:pPr>
        <w:spacing w:before="240" w:after="120" w:line="240" w:lineRule="auto"/>
        <w:jc w:val="both"/>
        <w:rPr>
          <w:rFonts w:ascii="Verdana" w:hAnsi="Verdana"/>
          <w:b/>
          <w:bCs/>
          <w:color w:val="auto"/>
          <w:lang w:val="pl-PL"/>
        </w:rPr>
      </w:pPr>
      <w:r w:rsidRPr="00551289">
        <w:rPr>
          <w:rFonts w:ascii="Verdana" w:hAnsi="Verdana"/>
          <w:b/>
          <w:bCs/>
          <w:color w:val="auto"/>
          <w:lang w:val="pl-PL"/>
        </w:rPr>
        <w:t xml:space="preserve">Etap VI. </w:t>
      </w:r>
      <w:bookmarkStart w:id="20" w:name="_Hlk108160433"/>
      <w:r w:rsidRPr="00551289">
        <w:rPr>
          <w:rFonts w:ascii="Verdana" w:hAnsi="Verdana"/>
          <w:b/>
          <w:bCs/>
          <w:color w:val="auto"/>
          <w:lang w:val="pl-PL"/>
        </w:rPr>
        <w:t>Konsultacje po uruchomieniu laboratorium</w:t>
      </w:r>
      <w:bookmarkEnd w:id="20"/>
    </w:p>
    <w:p w14:paraId="66042576" w14:textId="3A52FE10" w:rsidR="000B0A53" w:rsidRPr="00551289" w:rsidRDefault="007D6119" w:rsidP="007E6D6D">
      <w:pPr>
        <w:spacing w:after="100" w:afterAutospacing="1" w:line="240" w:lineRule="auto"/>
        <w:jc w:val="both"/>
        <w:rPr>
          <w:rFonts w:ascii="Verdana" w:hAnsi="Verdana"/>
          <w:color w:val="auto"/>
          <w:lang w:val="pl-PL"/>
        </w:rPr>
      </w:pPr>
      <w:r w:rsidRPr="00551289">
        <w:rPr>
          <w:rFonts w:ascii="Verdana" w:hAnsi="Verdana"/>
          <w:color w:val="auto"/>
          <w:lang w:val="pl-PL"/>
        </w:rPr>
        <w:t xml:space="preserve">Wykonawca zapewni wsparcie </w:t>
      </w:r>
      <w:r w:rsidR="00B35B4A" w:rsidRPr="00551289">
        <w:rPr>
          <w:rFonts w:ascii="Verdana" w:hAnsi="Verdana"/>
          <w:color w:val="auto"/>
          <w:lang w:val="pl-PL"/>
        </w:rPr>
        <w:t xml:space="preserve">w postaci konsultacji z Zamawiającym </w:t>
      </w:r>
      <w:r w:rsidRPr="00551289">
        <w:rPr>
          <w:rFonts w:ascii="Verdana" w:hAnsi="Verdana"/>
          <w:color w:val="auto"/>
          <w:lang w:val="pl-PL"/>
        </w:rPr>
        <w:t xml:space="preserve">odnośnie standardów BSL-3 funkcjonujących w laboratorium po uruchomieniu laboratorium (40 roboczogodzin przez pierwsze 6 miesięcy po zakończeniu </w:t>
      </w:r>
      <w:r w:rsidR="00F5718C" w:rsidRPr="00551289">
        <w:rPr>
          <w:rFonts w:ascii="Verdana" w:hAnsi="Verdana"/>
          <w:color w:val="auto"/>
          <w:lang w:val="pl-PL"/>
        </w:rPr>
        <w:t>E</w:t>
      </w:r>
      <w:r w:rsidRPr="00551289">
        <w:rPr>
          <w:rFonts w:ascii="Verdana" w:hAnsi="Verdana"/>
          <w:color w:val="auto"/>
          <w:lang w:val="pl-PL"/>
        </w:rPr>
        <w:t xml:space="preserve">tapu V). </w:t>
      </w:r>
    </w:p>
    <w:p w14:paraId="481E071E" w14:textId="3EFE37FE" w:rsidR="000B0A53" w:rsidRPr="00551289" w:rsidRDefault="000B0A53" w:rsidP="00B404AB">
      <w:pPr>
        <w:pStyle w:val="Akapitzlist"/>
        <w:numPr>
          <w:ilvl w:val="0"/>
          <w:numId w:val="29"/>
        </w:numPr>
        <w:spacing w:after="120" w:line="240" w:lineRule="auto"/>
        <w:ind w:left="714" w:hanging="357"/>
        <w:jc w:val="both"/>
        <w:rPr>
          <w:rFonts w:ascii="Verdana" w:hAnsi="Verdana"/>
          <w:b/>
          <w:bCs/>
          <w:color w:val="auto"/>
          <w:lang w:val="pl-PL"/>
        </w:rPr>
      </w:pPr>
      <w:r w:rsidRPr="00551289">
        <w:rPr>
          <w:rFonts w:ascii="Verdana" w:hAnsi="Verdana"/>
          <w:b/>
          <w:bCs/>
          <w:color w:val="auto"/>
          <w:lang w:val="pl-PL"/>
        </w:rPr>
        <w:t xml:space="preserve">Terminy realizacji </w:t>
      </w:r>
    </w:p>
    <w:p w14:paraId="53C37DC3" w14:textId="2AFABF92" w:rsidR="001F07AA" w:rsidRPr="00551289" w:rsidRDefault="008704E4" w:rsidP="00B80D60">
      <w:pPr>
        <w:spacing w:after="120" w:line="240" w:lineRule="auto"/>
        <w:jc w:val="both"/>
        <w:rPr>
          <w:rFonts w:ascii="Verdana" w:hAnsi="Verdana"/>
          <w:color w:val="auto"/>
          <w:lang w:val="pl-PL"/>
        </w:rPr>
      </w:pPr>
      <w:r w:rsidRPr="2E33A11D">
        <w:rPr>
          <w:rFonts w:ascii="Verdana" w:hAnsi="Verdana"/>
          <w:color w:val="auto"/>
          <w:lang w:val="pl-PL"/>
        </w:rPr>
        <w:t>Umowa na usługi eksperckie będzie zawarta na okres</w:t>
      </w:r>
      <w:r w:rsidR="00B80D60" w:rsidRPr="2E33A11D">
        <w:rPr>
          <w:rFonts w:ascii="Verdana" w:hAnsi="Verdana"/>
          <w:color w:val="auto"/>
          <w:lang w:val="pl-PL"/>
        </w:rPr>
        <w:t xml:space="preserve"> 37 miesięcy</w:t>
      </w:r>
      <w:r w:rsidR="005B4DE6" w:rsidRPr="2E33A11D">
        <w:rPr>
          <w:rFonts w:ascii="Verdana" w:hAnsi="Verdana"/>
          <w:color w:val="auto"/>
          <w:lang w:val="pl-PL"/>
        </w:rPr>
        <w:t xml:space="preserve"> licząc od dnia zawarcia umowy</w:t>
      </w:r>
      <w:r w:rsidR="001F07AA" w:rsidRPr="2E33A11D">
        <w:rPr>
          <w:rFonts w:ascii="Verdana" w:hAnsi="Verdana"/>
          <w:color w:val="auto"/>
          <w:lang w:val="pl-PL"/>
        </w:rPr>
        <w:t>, w tym szacunkowo przewiduje się:</w:t>
      </w:r>
    </w:p>
    <w:p w14:paraId="247764DC" w14:textId="7DA1E7CA" w:rsidR="008704E4" w:rsidRPr="00551289" w:rsidRDefault="001F07AA" w:rsidP="00B80D60">
      <w:pPr>
        <w:spacing w:after="0" w:line="240" w:lineRule="auto"/>
        <w:jc w:val="both"/>
        <w:rPr>
          <w:rFonts w:ascii="Verdana" w:hAnsi="Verdana"/>
          <w:color w:val="auto"/>
          <w:lang w:val="pl-PL"/>
        </w:rPr>
      </w:pPr>
      <w:r w:rsidRPr="00551289">
        <w:rPr>
          <w:rFonts w:ascii="Verdana" w:hAnsi="Verdana"/>
          <w:color w:val="auto"/>
          <w:lang w:val="pl-PL"/>
        </w:rPr>
        <w:t>- 16 miesięcy w zakresie zamówienia podstawowego</w:t>
      </w:r>
      <w:r w:rsidR="008704E4" w:rsidRPr="00551289">
        <w:rPr>
          <w:rFonts w:ascii="Verdana" w:hAnsi="Verdana"/>
          <w:color w:val="auto"/>
          <w:lang w:val="pl-PL"/>
        </w:rPr>
        <w:t>:</w:t>
      </w:r>
    </w:p>
    <w:p w14:paraId="1B435E19" w14:textId="77777777" w:rsidR="008704E4" w:rsidRPr="00551289" w:rsidRDefault="008704E4" w:rsidP="00B80D60">
      <w:pPr>
        <w:spacing w:after="0" w:line="240" w:lineRule="auto"/>
        <w:ind w:firstLine="567"/>
        <w:jc w:val="both"/>
        <w:rPr>
          <w:rFonts w:ascii="Verdana" w:hAnsi="Verdana"/>
          <w:color w:val="auto"/>
          <w:lang w:val="pl-PL"/>
        </w:rPr>
      </w:pPr>
      <w:r w:rsidRPr="00551289">
        <w:rPr>
          <w:rFonts w:ascii="Verdana" w:hAnsi="Verdana"/>
          <w:color w:val="auto"/>
          <w:lang w:val="pl-PL"/>
        </w:rPr>
        <w:t>Etap I: 4 miesiące</w:t>
      </w:r>
    </w:p>
    <w:p w14:paraId="23E070DE" w14:textId="77777777" w:rsidR="008704E4" w:rsidRPr="00551289" w:rsidRDefault="008704E4" w:rsidP="00B80D60">
      <w:pPr>
        <w:spacing w:after="0" w:line="240" w:lineRule="auto"/>
        <w:ind w:firstLine="567"/>
        <w:jc w:val="both"/>
        <w:rPr>
          <w:rFonts w:ascii="Verdana" w:hAnsi="Verdana"/>
          <w:color w:val="auto"/>
          <w:lang w:val="pl-PL"/>
        </w:rPr>
      </w:pPr>
      <w:r w:rsidRPr="00551289">
        <w:rPr>
          <w:rFonts w:ascii="Verdana" w:hAnsi="Verdana"/>
          <w:color w:val="auto"/>
          <w:lang w:val="pl-PL"/>
        </w:rPr>
        <w:t>Etap II: 9 miesięcy</w:t>
      </w:r>
    </w:p>
    <w:p w14:paraId="1BD10E6D" w14:textId="77777777" w:rsidR="008704E4" w:rsidRPr="00551289" w:rsidRDefault="008704E4" w:rsidP="00B80D60">
      <w:pPr>
        <w:spacing w:after="120" w:line="240" w:lineRule="auto"/>
        <w:ind w:firstLine="567"/>
        <w:jc w:val="both"/>
        <w:rPr>
          <w:rFonts w:ascii="Verdana" w:hAnsi="Verdana"/>
          <w:color w:val="auto"/>
          <w:lang w:val="pl-PL"/>
        </w:rPr>
      </w:pPr>
      <w:r w:rsidRPr="00551289">
        <w:rPr>
          <w:rFonts w:ascii="Verdana" w:hAnsi="Verdana"/>
          <w:color w:val="auto"/>
          <w:lang w:val="pl-PL"/>
        </w:rPr>
        <w:t>Etap III, część 1: 3 miesiące</w:t>
      </w:r>
    </w:p>
    <w:p w14:paraId="37E2F0CE" w14:textId="46B2DEE2" w:rsidR="005A3832" w:rsidRPr="00551289" w:rsidRDefault="001F07AA" w:rsidP="00B80D60">
      <w:pPr>
        <w:spacing w:after="0" w:line="240" w:lineRule="auto"/>
        <w:jc w:val="both"/>
        <w:rPr>
          <w:rFonts w:ascii="Verdana" w:hAnsi="Verdana"/>
          <w:color w:val="auto"/>
          <w:lang w:val="pl-PL"/>
        </w:rPr>
      </w:pPr>
      <w:r w:rsidRPr="00551289">
        <w:rPr>
          <w:rFonts w:ascii="Verdana" w:hAnsi="Verdana"/>
          <w:color w:val="auto"/>
          <w:lang w:val="pl-PL"/>
        </w:rPr>
        <w:t xml:space="preserve">- </w:t>
      </w:r>
      <w:r w:rsidR="00B80D60" w:rsidRPr="00551289">
        <w:rPr>
          <w:rFonts w:ascii="Verdana" w:hAnsi="Verdana"/>
          <w:color w:val="auto"/>
          <w:lang w:val="pl-PL"/>
        </w:rPr>
        <w:t xml:space="preserve">21 </w:t>
      </w:r>
      <w:r w:rsidRPr="00551289">
        <w:rPr>
          <w:rFonts w:ascii="Verdana" w:hAnsi="Verdana"/>
          <w:color w:val="auto"/>
          <w:lang w:val="pl-PL"/>
        </w:rPr>
        <w:t>miesięcy w prawie opcji</w:t>
      </w:r>
      <w:r w:rsidR="005A3832" w:rsidRPr="00551289">
        <w:rPr>
          <w:rFonts w:ascii="Verdana" w:hAnsi="Verdana"/>
          <w:color w:val="auto"/>
          <w:lang w:val="pl-PL"/>
        </w:rPr>
        <w:t xml:space="preserve">: </w:t>
      </w:r>
    </w:p>
    <w:p w14:paraId="5F649C36" w14:textId="77777777" w:rsidR="005A3832" w:rsidRPr="00551289" w:rsidRDefault="005A3832" w:rsidP="00B80D60">
      <w:pPr>
        <w:spacing w:after="0" w:line="240" w:lineRule="auto"/>
        <w:ind w:left="567"/>
        <w:jc w:val="both"/>
        <w:rPr>
          <w:rFonts w:ascii="Verdana" w:hAnsi="Verdana"/>
          <w:color w:val="auto"/>
          <w:lang w:val="pl-PL"/>
        </w:rPr>
      </w:pPr>
      <w:r w:rsidRPr="00551289">
        <w:rPr>
          <w:rFonts w:ascii="Verdana" w:hAnsi="Verdana"/>
          <w:color w:val="auto"/>
          <w:lang w:val="pl-PL"/>
        </w:rPr>
        <w:t>Etap III, część 2- 4 miesiące</w:t>
      </w:r>
    </w:p>
    <w:p w14:paraId="3904A906" w14:textId="77777777" w:rsidR="00B80D60" w:rsidRPr="00551289" w:rsidRDefault="005A3832" w:rsidP="00B80D60">
      <w:pPr>
        <w:spacing w:after="0" w:line="240" w:lineRule="auto"/>
        <w:ind w:left="567"/>
        <w:jc w:val="both"/>
        <w:rPr>
          <w:rFonts w:ascii="Verdana" w:hAnsi="Verdana"/>
          <w:color w:val="auto"/>
          <w:lang w:val="pl-PL"/>
        </w:rPr>
      </w:pPr>
      <w:r w:rsidRPr="00551289">
        <w:rPr>
          <w:rFonts w:ascii="Verdana" w:hAnsi="Verdana"/>
          <w:color w:val="auto"/>
          <w:lang w:val="pl-PL"/>
        </w:rPr>
        <w:t xml:space="preserve">Etap IV- </w:t>
      </w:r>
      <w:r w:rsidR="00B80D60" w:rsidRPr="00551289">
        <w:rPr>
          <w:rFonts w:ascii="Verdana" w:hAnsi="Verdana"/>
          <w:color w:val="auto"/>
          <w:lang w:val="pl-PL"/>
        </w:rPr>
        <w:t>10 miesięcy</w:t>
      </w:r>
    </w:p>
    <w:p w14:paraId="1DC6FEE4" w14:textId="64A73BB4" w:rsidR="00B80D60" w:rsidRPr="00551289" w:rsidRDefault="00B80D60" w:rsidP="00B80D60">
      <w:pPr>
        <w:spacing w:after="0" w:line="240" w:lineRule="auto"/>
        <w:ind w:left="567"/>
        <w:jc w:val="both"/>
        <w:rPr>
          <w:rFonts w:ascii="Verdana" w:hAnsi="Verdana"/>
          <w:color w:val="auto"/>
          <w:lang w:val="pl-PL"/>
        </w:rPr>
      </w:pPr>
      <w:r w:rsidRPr="00551289">
        <w:rPr>
          <w:rFonts w:ascii="Verdana" w:hAnsi="Verdana"/>
          <w:color w:val="auto"/>
          <w:lang w:val="pl-PL"/>
        </w:rPr>
        <w:t xml:space="preserve">Etap V- 3 miesiące, z czego 2 pierwsze równolegle z dwoma ostatnimi miesiącami Etapu IV </w:t>
      </w:r>
    </w:p>
    <w:p w14:paraId="2AB3C5F2" w14:textId="77777777" w:rsidR="00B80D60" w:rsidRPr="00551289" w:rsidRDefault="00B80D60" w:rsidP="00B80D60">
      <w:pPr>
        <w:spacing w:after="0" w:line="240" w:lineRule="auto"/>
        <w:ind w:left="567"/>
        <w:jc w:val="both"/>
        <w:rPr>
          <w:rFonts w:ascii="Verdana" w:hAnsi="Verdana"/>
          <w:color w:val="auto"/>
          <w:lang w:val="pl-PL"/>
        </w:rPr>
      </w:pPr>
      <w:r w:rsidRPr="00551289">
        <w:rPr>
          <w:rFonts w:ascii="Verdana" w:hAnsi="Verdana"/>
          <w:color w:val="auto"/>
          <w:lang w:val="pl-PL"/>
        </w:rPr>
        <w:t>Etap VI- 6 miesięcy</w:t>
      </w:r>
    </w:p>
    <w:p w14:paraId="555C6C5E" w14:textId="2E18137C" w:rsidR="009D1475" w:rsidRPr="00551289" w:rsidRDefault="009D1475" w:rsidP="00DD5667">
      <w:pPr>
        <w:spacing w:after="240" w:line="240" w:lineRule="auto"/>
        <w:jc w:val="both"/>
        <w:rPr>
          <w:rFonts w:ascii="Verdana" w:hAnsi="Verdana"/>
          <w:color w:val="auto"/>
          <w:lang w:val="pl-PL"/>
        </w:rPr>
      </w:pPr>
      <w:r w:rsidRPr="196F04F7">
        <w:rPr>
          <w:rFonts w:ascii="Verdana" w:hAnsi="Verdana"/>
          <w:color w:val="auto"/>
          <w:lang w:val="pl-PL"/>
        </w:rPr>
        <w:t xml:space="preserve">W trakcie realizacji umowy, </w:t>
      </w:r>
      <w:r w:rsidR="0035137E" w:rsidRPr="196F04F7">
        <w:rPr>
          <w:rFonts w:ascii="Verdana" w:hAnsi="Verdana"/>
          <w:color w:val="auto"/>
          <w:lang w:val="pl-PL"/>
        </w:rPr>
        <w:t xml:space="preserve">w </w:t>
      </w:r>
      <w:r w:rsidR="007F4788" w:rsidRPr="196F04F7">
        <w:rPr>
          <w:rFonts w:ascii="Verdana" w:hAnsi="Verdana"/>
          <w:color w:val="auto"/>
          <w:lang w:val="pl-PL"/>
        </w:rPr>
        <w:t>ciągu</w:t>
      </w:r>
      <w:r w:rsidR="0035137E" w:rsidRPr="196F04F7">
        <w:rPr>
          <w:rFonts w:ascii="Verdana" w:hAnsi="Verdana"/>
          <w:color w:val="auto"/>
          <w:lang w:val="pl-PL"/>
        </w:rPr>
        <w:t xml:space="preserve"> Etapów I-V Wykonawca</w:t>
      </w:r>
      <w:r w:rsidRPr="196F04F7">
        <w:rPr>
          <w:rFonts w:ascii="Verdana" w:hAnsi="Verdana"/>
          <w:color w:val="auto"/>
          <w:lang w:val="pl-PL"/>
        </w:rPr>
        <w:t xml:space="preserve"> odbędzie minimum trzy wizyty osobiste</w:t>
      </w:r>
      <w:r w:rsidR="0035137E" w:rsidRPr="196F04F7">
        <w:rPr>
          <w:rFonts w:ascii="Verdana" w:hAnsi="Verdana"/>
          <w:color w:val="auto"/>
          <w:lang w:val="pl-PL"/>
        </w:rPr>
        <w:t xml:space="preserve"> w miejscu inwestycji </w:t>
      </w:r>
      <w:r w:rsidR="00A80169" w:rsidRPr="196F04F7">
        <w:rPr>
          <w:rFonts w:ascii="Verdana" w:hAnsi="Verdana"/>
          <w:color w:val="auto"/>
          <w:lang w:val="pl-PL"/>
        </w:rPr>
        <w:t xml:space="preserve">w terminach uzgodnionych z Zamawiającym </w:t>
      </w:r>
      <w:r w:rsidR="0035137E" w:rsidRPr="196F04F7">
        <w:rPr>
          <w:rFonts w:ascii="Verdana" w:hAnsi="Verdana"/>
          <w:color w:val="auto"/>
          <w:lang w:val="pl-PL"/>
        </w:rPr>
        <w:t>(w tym jedna w trakcie odbioru końcowego</w:t>
      </w:r>
      <w:r w:rsidR="000E31B9" w:rsidRPr="196F04F7">
        <w:rPr>
          <w:rFonts w:ascii="Verdana" w:hAnsi="Verdana"/>
          <w:color w:val="auto"/>
          <w:lang w:val="pl-PL"/>
        </w:rPr>
        <w:t xml:space="preserve"> prac budowlanych</w:t>
      </w:r>
      <w:r w:rsidR="0035137E" w:rsidRPr="196F04F7">
        <w:rPr>
          <w:rFonts w:ascii="Verdana" w:hAnsi="Verdana"/>
          <w:color w:val="auto"/>
          <w:lang w:val="pl-PL"/>
        </w:rPr>
        <w:t xml:space="preserve"> i testów instalacji).</w:t>
      </w:r>
      <w:r w:rsidR="00A80169" w:rsidRPr="196F04F7">
        <w:rPr>
          <w:rFonts w:ascii="Verdana" w:hAnsi="Verdana"/>
          <w:color w:val="auto"/>
          <w:lang w:val="pl-PL"/>
        </w:rPr>
        <w:t xml:space="preserve"> </w:t>
      </w:r>
      <w:r w:rsidR="00A80169" w:rsidRPr="000D4453">
        <w:rPr>
          <w:rFonts w:ascii="Verdana" w:hAnsi="Verdana"/>
          <w:color w:val="auto"/>
          <w:lang w:val="pl-PL"/>
        </w:rPr>
        <w:t xml:space="preserve">Dodatkowo, w razie potrzeby, Zamawiający może </w:t>
      </w:r>
      <w:r w:rsidR="000A30D9" w:rsidRPr="000D4453">
        <w:rPr>
          <w:rFonts w:ascii="Verdana" w:hAnsi="Verdana"/>
          <w:color w:val="auto"/>
          <w:lang w:val="pl-PL"/>
        </w:rPr>
        <w:t xml:space="preserve">zlecić </w:t>
      </w:r>
      <w:r w:rsidR="00A80169" w:rsidRPr="000D4453">
        <w:rPr>
          <w:rFonts w:ascii="Verdana" w:hAnsi="Verdana"/>
          <w:color w:val="auto"/>
          <w:lang w:val="pl-PL"/>
        </w:rPr>
        <w:t>Wykonawc</w:t>
      </w:r>
      <w:r w:rsidR="000A30D9" w:rsidRPr="000D4453">
        <w:rPr>
          <w:rFonts w:ascii="Verdana" w:hAnsi="Verdana"/>
          <w:color w:val="auto"/>
          <w:lang w:val="pl-PL"/>
        </w:rPr>
        <w:t>y</w:t>
      </w:r>
      <w:r w:rsidR="00A80169" w:rsidRPr="000D4453">
        <w:rPr>
          <w:rFonts w:ascii="Verdana" w:hAnsi="Verdana"/>
          <w:color w:val="auto"/>
          <w:lang w:val="pl-PL"/>
        </w:rPr>
        <w:t xml:space="preserve"> </w:t>
      </w:r>
      <w:r w:rsidR="00307CF1" w:rsidRPr="000D4453">
        <w:rPr>
          <w:rFonts w:ascii="Verdana" w:hAnsi="Verdana"/>
          <w:color w:val="auto"/>
          <w:lang w:val="pl-PL"/>
        </w:rPr>
        <w:t xml:space="preserve">kolejne </w:t>
      </w:r>
      <w:r w:rsidR="00604A3A" w:rsidRPr="000D4453">
        <w:rPr>
          <w:rFonts w:ascii="Verdana" w:hAnsi="Verdana"/>
          <w:color w:val="auto"/>
          <w:lang w:val="pl-PL"/>
        </w:rPr>
        <w:t xml:space="preserve"> 3 </w:t>
      </w:r>
      <w:r w:rsidR="00A80169" w:rsidRPr="000D4453">
        <w:rPr>
          <w:rFonts w:ascii="Verdana" w:hAnsi="Verdana"/>
          <w:color w:val="auto"/>
          <w:lang w:val="pl-PL"/>
        </w:rPr>
        <w:t xml:space="preserve">wizyty </w:t>
      </w:r>
      <w:r w:rsidR="001E6DCB" w:rsidRPr="000D4453">
        <w:rPr>
          <w:rFonts w:ascii="Verdana" w:hAnsi="Verdana"/>
          <w:color w:val="auto"/>
          <w:lang w:val="pl-PL"/>
        </w:rPr>
        <w:t>w ramach</w:t>
      </w:r>
      <w:r w:rsidR="00604A3A" w:rsidRPr="000D4453">
        <w:rPr>
          <w:rFonts w:ascii="Verdana" w:hAnsi="Verdana"/>
          <w:color w:val="auto"/>
          <w:lang w:val="pl-PL"/>
        </w:rPr>
        <w:t xml:space="preserve"> </w:t>
      </w:r>
      <w:r w:rsidR="00273261" w:rsidRPr="000D4453">
        <w:rPr>
          <w:rFonts w:ascii="Verdana" w:hAnsi="Verdana"/>
          <w:color w:val="auto"/>
          <w:lang w:val="pl-PL"/>
        </w:rPr>
        <w:t>zamówienia z wolnej ręki</w:t>
      </w:r>
      <w:r w:rsidR="001E6DCB" w:rsidRPr="000D4453">
        <w:rPr>
          <w:rFonts w:ascii="Verdana" w:hAnsi="Verdana"/>
          <w:color w:val="auto"/>
          <w:lang w:val="pl-PL"/>
        </w:rPr>
        <w:t xml:space="preserve"> </w:t>
      </w:r>
      <w:r w:rsidR="00273261" w:rsidRPr="000D4453">
        <w:rPr>
          <w:rFonts w:ascii="Verdana" w:hAnsi="Verdana"/>
          <w:color w:val="auto"/>
          <w:lang w:val="pl-PL"/>
        </w:rPr>
        <w:t xml:space="preserve">na podstawie art. </w:t>
      </w:r>
      <w:r w:rsidR="00987A80" w:rsidRPr="000D4453">
        <w:rPr>
          <w:rFonts w:ascii="Verdana" w:hAnsi="Verdana"/>
          <w:color w:val="auto"/>
          <w:lang w:val="pl-PL"/>
        </w:rPr>
        <w:t xml:space="preserve">214 ust. 1 pkt 7) </w:t>
      </w:r>
      <w:r w:rsidR="00E86087" w:rsidRPr="000D4453">
        <w:rPr>
          <w:rFonts w:ascii="Verdana" w:hAnsi="Verdana"/>
          <w:color w:val="auto"/>
          <w:lang w:val="pl-PL"/>
        </w:rPr>
        <w:t xml:space="preserve">ustawy </w:t>
      </w:r>
      <w:r w:rsidR="00987A80" w:rsidRPr="000D4453">
        <w:rPr>
          <w:rFonts w:ascii="Verdana" w:hAnsi="Verdana"/>
          <w:color w:val="auto"/>
          <w:lang w:val="pl-PL"/>
        </w:rPr>
        <w:t xml:space="preserve">PZP tj. po przeprowadzeniu negocjacji </w:t>
      </w:r>
      <w:r w:rsidR="00322E21" w:rsidRPr="000D4453">
        <w:rPr>
          <w:rFonts w:ascii="Verdana" w:hAnsi="Verdana"/>
          <w:color w:val="auto"/>
          <w:lang w:val="pl-PL"/>
        </w:rPr>
        <w:t>z Wykonawcą i zawarciu umowy</w:t>
      </w:r>
      <w:r w:rsidR="00FB793D" w:rsidRPr="000D4453">
        <w:rPr>
          <w:rFonts w:ascii="Verdana" w:hAnsi="Verdana"/>
          <w:color w:val="auto"/>
          <w:lang w:val="pl-PL"/>
        </w:rPr>
        <w:t xml:space="preserve"> po między stronami</w:t>
      </w:r>
      <w:r w:rsidR="00A80169" w:rsidRPr="000D4453">
        <w:rPr>
          <w:rFonts w:ascii="Verdana" w:hAnsi="Verdana"/>
          <w:color w:val="auto"/>
          <w:lang w:val="pl-PL"/>
        </w:rPr>
        <w:t>.</w:t>
      </w:r>
    </w:p>
    <w:p w14:paraId="08FF476B" w14:textId="77777777" w:rsidR="000B0A53" w:rsidRPr="00551289" w:rsidRDefault="000B0A53" w:rsidP="00B404AB">
      <w:pPr>
        <w:pStyle w:val="Akapitzlist"/>
        <w:numPr>
          <w:ilvl w:val="0"/>
          <w:numId w:val="29"/>
        </w:numPr>
        <w:spacing w:after="120" w:line="240" w:lineRule="auto"/>
        <w:ind w:left="714" w:hanging="357"/>
        <w:jc w:val="both"/>
        <w:rPr>
          <w:rFonts w:ascii="Verdana" w:hAnsi="Verdana"/>
          <w:b/>
          <w:bCs/>
          <w:caps/>
          <w:color w:val="auto"/>
          <w:lang w:val="pl-PL"/>
        </w:rPr>
      </w:pPr>
      <w:r w:rsidRPr="00551289">
        <w:rPr>
          <w:rFonts w:ascii="Verdana" w:hAnsi="Verdana"/>
          <w:b/>
          <w:bCs/>
          <w:color w:val="auto"/>
          <w:lang w:val="pl-PL"/>
        </w:rPr>
        <w:t>Istniejąca</w:t>
      </w:r>
      <w:r w:rsidRPr="00551289">
        <w:rPr>
          <w:rFonts w:ascii="Verdana" w:hAnsi="Verdana"/>
          <w:b/>
          <w:bCs/>
          <w:caps/>
          <w:color w:val="auto"/>
          <w:lang w:val="pl-PL"/>
        </w:rPr>
        <w:t xml:space="preserve"> </w:t>
      </w:r>
      <w:r w:rsidRPr="00551289">
        <w:rPr>
          <w:rFonts w:ascii="Verdana" w:hAnsi="Verdana"/>
          <w:b/>
          <w:bCs/>
          <w:color w:val="auto"/>
          <w:lang w:val="pl-PL"/>
        </w:rPr>
        <w:t>dokumentacja</w:t>
      </w:r>
    </w:p>
    <w:p w14:paraId="4463986E" w14:textId="53D9DD00" w:rsidR="000B0A53" w:rsidRPr="00551289" w:rsidRDefault="000B0A53" w:rsidP="00DD5667">
      <w:pPr>
        <w:spacing w:after="240" w:line="240" w:lineRule="auto"/>
        <w:jc w:val="both"/>
        <w:rPr>
          <w:rFonts w:ascii="Verdana" w:hAnsi="Verdana"/>
          <w:color w:val="auto"/>
          <w:lang w:val="pl-PL"/>
        </w:rPr>
      </w:pPr>
      <w:r w:rsidRPr="00551289">
        <w:rPr>
          <w:rFonts w:ascii="Verdana" w:hAnsi="Verdana"/>
          <w:color w:val="auto"/>
          <w:lang w:val="pl-PL"/>
        </w:rPr>
        <w:t xml:space="preserve">Jeśli będzie taka konieczność, </w:t>
      </w:r>
      <w:r w:rsidR="005B4DE6" w:rsidRPr="00551289">
        <w:rPr>
          <w:rFonts w:ascii="Verdana" w:hAnsi="Verdana"/>
          <w:color w:val="auto"/>
          <w:lang w:val="pl-PL"/>
        </w:rPr>
        <w:t xml:space="preserve">po zawarciu umowy </w:t>
      </w:r>
      <w:r w:rsidR="00B404AB" w:rsidRPr="00551289">
        <w:rPr>
          <w:rFonts w:ascii="Verdana" w:hAnsi="Verdana"/>
          <w:color w:val="auto"/>
          <w:lang w:val="pl-PL"/>
        </w:rPr>
        <w:t>Z</w:t>
      </w:r>
      <w:r w:rsidRPr="00551289">
        <w:rPr>
          <w:rFonts w:ascii="Verdana" w:hAnsi="Verdana"/>
          <w:color w:val="auto"/>
          <w:lang w:val="pl-PL"/>
        </w:rPr>
        <w:t xml:space="preserve">amawiający udostępni niezbędną istniejącą dokumentację projektową pomieszczeń podlegających modernizacji. Dokumentacja powykonawcza budynku, </w:t>
      </w:r>
      <w:r w:rsidRPr="00551289">
        <w:rPr>
          <w:rFonts w:ascii="Verdana" w:hAnsi="Verdana"/>
          <w:color w:val="auto"/>
          <w:lang w:val="pl-PL"/>
        </w:rPr>
        <w:lastRenderedPageBreak/>
        <w:t>w którym znajduje się laboratorium dostępna będzie do wglądu u Zamawiającego lub w formie elektronicznej.</w:t>
      </w:r>
    </w:p>
    <w:p w14:paraId="3BDB9585" w14:textId="77777777" w:rsidR="000B0A53" w:rsidRPr="00551289" w:rsidRDefault="000B0A53" w:rsidP="00B404AB">
      <w:pPr>
        <w:pStyle w:val="Akapitzlist"/>
        <w:numPr>
          <w:ilvl w:val="0"/>
          <w:numId w:val="29"/>
        </w:numPr>
        <w:spacing w:after="120" w:line="240" w:lineRule="auto"/>
        <w:ind w:left="714" w:hanging="357"/>
        <w:jc w:val="both"/>
        <w:rPr>
          <w:rFonts w:ascii="Verdana" w:hAnsi="Verdana"/>
          <w:b/>
          <w:bCs/>
          <w:color w:val="auto"/>
          <w:lang w:val="pl-PL"/>
        </w:rPr>
      </w:pPr>
      <w:r w:rsidRPr="00551289">
        <w:rPr>
          <w:rFonts w:ascii="Verdana" w:hAnsi="Verdana"/>
          <w:b/>
          <w:bCs/>
          <w:color w:val="auto"/>
          <w:lang w:val="pl-PL"/>
        </w:rPr>
        <w:t>Podwykonawstwo</w:t>
      </w:r>
    </w:p>
    <w:p w14:paraId="7061A27F" w14:textId="6CBFDDAC" w:rsidR="00DA7589" w:rsidRPr="00551289" w:rsidRDefault="000B0A53" w:rsidP="005B1564">
      <w:pPr>
        <w:spacing w:after="120" w:line="240" w:lineRule="auto"/>
        <w:jc w:val="both"/>
        <w:rPr>
          <w:rFonts w:ascii="Verdana" w:hAnsi="Verdana"/>
          <w:color w:val="auto"/>
          <w:lang w:val="pl-PL"/>
        </w:rPr>
      </w:pPr>
      <w:r w:rsidRPr="00551289">
        <w:rPr>
          <w:rFonts w:ascii="Verdana" w:hAnsi="Verdana"/>
          <w:color w:val="auto"/>
          <w:lang w:val="pl-PL"/>
        </w:rPr>
        <w:t xml:space="preserve">Wykonawca może powierzyć wykonanie części zamówienia podwykonawcy (podwykonawcom). </w:t>
      </w:r>
      <w:bookmarkStart w:id="21" w:name="_Hlk105064825"/>
      <w:r w:rsidR="009F688F" w:rsidRPr="00551289">
        <w:rPr>
          <w:rFonts w:ascii="Verdana" w:hAnsi="Verdana"/>
          <w:color w:val="auto"/>
          <w:lang w:val="pl-PL"/>
        </w:rPr>
        <w:t>Powierzenie wykonania części zamówienia pod</w:t>
      </w:r>
      <w:r w:rsidR="001C2D1F" w:rsidRPr="00551289">
        <w:rPr>
          <w:rFonts w:ascii="Verdana" w:hAnsi="Verdana"/>
          <w:color w:val="auto"/>
          <w:lang w:val="pl-PL"/>
        </w:rPr>
        <w:t xml:space="preserve">wykonawcom nie zwalnia Wykonawcy z odpowiedzialności za należyte wykonanie niniejszego zamówienia. </w:t>
      </w:r>
      <w:bookmarkStart w:id="22" w:name="_Hlk105064694"/>
      <w:bookmarkEnd w:id="21"/>
      <w:r w:rsidR="00DA7589" w:rsidRPr="00551289">
        <w:rPr>
          <w:rFonts w:ascii="Verdana" w:hAnsi="Verdana"/>
          <w:color w:val="auto"/>
          <w:lang w:val="pl-PL"/>
        </w:rPr>
        <w:t>Wykonawca ponosi odpowiedzialność za działania lub zaniechania podwykonawców oraz wszelkich innych osób, którymi posługuje się przy wykonywaniu przedmiotu Umowy, jak za swoje własne działania lub zaniechania (w tym między innymi ich terminowość i jakość wykonywanej pracy).</w:t>
      </w:r>
    </w:p>
    <w:p w14:paraId="182ED692" w14:textId="6EC8F10A" w:rsidR="000B0A53" w:rsidRPr="00551289" w:rsidRDefault="000B0A53" w:rsidP="196F04F7">
      <w:pPr>
        <w:spacing w:after="240" w:line="240" w:lineRule="auto"/>
        <w:jc w:val="both"/>
        <w:rPr>
          <w:rFonts w:ascii="Verdana" w:hAnsi="Verdana" w:cstheme="minorBidi"/>
          <w:color w:val="auto"/>
          <w:lang w:val="pl-PL"/>
        </w:rPr>
      </w:pPr>
      <w:bookmarkStart w:id="23" w:name="_Hlk105064961"/>
      <w:bookmarkEnd w:id="22"/>
      <w:r w:rsidRPr="196F04F7">
        <w:rPr>
          <w:rFonts w:ascii="Verdana" w:hAnsi="Verdana" w:cstheme="minorBidi"/>
          <w:color w:val="auto"/>
          <w:lang w:val="pl-PL"/>
        </w:rPr>
        <w:t xml:space="preserve">Zamawiający zastrzega obowiązek osobistego wykonania przez Wykonawcę kluczowych </w:t>
      </w:r>
      <w:r w:rsidR="001C2D1F" w:rsidRPr="196F04F7">
        <w:rPr>
          <w:rFonts w:ascii="Verdana" w:hAnsi="Verdana" w:cstheme="minorBidi"/>
          <w:color w:val="auto"/>
          <w:lang w:val="pl-PL"/>
        </w:rPr>
        <w:t>zadań</w:t>
      </w:r>
      <w:bookmarkEnd w:id="23"/>
      <w:r w:rsidR="001C2D1F" w:rsidRPr="196F04F7">
        <w:rPr>
          <w:rFonts w:ascii="Verdana" w:hAnsi="Verdana" w:cstheme="minorBidi"/>
          <w:color w:val="auto"/>
          <w:lang w:val="pl-PL"/>
        </w:rPr>
        <w:t xml:space="preserve"> </w:t>
      </w:r>
      <w:r w:rsidRPr="196F04F7">
        <w:rPr>
          <w:rFonts w:ascii="Verdana" w:hAnsi="Verdana" w:cstheme="minorBidi"/>
          <w:color w:val="auto"/>
          <w:lang w:val="pl-PL"/>
        </w:rPr>
        <w:t xml:space="preserve">dotyczących: 1) </w:t>
      </w:r>
      <w:r w:rsidR="001C2D1F" w:rsidRPr="196F04F7">
        <w:rPr>
          <w:rFonts w:ascii="Verdana" w:hAnsi="Verdana" w:cstheme="minorBidi"/>
          <w:color w:val="auto"/>
          <w:lang w:val="pl-PL"/>
        </w:rPr>
        <w:t xml:space="preserve">opracowanie </w:t>
      </w:r>
      <w:r w:rsidR="005B1564" w:rsidRPr="196F04F7">
        <w:rPr>
          <w:rFonts w:ascii="Verdana" w:hAnsi="Verdana" w:cstheme="minorBidi"/>
          <w:color w:val="auto"/>
          <w:lang w:val="pl-PL"/>
        </w:rPr>
        <w:t xml:space="preserve">dokumentacji </w:t>
      </w:r>
      <w:r w:rsidR="007578FE" w:rsidRPr="196F04F7">
        <w:rPr>
          <w:rFonts w:ascii="Verdana" w:hAnsi="Verdana" w:cstheme="minorBidi"/>
          <w:color w:val="auto"/>
          <w:lang w:val="pl-PL"/>
        </w:rPr>
        <w:t xml:space="preserve">(jak opisano w Sekcji 2, opis Etapu I) </w:t>
      </w:r>
      <w:r w:rsidR="005B1564" w:rsidRPr="196F04F7">
        <w:rPr>
          <w:rFonts w:ascii="Verdana" w:hAnsi="Verdana" w:cstheme="minorBidi"/>
          <w:color w:val="auto"/>
          <w:lang w:val="pl-PL"/>
        </w:rPr>
        <w:t xml:space="preserve">do postępowania na wyłonienie </w:t>
      </w:r>
      <w:r w:rsidR="00DF7F40">
        <w:rPr>
          <w:rFonts w:ascii="Verdana" w:hAnsi="Verdana" w:cstheme="minorBidi"/>
          <w:color w:val="auto"/>
          <w:lang w:val="pl-PL"/>
        </w:rPr>
        <w:t>Projektanta</w:t>
      </w:r>
      <w:r w:rsidRPr="196F04F7">
        <w:rPr>
          <w:rFonts w:ascii="Verdana" w:hAnsi="Verdana" w:cstheme="minorBidi"/>
          <w:color w:val="auto"/>
          <w:lang w:val="pl-PL"/>
        </w:rPr>
        <w:t xml:space="preserve">; 2) </w:t>
      </w:r>
      <w:r w:rsidR="00B404AB" w:rsidRPr="196F04F7">
        <w:rPr>
          <w:rFonts w:ascii="Verdana" w:hAnsi="Verdana" w:cstheme="minorBidi"/>
          <w:color w:val="auto"/>
          <w:lang w:val="pl-PL"/>
        </w:rPr>
        <w:t>oceny ofert</w:t>
      </w:r>
      <w:r w:rsidR="005B1564" w:rsidRPr="196F04F7">
        <w:rPr>
          <w:rFonts w:ascii="Verdana" w:hAnsi="Verdana" w:cstheme="minorBidi"/>
          <w:color w:val="auto"/>
          <w:lang w:val="pl-PL"/>
        </w:rPr>
        <w:t xml:space="preserve"> </w:t>
      </w:r>
      <w:r w:rsidR="00DF7F40">
        <w:rPr>
          <w:rFonts w:ascii="Verdana" w:hAnsi="Verdana" w:cstheme="minorBidi"/>
          <w:color w:val="auto"/>
          <w:lang w:val="pl-PL"/>
        </w:rPr>
        <w:t xml:space="preserve">otrzymanych </w:t>
      </w:r>
      <w:r w:rsidR="00C00EA0">
        <w:rPr>
          <w:rFonts w:ascii="Verdana" w:hAnsi="Verdana" w:cstheme="minorBidi"/>
          <w:color w:val="auto"/>
          <w:lang w:val="pl-PL"/>
        </w:rPr>
        <w:t xml:space="preserve">w </w:t>
      </w:r>
      <w:r w:rsidR="005B1564" w:rsidRPr="196F04F7">
        <w:rPr>
          <w:rFonts w:ascii="Verdana" w:hAnsi="Verdana" w:cstheme="minorBidi"/>
          <w:color w:val="auto"/>
          <w:lang w:val="pl-PL"/>
        </w:rPr>
        <w:t>postępowani</w:t>
      </w:r>
      <w:r w:rsidR="00C00EA0">
        <w:rPr>
          <w:rFonts w:ascii="Verdana" w:hAnsi="Verdana" w:cstheme="minorBidi"/>
          <w:color w:val="auto"/>
          <w:lang w:val="pl-PL"/>
        </w:rPr>
        <w:t>u</w:t>
      </w:r>
      <w:r w:rsidR="005B1564" w:rsidRPr="196F04F7">
        <w:rPr>
          <w:rFonts w:ascii="Verdana" w:hAnsi="Verdana" w:cstheme="minorBidi"/>
          <w:color w:val="auto"/>
          <w:lang w:val="pl-PL"/>
        </w:rPr>
        <w:t xml:space="preserve"> na wyłonienie </w:t>
      </w:r>
      <w:r w:rsidR="00C00EA0">
        <w:rPr>
          <w:rFonts w:ascii="Verdana" w:hAnsi="Verdana" w:cstheme="minorBidi"/>
          <w:color w:val="auto"/>
          <w:lang w:val="pl-PL"/>
        </w:rPr>
        <w:t>Projektanta</w:t>
      </w:r>
      <w:r w:rsidR="00B404AB" w:rsidRPr="196F04F7">
        <w:rPr>
          <w:rFonts w:ascii="Verdana" w:hAnsi="Verdana" w:cstheme="minorBidi"/>
          <w:color w:val="auto"/>
          <w:lang w:val="pl-PL"/>
        </w:rPr>
        <w:t xml:space="preserve">; 3) </w:t>
      </w:r>
      <w:r w:rsidRPr="196F04F7">
        <w:rPr>
          <w:rFonts w:ascii="Verdana" w:hAnsi="Verdana" w:cstheme="minorBidi"/>
          <w:color w:val="auto"/>
          <w:lang w:val="pl-PL"/>
        </w:rPr>
        <w:t xml:space="preserve">oceny </w:t>
      </w:r>
      <w:r w:rsidR="00EB532D" w:rsidRPr="196F04F7">
        <w:rPr>
          <w:rFonts w:ascii="Verdana" w:hAnsi="Verdana" w:cstheme="minorBidi"/>
          <w:color w:val="auto"/>
          <w:lang w:val="pl-PL"/>
        </w:rPr>
        <w:t>dokumentacji projektowej</w:t>
      </w:r>
      <w:r w:rsidR="0093569D" w:rsidRPr="196F04F7">
        <w:rPr>
          <w:rFonts w:ascii="Verdana" w:hAnsi="Verdana" w:cstheme="minorBidi"/>
          <w:color w:val="auto"/>
          <w:lang w:val="pl-PL"/>
        </w:rPr>
        <w:t xml:space="preserve"> zaproponowanej przez </w:t>
      </w:r>
      <w:r w:rsidR="007578FE" w:rsidRPr="196F04F7">
        <w:rPr>
          <w:rFonts w:ascii="Verdana" w:hAnsi="Verdana" w:cstheme="minorBidi"/>
          <w:color w:val="auto"/>
          <w:lang w:val="pl-PL"/>
        </w:rPr>
        <w:t>P</w:t>
      </w:r>
      <w:r w:rsidR="0093569D" w:rsidRPr="196F04F7">
        <w:rPr>
          <w:rFonts w:ascii="Verdana" w:hAnsi="Verdana" w:cstheme="minorBidi"/>
          <w:color w:val="auto"/>
          <w:lang w:val="pl-PL"/>
        </w:rPr>
        <w:t>rojektanta i uzgodnienia ostatecznej wersji projek</w:t>
      </w:r>
      <w:r w:rsidR="007578FE" w:rsidRPr="196F04F7">
        <w:rPr>
          <w:rFonts w:ascii="Verdana" w:hAnsi="Verdana" w:cstheme="minorBidi"/>
          <w:color w:val="auto"/>
          <w:lang w:val="pl-PL"/>
        </w:rPr>
        <w:t>t</w:t>
      </w:r>
      <w:r w:rsidR="0093569D" w:rsidRPr="196F04F7">
        <w:rPr>
          <w:rFonts w:ascii="Verdana" w:hAnsi="Verdana" w:cstheme="minorBidi"/>
          <w:color w:val="auto"/>
          <w:lang w:val="pl-PL"/>
        </w:rPr>
        <w:t>u</w:t>
      </w:r>
      <w:r w:rsidRPr="196F04F7">
        <w:rPr>
          <w:rFonts w:ascii="Verdana" w:hAnsi="Verdana" w:cstheme="minorBidi"/>
          <w:color w:val="auto"/>
          <w:lang w:val="pl-PL"/>
        </w:rPr>
        <w:t xml:space="preserve">; </w:t>
      </w:r>
      <w:r w:rsidR="00B404AB" w:rsidRPr="196F04F7">
        <w:rPr>
          <w:rFonts w:ascii="Verdana" w:hAnsi="Verdana" w:cstheme="minorBidi"/>
          <w:color w:val="auto"/>
          <w:lang w:val="pl-PL"/>
        </w:rPr>
        <w:t>4</w:t>
      </w:r>
      <w:r w:rsidRPr="196F04F7">
        <w:rPr>
          <w:rFonts w:ascii="Verdana" w:hAnsi="Verdana" w:cstheme="minorBidi"/>
          <w:color w:val="auto"/>
          <w:lang w:val="pl-PL"/>
        </w:rPr>
        <w:t xml:space="preserve">) uczestnictwa w odbiorach poszczególnych etapów i w odbiorze końcowym; </w:t>
      </w:r>
      <w:r w:rsidR="00B404AB" w:rsidRPr="196F04F7">
        <w:rPr>
          <w:rFonts w:ascii="Verdana" w:hAnsi="Verdana" w:cstheme="minorBidi"/>
          <w:color w:val="auto"/>
          <w:lang w:val="pl-PL"/>
        </w:rPr>
        <w:t>5</w:t>
      </w:r>
      <w:r w:rsidRPr="196F04F7">
        <w:rPr>
          <w:rFonts w:ascii="Verdana" w:hAnsi="Verdana" w:cstheme="minorBidi"/>
          <w:color w:val="auto"/>
          <w:lang w:val="pl-PL"/>
        </w:rPr>
        <w:t xml:space="preserve">) </w:t>
      </w:r>
      <w:r w:rsidR="0093569D" w:rsidRPr="196F04F7">
        <w:rPr>
          <w:rFonts w:ascii="Verdana" w:hAnsi="Verdana" w:cstheme="minorBidi"/>
          <w:color w:val="auto"/>
          <w:lang w:val="pl-PL"/>
        </w:rPr>
        <w:t>weryfikacji</w:t>
      </w:r>
      <w:r w:rsidRPr="196F04F7">
        <w:rPr>
          <w:rFonts w:ascii="Verdana" w:hAnsi="Verdana"/>
          <w:color w:val="auto"/>
          <w:lang w:val="pl-PL"/>
        </w:rPr>
        <w:t xml:space="preserve"> testów kwalifikujących laboratorium do pracy w standardzie BSL-3; </w:t>
      </w:r>
      <w:r w:rsidR="00B404AB" w:rsidRPr="196F04F7">
        <w:rPr>
          <w:rFonts w:ascii="Verdana" w:hAnsi="Verdana"/>
          <w:color w:val="auto"/>
          <w:lang w:val="pl-PL"/>
        </w:rPr>
        <w:t>6</w:t>
      </w:r>
      <w:r w:rsidRPr="196F04F7">
        <w:rPr>
          <w:rFonts w:ascii="Verdana" w:hAnsi="Verdana"/>
          <w:color w:val="auto"/>
          <w:lang w:val="pl-PL"/>
        </w:rPr>
        <w:t>) przygotowania laboratorium do certyfikacji</w:t>
      </w:r>
      <w:r w:rsidRPr="196F04F7">
        <w:rPr>
          <w:rFonts w:ascii="Verdana" w:hAnsi="Verdana" w:cstheme="minorBidi"/>
          <w:color w:val="auto"/>
          <w:lang w:val="pl-PL"/>
        </w:rPr>
        <w:t>.</w:t>
      </w:r>
    </w:p>
    <w:p w14:paraId="57EA6D7D" w14:textId="77777777" w:rsidR="000B0A53" w:rsidRPr="00551289" w:rsidRDefault="000B0A53" w:rsidP="00B404AB">
      <w:pPr>
        <w:pStyle w:val="Akapitzlist"/>
        <w:numPr>
          <w:ilvl w:val="0"/>
          <w:numId w:val="29"/>
        </w:numPr>
        <w:spacing w:after="120" w:line="240" w:lineRule="auto"/>
        <w:ind w:left="714" w:hanging="357"/>
        <w:jc w:val="both"/>
        <w:rPr>
          <w:rFonts w:ascii="Verdana" w:hAnsi="Verdana"/>
          <w:b/>
          <w:bCs/>
          <w:color w:val="auto"/>
          <w:lang w:val="pl-PL"/>
        </w:rPr>
      </w:pPr>
      <w:r w:rsidRPr="00551289">
        <w:rPr>
          <w:rFonts w:ascii="Verdana" w:hAnsi="Verdana"/>
          <w:b/>
          <w:bCs/>
          <w:color w:val="auto"/>
          <w:lang w:val="pl-PL"/>
        </w:rPr>
        <w:t>Język korespondencji, dokumentów</w:t>
      </w:r>
    </w:p>
    <w:p w14:paraId="57773511" w14:textId="64230238" w:rsidR="000B0A53" w:rsidRPr="00551289" w:rsidRDefault="000B0A53" w:rsidP="00DD5667">
      <w:pPr>
        <w:spacing w:after="240" w:line="240" w:lineRule="auto"/>
        <w:jc w:val="both"/>
        <w:rPr>
          <w:rFonts w:ascii="Verdana" w:hAnsi="Verdana"/>
          <w:color w:val="auto"/>
          <w:lang w:val="pl-PL"/>
        </w:rPr>
      </w:pPr>
      <w:r w:rsidRPr="00551289">
        <w:rPr>
          <w:rFonts w:ascii="Verdana" w:hAnsi="Verdana"/>
          <w:color w:val="auto"/>
          <w:lang w:val="pl-PL"/>
        </w:rPr>
        <w:t>Zamawiający dopuszcza język angielski jako język korespondencji i komunikacji z Wykonawcą na etapie realizacji zamówienia</w:t>
      </w:r>
      <w:r w:rsidR="007578FE" w:rsidRPr="00551289">
        <w:rPr>
          <w:rFonts w:ascii="Verdana" w:hAnsi="Verdana"/>
          <w:color w:val="auto"/>
          <w:lang w:val="pl-PL"/>
        </w:rPr>
        <w:t xml:space="preserve"> (po podpisaniu umowy z </w:t>
      </w:r>
      <w:r w:rsidR="00C00EA0">
        <w:rPr>
          <w:rFonts w:ascii="Verdana" w:hAnsi="Verdana"/>
          <w:color w:val="auto"/>
          <w:lang w:val="pl-PL"/>
        </w:rPr>
        <w:t>Wykonawcą</w:t>
      </w:r>
      <w:r w:rsidR="007578FE" w:rsidRPr="00551289">
        <w:rPr>
          <w:rFonts w:ascii="Verdana" w:hAnsi="Verdana"/>
          <w:color w:val="auto"/>
          <w:lang w:val="pl-PL"/>
        </w:rPr>
        <w:t>)</w:t>
      </w:r>
      <w:r w:rsidRPr="00551289">
        <w:rPr>
          <w:rFonts w:ascii="Verdana" w:hAnsi="Verdana"/>
          <w:color w:val="auto"/>
          <w:lang w:val="pl-PL"/>
        </w:rPr>
        <w:t>. Dokumentacja stworzona w trakcie realizacji zamówienia będzie w języku polskim</w:t>
      </w:r>
      <w:r w:rsidR="00503F70" w:rsidRPr="00551289">
        <w:rPr>
          <w:rFonts w:ascii="Verdana" w:hAnsi="Verdana"/>
          <w:color w:val="auto"/>
          <w:lang w:val="pl-PL"/>
        </w:rPr>
        <w:t xml:space="preserve"> </w:t>
      </w:r>
      <w:r w:rsidR="0093569D" w:rsidRPr="00551289">
        <w:rPr>
          <w:rFonts w:ascii="Verdana" w:hAnsi="Verdana"/>
          <w:color w:val="auto"/>
          <w:lang w:val="pl-PL"/>
        </w:rPr>
        <w:t xml:space="preserve">lub </w:t>
      </w:r>
      <w:r w:rsidR="00503F70" w:rsidRPr="00551289">
        <w:rPr>
          <w:rFonts w:ascii="Verdana" w:hAnsi="Verdana"/>
          <w:color w:val="auto"/>
          <w:lang w:val="pl-PL"/>
        </w:rPr>
        <w:t>angielskim</w:t>
      </w:r>
      <w:r w:rsidRPr="00551289">
        <w:rPr>
          <w:rFonts w:ascii="Verdana" w:hAnsi="Verdana"/>
          <w:color w:val="auto"/>
          <w:lang w:val="pl-PL"/>
        </w:rPr>
        <w:t>.</w:t>
      </w:r>
    </w:p>
    <w:p w14:paraId="7454C12C" w14:textId="4198B2D2" w:rsidR="000B0A53" w:rsidRPr="00551289" w:rsidRDefault="000B0A53" w:rsidP="00503F70">
      <w:pPr>
        <w:pStyle w:val="Akapitzlist"/>
        <w:numPr>
          <w:ilvl w:val="0"/>
          <w:numId w:val="29"/>
        </w:numPr>
        <w:spacing w:after="120" w:line="240" w:lineRule="auto"/>
        <w:ind w:left="714" w:hanging="357"/>
        <w:jc w:val="both"/>
        <w:rPr>
          <w:rFonts w:ascii="Verdana" w:hAnsi="Verdana"/>
          <w:b/>
          <w:bCs/>
          <w:color w:val="auto"/>
          <w:lang w:val="pl-PL"/>
        </w:rPr>
      </w:pPr>
      <w:r w:rsidRPr="00551289">
        <w:rPr>
          <w:rFonts w:ascii="Verdana" w:hAnsi="Verdana"/>
          <w:b/>
          <w:bCs/>
          <w:color w:val="auto"/>
          <w:lang w:val="pl-PL"/>
        </w:rPr>
        <w:t>Informacje dotyczące walut, w jakich mogą być prowadzone rozliczenia między zamawiającym a wykonawcą</w:t>
      </w:r>
    </w:p>
    <w:p w14:paraId="7283A54D" w14:textId="10E67D42" w:rsidR="000B0A53" w:rsidRPr="00551289" w:rsidRDefault="000B0A53" w:rsidP="00DD5667">
      <w:pPr>
        <w:spacing w:after="240" w:line="240" w:lineRule="auto"/>
        <w:jc w:val="both"/>
        <w:rPr>
          <w:rFonts w:ascii="Verdana" w:hAnsi="Verdana"/>
          <w:color w:val="auto"/>
          <w:lang w:val="pl-PL"/>
        </w:rPr>
      </w:pPr>
      <w:r w:rsidRPr="196F04F7">
        <w:rPr>
          <w:rFonts w:ascii="Verdana" w:hAnsi="Verdana"/>
          <w:color w:val="auto"/>
          <w:lang w:val="pl-PL"/>
        </w:rPr>
        <w:t>Rozliczenia pomiędzy Zamawiającym a Wykonawcą realizowane będą w złotych polskich (PLN). Zamawiający  dopuszcza również możliwość rozliczenia z Wykonawcą w walucie obcej tj. w Euro</w:t>
      </w:r>
      <w:r w:rsidR="007C1830" w:rsidRPr="196F04F7">
        <w:rPr>
          <w:rFonts w:ascii="Verdana" w:hAnsi="Verdana"/>
          <w:color w:val="auto"/>
          <w:lang w:val="pl-PL"/>
        </w:rPr>
        <w:t xml:space="preserve"> lub</w:t>
      </w:r>
      <w:r w:rsidRPr="196F04F7">
        <w:rPr>
          <w:rFonts w:ascii="Verdana" w:hAnsi="Verdana"/>
          <w:color w:val="auto"/>
          <w:lang w:val="pl-PL"/>
        </w:rPr>
        <w:t xml:space="preserve"> CHF.</w:t>
      </w:r>
    </w:p>
    <w:p w14:paraId="3F695F9A" w14:textId="4C46ED71" w:rsidR="000B0A53" w:rsidRPr="00551289" w:rsidRDefault="000B0A53" w:rsidP="00503F70">
      <w:pPr>
        <w:pStyle w:val="Akapitzlist"/>
        <w:numPr>
          <w:ilvl w:val="0"/>
          <w:numId w:val="29"/>
        </w:numPr>
        <w:spacing w:after="120" w:line="240" w:lineRule="auto"/>
        <w:ind w:left="714" w:hanging="357"/>
        <w:contextualSpacing w:val="0"/>
        <w:jc w:val="both"/>
        <w:rPr>
          <w:rFonts w:ascii="Verdana" w:hAnsi="Verdana"/>
          <w:b/>
          <w:bCs/>
          <w:color w:val="auto"/>
          <w:lang w:val="pl-PL"/>
        </w:rPr>
      </w:pPr>
      <w:r w:rsidRPr="00551289">
        <w:rPr>
          <w:rFonts w:ascii="Verdana" w:hAnsi="Verdana"/>
          <w:b/>
          <w:bCs/>
          <w:color w:val="auto"/>
          <w:lang w:val="pl-PL"/>
        </w:rPr>
        <w:t>P</w:t>
      </w:r>
      <w:r w:rsidR="00503F70" w:rsidRPr="00551289">
        <w:rPr>
          <w:rFonts w:ascii="Verdana" w:hAnsi="Verdana"/>
          <w:b/>
          <w:bCs/>
          <w:color w:val="auto"/>
          <w:lang w:val="pl-PL"/>
        </w:rPr>
        <w:t xml:space="preserve">odstawa prawna, standardy, normy i </w:t>
      </w:r>
      <w:r w:rsidR="007C1830" w:rsidRPr="00551289">
        <w:rPr>
          <w:rFonts w:ascii="Verdana" w:hAnsi="Verdana"/>
          <w:b/>
          <w:bCs/>
          <w:color w:val="auto"/>
          <w:lang w:val="pl-PL"/>
        </w:rPr>
        <w:t>wytyczne</w:t>
      </w:r>
    </w:p>
    <w:p w14:paraId="48856EB0" w14:textId="580FC311" w:rsidR="000B0A53" w:rsidRPr="00551289" w:rsidRDefault="000B0A53" w:rsidP="008D24CC">
      <w:pPr>
        <w:pStyle w:val="Akapitzlist"/>
        <w:numPr>
          <w:ilvl w:val="0"/>
          <w:numId w:val="53"/>
        </w:numPr>
        <w:spacing w:after="100" w:afterAutospacing="1" w:line="240" w:lineRule="auto"/>
        <w:ind w:left="567" w:hanging="567"/>
        <w:jc w:val="both"/>
        <w:rPr>
          <w:rFonts w:ascii="Verdana" w:hAnsi="Verdana"/>
          <w:color w:val="auto"/>
          <w:lang w:val="pl-PL"/>
        </w:rPr>
      </w:pPr>
      <w:r w:rsidRPr="00551289">
        <w:rPr>
          <w:rFonts w:ascii="Verdana" w:hAnsi="Verdana"/>
          <w:color w:val="auto"/>
          <w:lang w:val="pl-PL"/>
        </w:rPr>
        <w:t>PN-EN 12128:2000</w:t>
      </w:r>
      <w:r w:rsidR="008B676C" w:rsidRPr="00551289">
        <w:rPr>
          <w:rFonts w:ascii="Verdana" w:hAnsi="Verdana"/>
          <w:color w:val="auto"/>
          <w:lang w:val="pl-PL"/>
        </w:rPr>
        <w:t xml:space="preserve"> lub równoważna</w:t>
      </w:r>
      <w:r w:rsidRPr="00551289">
        <w:rPr>
          <w:rFonts w:ascii="Verdana" w:hAnsi="Verdana"/>
          <w:color w:val="auto"/>
          <w:lang w:val="pl-PL"/>
        </w:rPr>
        <w:t xml:space="preserve"> Biotechnologia - Laboratoria badawcze, rozwoju i analizy - Stopnie hermetyczności laboratoriów mikrobiologicznych, strefy ryzyka i wymagania względem lokalizacji i bezpieczeństwa fizycznego</w:t>
      </w:r>
    </w:p>
    <w:p w14:paraId="41F42450" w14:textId="77777777" w:rsidR="000B0A53" w:rsidRPr="00551289" w:rsidRDefault="000B0A53" w:rsidP="008D24CC">
      <w:pPr>
        <w:pStyle w:val="Akapitzlist"/>
        <w:numPr>
          <w:ilvl w:val="0"/>
          <w:numId w:val="53"/>
        </w:numPr>
        <w:spacing w:after="100" w:afterAutospacing="1" w:line="240" w:lineRule="auto"/>
        <w:ind w:left="567" w:hanging="567"/>
        <w:jc w:val="both"/>
        <w:rPr>
          <w:rFonts w:ascii="Verdana" w:hAnsi="Verdana"/>
          <w:color w:val="auto"/>
          <w:lang w:val="pl-PL"/>
        </w:rPr>
      </w:pPr>
      <w:r w:rsidRPr="00551289">
        <w:rPr>
          <w:rFonts w:ascii="Verdana" w:hAnsi="Verdana"/>
          <w:color w:val="auto"/>
          <w:lang w:val="pl-PL"/>
        </w:rPr>
        <w:t xml:space="preserve">Ustawa z dnia 22 czerwca 2001 r. o mikroorganizmach i organizmach genetycznie zmodyfikowanych, Rozporządzenie Ministra Środowiska z dnia 11 kwietnia 2016 r. w sprawie </w:t>
      </w:r>
      <w:r w:rsidRPr="00551289">
        <w:rPr>
          <w:rFonts w:ascii="Verdana" w:hAnsi="Verdana"/>
          <w:color w:val="auto"/>
          <w:lang w:val="pl-PL"/>
        </w:rPr>
        <w:lastRenderedPageBreak/>
        <w:t>szczegółowych rodzajów środków bezpieczeństwa stosowanych w zakładach inżynierii genetycznej, Dyrektywa 2009/41/WE w sprawie ograniczonego stosowania mikroorganizmów zmodyfikowanych genetycznie</w:t>
      </w:r>
    </w:p>
    <w:p w14:paraId="4E21EAC0" w14:textId="4F951C0F" w:rsidR="000B0A53" w:rsidRPr="00551289" w:rsidRDefault="000B0A53" w:rsidP="008D24CC">
      <w:pPr>
        <w:pStyle w:val="Akapitzlist"/>
        <w:numPr>
          <w:ilvl w:val="0"/>
          <w:numId w:val="53"/>
        </w:numPr>
        <w:spacing w:after="100" w:afterAutospacing="1" w:line="240" w:lineRule="auto"/>
        <w:ind w:left="567" w:hanging="567"/>
        <w:jc w:val="both"/>
        <w:rPr>
          <w:rFonts w:ascii="Verdana" w:hAnsi="Verdana"/>
          <w:color w:val="auto"/>
          <w:lang w:val="pl-PL"/>
        </w:rPr>
      </w:pPr>
      <w:r w:rsidRPr="00551289">
        <w:rPr>
          <w:rFonts w:ascii="Verdana" w:hAnsi="Verdana"/>
          <w:color w:val="auto"/>
          <w:lang w:val="pl-PL"/>
        </w:rPr>
        <w:t>Rozporządzenie Ministra Zdrowia z dnia 22 kwietnia 2005 r. w sprawie szkodliwych czynników biologicznych dla zdrowia w środowisku pracy oraz ochrony zdrowia pracowników zawodowo narażonych na te czynniki, Dyrektywa 2000/54/WE w sprawie ochrony pracowników przed ryzykiem związanym z narażeniem na działanie czynników biologicznych w miejscu pracy</w:t>
      </w:r>
    </w:p>
    <w:p w14:paraId="266238ED" w14:textId="71B973C9" w:rsidR="00E5119C" w:rsidRPr="00551289" w:rsidRDefault="00E5119C" w:rsidP="008D24CC">
      <w:pPr>
        <w:pStyle w:val="Akapitzlist"/>
        <w:numPr>
          <w:ilvl w:val="0"/>
          <w:numId w:val="53"/>
        </w:numPr>
        <w:spacing w:after="100" w:afterAutospacing="1" w:line="240" w:lineRule="auto"/>
        <w:ind w:left="567" w:hanging="567"/>
        <w:jc w:val="both"/>
        <w:rPr>
          <w:rFonts w:ascii="Verdana" w:hAnsi="Verdana"/>
          <w:color w:val="auto"/>
        </w:rPr>
      </w:pPr>
      <w:bookmarkStart w:id="24" w:name="_Hlk100846921"/>
      <w:r w:rsidRPr="00551289">
        <w:rPr>
          <w:rFonts w:ascii="Verdana" w:hAnsi="Verdana"/>
          <w:color w:val="auto"/>
        </w:rPr>
        <w:t>ISO 35001:2019</w:t>
      </w:r>
      <w:r w:rsidR="008B676C" w:rsidRPr="00551289">
        <w:rPr>
          <w:rFonts w:ascii="Verdana" w:hAnsi="Verdana"/>
          <w:color w:val="auto"/>
        </w:rPr>
        <w:t xml:space="preserve"> </w:t>
      </w:r>
      <w:proofErr w:type="spellStart"/>
      <w:r w:rsidR="008B676C" w:rsidRPr="00551289">
        <w:rPr>
          <w:rFonts w:ascii="Verdana" w:hAnsi="Verdana"/>
          <w:color w:val="auto"/>
        </w:rPr>
        <w:t>lub</w:t>
      </w:r>
      <w:proofErr w:type="spellEnd"/>
      <w:r w:rsidR="008B676C" w:rsidRPr="00551289">
        <w:rPr>
          <w:rFonts w:ascii="Verdana" w:hAnsi="Verdana"/>
          <w:color w:val="auto"/>
        </w:rPr>
        <w:t xml:space="preserve"> </w:t>
      </w:r>
      <w:proofErr w:type="spellStart"/>
      <w:r w:rsidR="008B676C" w:rsidRPr="00551289">
        <w:rPr>
          <w:rFonts w:ascii="Verdana" w:hAnsi="Verdana"/>
          <w:color w:val="auto"/>
        </w:rPr>
        <w:t>równoważna</w:t>
      </w:r>
      <w:proofErr w:type="spellEnd"/>
      <w:r w:rsidRPr="00551289">
        <w:rPr>
          <w:rFonts w:ascii="Verdana" w:hAnsi="Verdana"/>
          <w:color w:val="auto"/>
        </w:rPr>
        <w:t xml:space="preserve"> </w:t>
      </w:r>
      <w:proofErr w:type="spellStart"/>
      <w:r w:rsidRPr="00551289">
        <w:rPr>
          <w:rFonts w:ascii="Verdana" w:hAnsi="Verdana"/>
          <w:color w:val="auto"/>
        </w:rPr>
        <w:t>Biorisk</w:t>
      </w:r>
      <w:proofErr w:type="spellEnd"/>
      <w:r w:rsidRPr="00551289">
        <w:rPr>
          <w:rFonts w:ascii="Verdana" w:hAnsi="Verdana"/>
          <w:color w:val="auto"/>
        </w:rPr>
        <w:t xml:space="preserve"> management for laboratories and other related organisations</w:t>
      </w:r>
    </w:p>
    <w:bookmarkEnd w:id="24"/>
    <w:p w14:paraId="0637B1DA" w14:textId="4E8B1699" w:rsidR="000B0A53" w:rsidRPr="00551289" w:rsidRDefault="000B0A53" w:rsidP="008D24CC">
      <w:pPr>
        <w:pStyle w:val="Akapitzlist"/>
        <w:numPr>
          <w:ilvl w:val="0"/>
          <w:numId w:val="53"/>
        </w:numPr>
        <w:spacing w:after="100" w:afterAutospacing="1" w:line="240" w:lineRule="auto"/>
        <w:ind w:left="567" w:hanging="567"/>
        <w:jc w:val="both"/>
        <w:rPr>
          <w:rFonts w:ascii="Verdana" w:hAnsi="Verdana"/>
          <w:color w:val="auto"/>
        </w:rPr>
      </w:pPr>
      <w:r w:rsidRPr="00551289">
        <w:rPr>
          <w:rFonts w:ascii="Verdana" w:hAnsi="Verdana"/>
          <w:color w:val="auto"/>
        </w:rPr>
        <w:t>Standard ANSI Z9.14-</w:t>
      </w:r>
      <w:r w:rsidR="00945119">
        <w:tab/>
      </w:r>
      <w:r w:rsidRPr="00551289">
        <w:rPr>
          <w:rFonts w:ascii="Verdana" w:hAnsi="Verdana"/>
          <w:color w:val="auto"/>
        </w:rPr>
        <w:t>2020: Testing and performance verification methodologies for ventilation systems for Biological Safety Level 3 (BSL-3) and animal Biological Safety Level 3 (ABSL-3) facilities,</w:t>
      </w:r>
    </w:p>
    <w:p w14:paraId="21AEB377" w14:textId="77777777" w:rsidR="000B0A53" w:rsidRPr="00551289" w:rsidRDefault="000B0A53" w:rsidP="008D24CC">
      <w:pPr>
        <w:pStyle w:val="Akapitzlist"/>
        <w:numPr>
          <w:ilvl w:val="0"/>
          <w:numId w:val="53"/>
        </w:numPr>
        <w:spacing w:after="100" w:afterAutospacing="1" w:line="240" w:lineRule="auto"/>
        <w:ind w:left="567" w:hanging="567"/>
        <w:jc w:val="both"/>
        <w:rPr>
          <w:rFonts w:ascii="Verdana" w:hAnsi="Verdana"/>
          <w:color w:val="auto"/>
        </w:rPr>
      </w:pPr>
      <w:r w:rsidRPr="00551289">
        <w:rPr>
          <w:rFonts w:ascii="Verdana" w:hAnsi="Verdana"/>
          <w:color w:val="auto"/>
        </w:rPr>
        <w:t xml:space="preserve">WHO Laboratory Biosafety Manual (4th edition </w:t>
      </w:r>
      <w:proofErr w:type="spellStart"/>
      <w:r w:rsidRPr="00551289">
        <w:rPr>
          <w:rFonts w:ascii="Verdana" w:hAnsi="Verdana"/>
          <w:color w:val="auto"/>
        </w:rPr>
        <w:t>lub</w:t>
      </w:r>
      <w:proofErr w:type="spellEnd"/>
      <w:r w:rsidRPr="00551289">
        <w:rPr>
          <w:rFonts w:ascii="Verdana" w:hAnsi="Verdana"/>
          <w:color w:val="auto"/>
        </w:rPr>
        <w:t xml:space="preserve"> </w:t>
      </w:r>
      <w:proofErr w:type="spellStart"/>
      <w:r w:rsidRPr="00551289">
        <w:rPr>
          <w:rFonts w:ascii="Verdana" w:hAnsi="Verdana"/>
          <w:color w:val="auto"/>
        </w:rPr>
        <w:t>nowsza</w:t>
      </w:r>
      <w:proofErr w:type="spellEnd"/>
      <w:r w:rsidRPr="00551289">
        <w:rPr>
          <w:rFonts w:ascii="Verdana" w:hAnsi="Verdana"/>
          <w:color w:val="auto"/>
        </w:rPr>
        <w:t>)</w:t>
      </w:r>
    </w:p>
    <w:p w14:paraId="4627A9B5" w14:textId="77777777" w:rsidR="000B0A53" w:rsidRPr="00551289" w:rsidRDefault="000B0A53" w:rsidP="008D24CC">
      <w:pPr>
        <w:pStyle w:val="Akapitzlist"/>
        <w:numPr>
          <w:ilvl w:val="0"/>
          <w:numId w:val="53"/>
        </w:numPr>
        <w:spacing w:after="100" w:afterAutospacing="1" w:line="240" w:lineRule="auto"/>
        <w:ind w:left="567" w:hanging="567"/>
        <w:jc w:val="both"/>
        <w:rPr>
          <w:rFonts w:ascii="Verdana" w:hAnsi="Verdana"/>
          <w:color w:val="auto"/>
        </w:rPr>
      </w:pPr>
      <w:r w:rsidRPr="00551289">
        <w:rPr>
          <w:rFonts w:ascii="Verdana" w:hAnsi="Verdana"/>
          <w:color w:val="auto"/>
        </w:rPr>
        <w:t>Biosafety in Microbiological and Biomedical Laboratories, 6th Edition,</w:t>
      </w:r>
    </w:p>
    <w:p w14:paraId="6E78BDD8" w14:textId="77777777" w:rsidR="0047674E" w:rsidRPr="00551289" w:rsidRDefault="000B0A53" w:rsidP="008D24CC">
      <w:pPr>
        <w:pStyle w:val="Akapitzlist"/>
        <w:numPr>
          <w:ilvl w:val="0"/>
          <w:numId w:val="53"/>
        </w:numPr>
        <w:spacing w:after="0" w:line="240" w:lineRule="auto"/>
        <w:ind w:left="567" w:hanging="567"/>
        <w:contextualSpacing w:val="0"/>
        <w:jc w:val="both"/>
        <w:rPr>
          <w:rFonts w:ascii="Verdana" w:hAnsi="Verdana"/>
          <w:color w:val="auto"/>
        </w:rPr>
      </w:pPr>
      <w:r w:rsidRPr="00551289">
        <w:rPr>
          <w:rFonts w:ascii="Verdana" w:hAnsi="Verdana"/>
          <w:color w:val="auto"/>
        </w:rPr>
        <w:t>NIH Design Requirements Manual (DRM), 2016</w:t>
      </w:r>
    </w:p>
    <w:p w14:paraId="7AA6578C" w14:textId="0BF6A844" w:rsidR="000B0A53" w:rsidRPr="00551289" w:rsidRDefault="0047674E" w:rsidP="00837E61">
      <w:pPr>
        <w:pStyle w:val="Akapitzlist"/>
        <w:numPr>
          <w:ilvl w:val="0"/>
          <w:numId w:val="53"/>
        </w:numPr>
        <w:spacing w:after="240" w:line="240" w:lineRule="auto"/>
        <w:ind w:left="567" w:hanging="567"/>
        <w:contextualSpacing w:val="0"/>
        <w:jc w:val="both"/>
        <w:rPr>
          <w:rFonts w:ascii="Verdana" w:hAnsi="Verdana"/>
          <w:color w:val="auto"/>
          <w:lang w:val="pl-PL"/>
        </w:rPr>
      </w:pPr>
      <w:r w:rsidRPr="00551289">
        <w:rPr>
          <w:rFonts w:ascii="Verdana" w:hAnsi="Verdana"/>
          <w:color w:val="auto"/>
          <w:lang w:val="pl-PL"/>
        </w:rPr>
        <w:t xml:space="preserve">Prawo Zamówień Publicznych z dnia 11 września 2019 r., w szczególności art. </w:t>
      </w:r>
      <w:r w:rsidR="007578FE" w:rsidRPr="00551289">
        <w:rPr>
          <w:rFonts w:ascii="Verdana" w:hAnsi="Verdana"/>
          <w:color w:val="auto"/>
          <w:lang w:val="pl-PL"/>
        </w:rPr>
        <w:t>112, 116, 242</w:t>
      </w:r>
      <w:r w:rsidRPr="00551289">
        <w:rPr>
          <w:rFonts w:ascii="Verdana" w:hAnsi="Verdana"/>
          <w:color w:val="auto"/>
          <w:lang w:val="pl-PL"/>
        </w:rPr>
        <w:t xml:space="preserve"> dotyczące Opisu Przedmiotu Zamówienia</w:t>
      </w:r>
      <w:r w:rsidR="000B0A53" w:rsidRPr="00551289">
        <w:rPr>
          <w:rFonts w:ascii="Verdana" w:hAnsi="Verdana"/>
          <w:color w:val="auto"/>
          <w:lang w:val="pl-PL"/>
        </w:rPr>
        <w:t>.</w:t>
      </w:r>
    </w:p>
    <w:p w14:paraId="4DA97415" w14:textId="70EA720B" w:rsidR="7340312F" w:rsidRPr="002E7B48" w:rsidRDefault="7340312F" w:rsidP="00792947">
      <w:pPr>
        <w:pStyle w:val="Akapitzlist"/>
        <w:numPr>
          <w:ilvl w:val="0"/>
          <w:numId w:val="60"/>
        </w:numPr>
        <w:spacing w:after="120"/>
        <w:ind w:left="709" w:hanging="425"/>
        <w:jc w:val="both"/>
        <w:rPr>
          <w:rFonts w:ascii="Verdana" w:eastAsiaTheme="minorEastAsia" w:hAnsi="Verdana" w:cstheme="minorBidi"/>
          <w:b/>
          <w:bCs/>
          <w:color w:val="auto"/>
        </w:rPr>
      </w:pPr>
      <w:proofErr w:type="spellStart"/>
      <w:r w:rsidRPr="002E7B48">
        <w:rPr>
          <w:rFonts w:ascii="Verdana" w:eastAsia="Tahoma" w:hAnsi="Verdana" w:cs="Tahoma"/>
          <w:b/>
          <w:bCs/>
          <w:color w:val="auto"/>
        </w:rPr>
        <w:t>Poufny</w:t>
      </w:r>
      <w:proofErr w:type="spellEnd"/>
      <w:r w:rsidRPr="002E7B48">
        <w:rPr>
          <w:rFonts w:ascii="Verdana" w:eastAsia="Tahoma" w:hAnsi="Verdana" w:cs="Tahoma"/>
          <w:b/>
          <w:bCs/>
          <w:color w:val="auto"/>
        </w:rPr>
        <w:t xml:space="preserve"> </w:t>
      </w:r>
      <w:bookmarkStart w:id="25" w:name="_Hlk108599901"/>
      <w:proofErr w:type="spellStart"/>
      <w:r w:rsidRPr="002E7B48">
        <w:rPr>
          <w:rFonts w:ascii="Verdana" w:eastAsia="Tahoma" w:hAnsi="Verdana" w:cs="Tahoma"/>
          <w:b/>
          <w:bCs/>
          <w:color w:val="auto"/>
        </w:rPr>
        <w:t>charakter</w:t>
      </w:r>
      <w:proofErr w:type="spellEnd"/>
      <w:r w:rsidRPr="002E7B48">
        <w:rPr>
          <w:rFonts w:ascii="Verdana" w:eastAsia="Tahoma" w:hAnsi="Verdana" w:cs="Tahoma"/>
          <w:b/>
          <w:bCs/>
          <w:color w:val="auto"/>
        </w:rPr>
        <w:t xml:space="preserve"> </w:t>
      </w:r>
      <w:proofErr w:type="spellStart"/>
      <w:r w:rsidRPr="002E7B48">
        <w:rPr>
          <w:rFonts w:ascii="Verdana" w:eastAsia="Tahoma" w:hAnsi="Verdana" w:cs="Tahoma"/>
          <w:b/>
          <w:bCs/>
          <w:color w:val="auto"/>
        </w:rPr>
        <w:t>informacji</w:t>
      </w:r>
      <w:proofErr w:type="spellEnd"/>
    </w:p>
    <w:p w14:paraId="2D8C52A9" w14:textId="3C45EA89" w:rsidR="7340312F" w:rsidRPr="002E7B48" w:rsidRDefault="7340312F" w:rsidP="003643E8">
      <w:pPr>
        <w:jc w:val="both"/>
        <w:rPr>
          <w:rFonts w:ascii="Verdana" w:eastAsia="Tahoma" w:hAnsi="Verdana" w:cs="Tahoma"/>
          <w:color w:val="auto"/>
          <w:lang w:val="pl-PL"/>
        </w:rPr>
      </w:pPr>
      <w:r w:rsidRPr="002E7B48">
        <w:rPr>
          <w:rFonts w:ascii="Verdana" w:eastAsia="Tahoma" w:hAnsi="Verdana" w:cs="Tahoma"/>
          <w:color w:val="auto"/>
          <w:lang w:val="pl-PL"/>
        </w:rPr>
        <w:t xml:space="preserve">Działając na podstawie art. </w:t>
      </w:r>
      <w:r w:rsidR="0077101F">
        <w:rPr>
          <w:rFonts w:ascii="Verdana" w:eastAsia="Tahoma" w:hAnsi="Verdana" w:cs="Tahoma"/>
          <w:color w:val="auto"/>
          <w:lang w:val="pl-PL"/>
        </w:rPr>
        <w:t xml:space="preserve"> 280 </w:t>
      </w:r>
      <w:r w:rsidRPr="002E7B48">
        <w:rPr>
          <w:rFonts w:ascii="Verdana" w:eastAsia="Tahoma" w:hAnsi="Verdana" w:cs="Tahoma"/>
          <w:color w:val="auto"/>
          <w:lang w:val="pl-PL"/>
        </w:rPr>
        <w:t>ust. 3 ustawy PZP Zamawiający informuje, że nie udostępnił części SWZ dotyczącej Raportu z Analizy Luk. Powyższa informacja ma charakter poufny.</w:t>
      </w:r>
    </w:p>
    <w:p w14:paraId="6639F210" w14:textId="6DD75D00" w:rsidR="7340312F" w:rsidRPr="002E7B48" w:rsidRDefault="7340312F" w:rsidP="00792947">
      <w:pPr>
        <w:spacing w:after="240"/>
        <w:jc w:val="both"/>
        <w:rPr>
          <w:rFonts w:ascii="Verdana" w:eastAsia="Tahoma" w:hAnsi="Verdana" w:cs="Tahoma"/>
          <w:color w:val="auto"/>
          <w:lang w:val="pl-PL"/>
        </w:rPr>
      </w:pPr>
      <w:r w:rsidRPr="6D171EFD">
        <w:rPr>
          <w:rFonts w:ascii="Verdana" w:eastAsia="Tahoma" w:hAnsi="Verdana" w:cs="Tahoma"/>
          <w:color w:val="auto"/>
          <w:lang w:val="pl-PL"/>
        </w:rPr>
        <w:t>W celu uzyskania w/w informacji, Wykonawca może zwrócić się do Zamawiającego o uzyskanie informacji przedkładając jednocześnie „oświadczenie o zachowaniu poufności”, na wzorze stanowiącym załącznik nr 1 do OPZ.  Oświadczenie należy przesłać na adres e-mail: anna.paziewska-harris@port.lukasiewicz.gov.pl.</w:t>
      </w:r>
      <w:r w:rsidRPr="6D171EFD">
        <w:rPr>
          <w:rFonts w:ascii="Verdana" w:eastAsia="Tahoma" w:hAnsi="Verdana" w:cs="Tahoma"/>
          <w:color w:val="auto"/>
          <w:u w:val="single"/>
          <w:lang w:val="pl-PL"/>
        </w:rPr>
        <w:t xml:space="preserve"> </w:t>
      </w:r>
      <w:r w:rsidRPr="6D171EFD">
        <w:rPr>
          <w:rFonts w:ascii="Verdana" w:eastAsia="Tahoma" w:hAnsi="Verdana" w:cs="Tahoma"/>
          <w:color w:val="auto"/>
          <w:lang w:val="pl-PL"/>
        </w:rPr>
        <w:t xml:space="preserve">Zamawiający udzieli odpowiedzi w terminie 2 dni, z zastrzeżeniem, że w sytuacji gdy Wykonawca nie przedłoży w/w oświadczenia, Zamawiający nie będzie zobligowany do udzielenia informacji poufnej. </w:t>
      </w:r>
    </w:p>
    <w:p w14:paraId="1507DE0D" w14:textId="28D38A21" w:rsidR="7340312F" w:rsidRPr="002E7B48" w:rsidRDefault="7340312F" w:rsidP="00792947">
      <w:pPr>
        <w:pStyle w:val="Akapitzlist"/>
        <w:numPr>
          <w:ilvl w:val="0"/>
          <w:numId w:val="60"/>
        </w:numPr>
        <w:spacing w:after="120"/>
        <w:ind w:left="709" w:hanging="567"/>
        <w:jc w:val="both"/>
        <w:rPr>
          <w:rFonts w:ascii="Verdana" w:eastAsiaTheme="minorEastAsia" w:hAnsi="Verdana" w:cstheme="minorBidi"/>
          <w:b/>
          <w:bCs/>
          <w:color w:val="auto"/>
          <w:lang w:val="pl-PL"/>
        </w:rPr>
      </w:pPr>
      <w:bookmarkStart w:id="26" w:name="_Hlk108601455"/>
      <w:bookmarkEnd w:id="25"/>
      <w:r w:rsidRPr="002E7B48">
        <w:rPr>
          <w:rFonts w:ascii="Verdana" w:eastAsia="Tahoma" w:hAnsi="Verdana" w:cs="Tahoma"/>
          <w:b/>
          <w:bCs/>
          <w:color w:val="auto"/>
          <w:lang w:val="pl-PL"/>
        </w:rPr>
        <w:t>Środki mające na celu zachowanie poufności informacji</w:t>
      </w:r>
    </w:p>
    <w:p w14:paraId="6FE9A1E2" w14:textId="61EA6C58" w:rsidR="7340312F" w:rsidRPr="002E7B48" w:rsidRDefault="7340312F" w:rsidP="003643E8">
      <w:pPr>
        <w:jc w:val="both"/>
        <w:rPr>
          <w:rFonts w:ascii="Verdana" w:eastAsia="Tahoma" w:hAnsi="Verdana" w:cs="Tahoma"/>
          <w:color w:val="auto"/>
          <w:lang w:val="pl-PL"/>
        </w:rPr>
      </w:pPr>
      <w:r w:rsidRPr="002E7B48">
        <w:rPr>
          <w:rFonts w:ascii="Verdana" w:eastAsia="Tahoma" w:hAnsi="Verdana" w:cs="Tahoma"/>
          <w:color w:val="auto"/>
          <w:lang w:val="pl-PL"/>
        </w:rPr>
        <w:t xml:space="preserve">Zamawiający żąda, aby Wykonawca złożył oświadczenie, w którym zobowiąże się do nieudostępniania  informacji poufnej innym podmiotom, niewykorzystywania informacji poufnej w innym celu niż dla uczestnictwa w postępowaniu o udzielenie zamówienia oraz ew. w </w:t>
      </w:r>
      <w:r w:rsidRPr="002E7B48">
        <w:rPr>
          <w:rFonts w:ascii="Verdana" w:eastAsia="Tahoma" w:hAnsi="Verdana" w:cs="Tahoma"/>
          <w:color w:val="auto"/>
          <w:lang w:val="pl-PL"/>
        </w:rPr>
        <w:lastRenderedPageBreak/>
        <w:t xml:space="preserve">celu realizacji umowy zawartej w wyniku postępowania, jak również do należytego zabezpieczenia informacji poufnych przed nieuprawnionym dostępem innych podmiotów.  Zamawiający udostępni poufną część dokumentacji po </w:t>
      </w:r>
      <w:r w:rsidR="002366A4">
        <w:rPr>
          <w:rFonts w:ascii="Verdana" w:eastAsia="Tahoma" w:hAnsi="Verdana" w:cs="Tahoma"/>
          <w:color w:val="auto"/>
          <w:lang w:val="pl-PL"/>
        </w:rPr>
        <w:t>otrzymaniu</w:t>
      </w:r>
      <w:r w:rsidR="002366A4" w:rsidRPr="002E7B48">
        <w:rPr>
          <w:rFonts w:ascii="Verdana" w:eastAsia="Tahoma" w:hAnsi="Verdana" w:cs="Tahoma"/>
          <w:color w:val="auto"/>
          <w:lang w:val="pl-PL"/>
        </w:rPr>
        <w:t xml:space="preserve"> </w:t>
      </w:r>
      <w:r w:rsidRPr="002E7B48">
        <w:rPr>
          <w:rFonts w:ascii="Verdana" w:eastAsia="Tahoma" w:hAnsi="Verdana" w:cs="Tahoma"/>
          <w:color w:val="auto"/>
          <w:lang w:val="pl-PL"/>
        </w:rPr>
        <w:t>„oświadczenia o zachowaniu poufności".</w:t>
      </w:r>
    </w:p>
    <w:bookmarkEnd w:id="26"/>
    <w:p w14:paraId="3A6750D8" w14:textId="1D612B02" w:rsidR="7340312F" w:rsidRPr="002E7B48" w:rsidRDefault="7340312F" w:rsidP="003643E8">
      <w:pPr>
        <w:tabs>
          <w:tab w:val="left" w:pos="284"/>
        </w:tabs>
        <w:jc w:val="both"/>
        <w:rPr>
          <w:rFonts w:ascii="Verdana" w:eastAsia="Verdana" w:hAnsi="Verdana" w:cs="Verdana"/>
          <w:color w:val="auto"/>
          <w:lang w:val="pl-PL"/>
        </w:rPr>
      </w:pPr>
      <w:r w:rsidRPr="002E7B48">
        <w:rPr>
          <w:rFonts w:ascii="Verdana" w:eastAsia="Verdana" w:hAnsi="Verdana" w:cs="Verdana"/>
          <w:color w:val="auto"/>
          <w:lang w:val="pl-PL"/>
        </w:rPr>
        <w:t xml:space="preserve"> </w:t>
      </w:r>
    </w:p>
    <w:p w14:paraId="654F8FD1" w14:textId="22744C17" w:rsidR="7340312F" w:rsidRPr="002E7B48" w:rsidRDefault="7340312F" w:rsidP="003643E8">
      <w:pPr>
        <w:tabs>
          <w:tab w:val="left" w:pos="284"/>
        </w:tabs>
        <w:jc w:val="both"/>
        <w:rPr>
          <w:rFonts w:ascii="Verdana" w:eastAsia="Verdana" w:hAnsi="Verdana" w:cs="Verdana"/>
          <w:color w:val="auto"/>
          <w:lang w:val="pl-PL"/>
        </w:rPr>
      </w:pPr>
      <w:r w:rsidRPr="002E7B48">
        <w:rPr>
          <w:rFonts w:ascii="Verdana" w:eastAsia="Verdana" w:hAnsi="Verdana" w:cs="Verdana"/>
          <w:color w:val="auto"/>
          <w:lang w:val="pl-PL"/>
        </w:rPr>
        <w:t xml:space="preserve"> </w:t>
      </w:r>
    </w:p>
    <w:p w14:paraId="79E5FBF0" w14:textId="2AFD7E40" w:rsidR="7340312F" w:rsidRPr="002E7B48" w:rsidRDefault="7340312F" w:rsidP="003643E8">
      <w:pPr>
        <w:tabs>
          <w:tab w:val="left" w:pos="284"/>
        </w:tabs>
        <w:jc w:val="both"/>
        <w:rPr>
          <w:rFonts w:ascii="Verdana" w:eastAsia="Verdana" w:hAnsi="Verdana" w:cs="Verdana"/>
          <w:color w:val="auto"/>
          <w:lang w:val="pl-PL"/>
        </w:rPr>
      </w:pPr>
      <w:r w:rsidRPr="002E7B48">
        <w:rPr>
          <w:rFonts w:ascii="Verdana" w:eastAsia="Verdana" w:hAnsi="Verdana" w:cs="Verdana"/>
          <w:color w:val="auto"/>
          <w:lang w:val="pl-PL"/>
        </w:rPr>
        <w:t xml:space="preserve"> </w:t>
      </w:r>
    </w:p>
    <w:p w14:paraId="4DFCC553" w14:textId="0B637195" w:rsidR="00854A03" w:rsidRDefault="7340312F" w:rsidP="003643E8">
      <w:pPr>
        <w:tabs>
          <w:tab w:val="left" w:pos="284"/>
        </w:tabs>
        <w:jc w:val="both"/>
        <w:rPr>
          <w:rFonts w:ascii="Verdana" w:eastAsia="Verdana" w:hAnsi="Verdana" w:cs="Verdana"/>
          <w:color w:val="auto"/>
          <w:lang w:val="pl-PL"/>
        </w:rPr>
      </w:pPr>
      <w:r w:rsidRPr="002E7B48">
        <w:rPr>
          <w:rFonts w:ascii="Verdana" w:eastAsia="Verdana" w:hAnsi="Verdana" w:cs="Verdana"/>
          <w:color w:val="auto"/>
          <w:lang w:val="pl-PL"/>
        </w:rPr>
        <w:t xml:space="preserve"> </w:t>
      </w:r>
    </w:p>
    <w:p w14:paraId="010917E8" w14:textId="05FB6A29" w:rsidR="00854A03" w:rsidRDefault="00854A03">
      <w:pPr>
        <w:spacing w:after="160" w:line="259" w:lineRule="auto"/>
        <w:rPr>
          <w:rFonts w:ascii="Verdana" w:eastAsia="Verdana" w:hAnsi="Verdana" w:cs="Verdana"/>
          <w:color w:val="auto"/>
          <w:lang w:val="pl-PL"/>
        </w:rPr>
      </w:pPr>
      <w:r>
        <w:rPr>
          <w:rFonts w:ascii="Verdana" w:eastAsia="Verdana" w:hAnsi="Verdana" w:cs="Verdana"/>
          <w:color w:val="auto"/>
          <w:lang w:val="pl-PL"/>
        </w:rPr>
        <w:br w:type="page"/>
      </w:r>
    </w:p>
    <w:p w14:paraId="6C0B5FB4" w14:textId="785BE8CA" w:rsidR="7340312F" w:rsidRPr="006D1972" w:rsidRDefault="00BE6BF1" w:rsidP="00BE6BF1">
      <w:pPr>
        <w:tabs>
          <w:tab w:val="left" w:pos="284"/>
        </w:tabs>
        <w:jc w:val="right"/>
        <w:rPr>
          <w:rFonts w:ascii="Verdana" w:eastAsia="Verdana" w:hAnsi="Verdana" w:cs="Verdana"/>
          <w:color w:val="auto"/>
          <w:sz w:val="20"/>
          <w:szCs w:val="20"/>
          <w:lang w:val="pl-PL"/>
        </w:rPr>
      </w:pPr>
      <w:bookmarkStart w:id="27" w:name="_Hlk108602374"/>
      <w:r w:rsidRPr="006D1972">
        <w:rPr>
          <w:rFonts w:ascii="Verdana" w:eastAsia="Verdana" w:hAnsi="Verdana" w:cs="Verdana"/>
          <w:color w:val="auto"/>
          <w:sz w:val="20"/>
          <w:szCs w:val="20"/>
          <w:lang w:val="pl-PL"/>
        </w:rPr>
        <w:lastRenderedPageBreak/>
        <w:t>Załącznik nr 1 do OPZ</w:t>
      </w:r>
    </w:p>
    <w:p w14:paraId="16A26E87" w14:textId="5D4A11E2" w:rsidR="7340312F" w:rsidRPr="006D1972" w:rsidRDefault="7340312F" w:rsidP="003643E8">
      <w:pPr>
        <w:jc w:val="right"/>
        <w:rPr>
          <w:rFonts w:ascii="Verdana" w:eastAsia="Tahoma" w:hAnsi="Verdana" w:cs="Tahoma"/>
          <w:b/>
          <w:bCs/>
          <w:color w:val="auto"/>
          <w:sz w:val="20"/>
          <w:szCs w:val="20"/>
          <w:lang w:val="pl-PL"/>
        </w:rPr>
      </w:pPr>
      <w:r w:rsidRPr="006D1972">
        <w:rPr>
          <w:rFonts w:ascii="Verdana" w:eastAsia="Tahoma" w:hAnsi="Verdana" w:cs="Tahoma"/>
          <w:b/>
          <w:bCs/>
          <w:color w:val="auto"/>
          <w:sz w:val="20"/>
          <w:szCs w:val="20"/>
          <w:lang w:val="pl-PL"/>
        </w:rPr>
        <w:t>……………………………………………</w:t>
      </w:r>
    </w:p>
    <w:p w14:paraId="27146855" w14:textId="5CF3363B" w:rsidR="7340312F" w:rsidRPr="006D1972" w:rsidRDefault="7340312F" w:rsidP="003643E8">
      <w:pPr>
        <w:jc w:val="right"/>
        <w:rPr>
          <w:rFonts w:ascii="Verdana" w:eastAsia="Tahoma" w:hAnsi="Verdana" w:cs="Tahoma"/>
          <w:color w:val="auto"/>
          <w:sz w:val="20"/>
          <w:szCs w:val="20"/>
          <w:lang w:val="pl-PL"/>
        </w:rPr>
      </w:pPr>
      <w:r w:rsidRPr="006D1972">
        <w:rPr>
          <w:rFonts w:ascii="Verdana" w:eastAsia="Tahoma" w:hAnsi="Verdana" w:cs="Tahoma"/>
          <w:color w:val="auto"/>
          <w:sz w:val="20"/>
          <w:szCs w:val="20"/>
          <w:lang w:val="pl-PL"/>
        </w:rPr>
        <w:t>(miejscowość, data)</w:t>
      </w:r>
    </w:p>
    <w:p w14:paraId="056EFDC2" w14:textId="17CAF621" w:rsidR="7340312F" w:rsidRPr="006D1972" w:rsidRDefault="7340312F" w:rsidP="003643E8">
      <w:pPr>
        <w:jc w:val="center"/>
        <w:rPr>
          <w:rFonts w:ascii="Verdana" w:eastAsia="Tahoma" w:hAnsi="Verdana" w:cs="Tahoma"/>
          <w:b/>
          <w:bCs/>
          <w:color w:val="auto"/>
          <w:sz w:val="20"/>
          <w:szCs w:val="20"/>
          <w:lang w:val="pl-PL"/>
        </w:rPr>
      </w:pPr>
      <w:r w:rsidRPr="006D1972">
        <w:rPr>
          <w:rFonts w:ascii="Verdana" w:eastAsia="Tahoma" w:hAnsi="Verdana" w:cs="Tahoma"/>
          <w:b/>
          <w:bCs/>
          <w:color w:val="auto"/>
          <w:sz w:val="20"/>
          <w:szCs w:val="20"/>
          <w:lang w:val="pl-PL"/>
        </w:rPr>
        <w:t>Oświadczenie o zachowaniu poufności</w:t>
      </w:r>
    </w:p>
    <w:p w14:paraId="2DD1002A" w14:textId="5FD5F68D" w:rsidR="7340312F" w:rsidRPr="006D1972" w:rsidRDefault="7340312F" w:rsidP="00792947">
      <w:pPr>
        <w:spacing w:after="240"/>
        <w:jc w:val="center"/>
        <w:rPr>
          <w:rFonts w:ascii="Verdana" w:eastAsia="Tahoma" w:hAnsi="Verdana" w:cs="Tahoma"/>
          <w:color w:val="auto"/>
          <w:sz w:val="20"/>
          <w:szCs w:val="20"/>
          <w:lang w:val="pl-PL"/>
        </w:rPr>
      </w:pPr>
      <w:r w:rsidRPr="006D1972">
        <w:rPr>
          <w:rFonts w:ascii="Verdana" w:eastAsia="Tahoma" w:hAnsi="Verdana" w:cs="Tahoma"/>
          <w:color w:val="auto"/>
          <w:sz w:val="20"/>
          <w:szCs w:val="20"/>
          <w:lang w:val="pl-PL"/>
        </w:rPr>
        <w:t>Do postępowania przetargowego pn. „ Nadzór ekspercki nad przebudową i modernizacją laboratorium BSL-3 w Łukasiewicz – PORT”, nr sprawy PO.271.</w:t>
      </w:r>
      <w:r w:rsidR="00103B99">
        <w:rPr>
          <w:rFonts w:ascii="Verdana" w:eastAsia="Tahoma" w:hAnsi="Verdana" w:cs="Tahoma"/>
          <w:color w:val="auto"/>
          <w:sz w:val="20"/>
          <w:szCs w:val="20"/>
          <w:lang w:val="pl-PL"/>
        </w:rPr>
        <w:t>4</w:t>
      </w:r>
      <w:r w:rsidR="00103B99" w:rsidRPr="006D1972">
        <w:rPr>
          <w:rFonts w:ascii="Verdana" w:eastAsia="Tahoma" w:hAnsi="Verdana" w:cs="Tahoma"/>
          <w:color w:val="auto"/>
          <w:sz w:val="20"/>
          <w:szCs w:val="20"/>
          <w:lang w:val="pl-PL"/>
        </w:rPr>
        <w:t>9</w:t>
      </w:r>
      <w:r w:rsidRPr="006D1972">
        <w:rPr>
          <w:rFonts w:ascii="Verdana" w:eastAsia="Tahoma" w:hAnsi="Verdana" w:cs="Tahoma"/>
          <w:color w:val="auto"/>
          <w:sz w:val="20"/>
          <w:szCs w:val="20"/>
          <w:lang w:val="pl-PL"/>
        </w:rPr>
        <w:t>.2022</w:t>
      </w:r>
    </w:p>
    <w:p w14:paraId="04358F1B" w14:textId="5D83F01E" w:rsidR="7340312F" w:rsidRPr="006D1972" w:rsidRDefault="7340312F" w:rsidP="00B62B88">
      <w:pPr>
        <w:spacing w:after="120"/>
        <w:jc w:val="both"/>
        <w:rPr>
          <w:rFonts w:ascii="Verdana" w:eastAsia="Tahoma" w:hAnsi="Verdana" w:cs="Tahoma"/>
          <w:color w:val="auto"/>
          <w:sz w:val="20"/>
          <w:szCs w:val="20"/>
          <w:lang w:val="pl-PL"/>
        </w:rPr>
      </w:pPr>
      <w:r w:rsidRPr="006D1972">
        <w:rPr>
          <w:rFonts w:ascii="Verdana" w:eastAsia="Tahoma" w:hAnsi="Verdana" w:cs="Tahoma"/>
          <w:color w:val="auto"/>
          <w:sz w:val="20"/>
          <w:szCs w:val="20"/>
          <w:lang w:val="pl-PL"/>
        </w:rPr>
        <w:t>Wykonawca tj. ………………………………………………./nazwa, adres/, oświadcza</w:t>
      </w:r>
      <w:r w:rsidR="00B62B88" w:rsidRPr="006D1972">
        <w:rPr>
          <w:rFonts w:ascii="Verdana" w:eastAsia="Tahoma" w:hAnsi="Verdana" w:cs="Tahoma"/>
          <w:color w:val="auto"/>
          <w:sz w:val="20"/>
          <w:szCs w:val="20"/>
          <w:lang w:val="pl-PL"/>
        </w:rPr>
        <w:t xml:space="preserve"> </w:t>
      </w:r>
      <w:r w:rsidRPr="006D1972">
        <w:rPr>
          <w:rFonts w:ascii="Verdana" w:eastAsia="Tahoma" w:hAnsi="Verdana" w:cs="Tahoma"/>
          <w:color w:val="auto"/>
          <w:sz w:val="20"/>
          <w:szCs w:val="20"/>
          <w:lang w:val="pl-PL"/>
        </w:rPr>
        <w:t xml:space="preserve">Sieci Badawczej ŁUKASIEWICZ – PORT Polskiemu Ośrodkowi Rozwoju Technologii we Wrocławiu zwanemu dalej Zamawiającym, że jest świadomy i został poinformowany przez Zamawiającego, że informacje dot. Raportu z Analizy Luk w ramach postępowania pn. „ Nadzór ekspercki nad przebudową i modernizacją laboratorium BSL-3 w Łukasiewicz – PORT”, które Zamawiający przekaże Wykonawcy stanowią informację poufną. </w:t>
      </w:r>
    </w:p>
    <w:p w14:paraId="1540C458" w14:textId="689A24C6" w:rsidR="7340312F" w:rsidRPr="006D1972" w:rsidRDefault="7340312F" w:rsidP="00B62B88">
      <w:pPr>
        <w:spacing w:after="120"/>
        <w:jc w:val="both"/>
        <w:rPr>
          <w:rFonts w:ascii="Verdana" w:eastAsia="Tahoma" w:hAnsi="Verdana" w:cs="Tahoma"/>
          <w:color w:val="auto"/>
          <w:sz w:val="20"/>
          <w:szCs w:val="20"/>
          <w:lang w:val="pl-PL"/>
        </w:rPr>
      </w:pPr>
      <w:r w:rsidRPr="006D1972">
        <w:rPr>
          <w:rFonts w:ascii="Verdana" w:eastAsia="Tahoma" w:hAnsi="Verdana" w:cs="Tahoma"/>
          <w:color w:val="auto"/>
          <w:sz w:val="20"/>
          <w:szCs w:val="20"/>
          <w:lang w:val="pl-PL"/>
        </w:rPr>
        <w:t>Wobec powyższego Wykonawca zobowiązuje się:</w:t>
      </w:r>
    </w:p>
    <w:p w14:paraId="6FB43E2E" w14:textId="2B54DD20" w:rsidR="7340312F" w:rsidRPr="006D1972" w:rsidRDefault="7340312F" w:rsidP="003643E8">
      <w:pPr>
        <w:pStyle w:val="Akapitzlist"/>
        <w:numPr>
          <w:ilvl w:val="0"/>
          <w:numId w:val="1"/>
        </w:numPr>
        <w:jc w:val="both"/>
        <w:rPr>
          <w:rFonts w:ascii="Verdana" w:eastAsiaTheme="minorEastAsia" w:hAnsi="Verdana" w:cstheme="minorBidi"/>
          <w:color w:val="auto"/>
          <w:sz w:val="20"/>
          <w:szCs w:val="20"/>
          <w:lang w:val="pl-PL"/>
        </w:rPr>
      </w:pPr>
      <w:r w:rsidRPr="006D1972">
        <w:rPr>
          <w:rFonts w:ascii="Verdana" w:eastAsia="Tahoma" w:hAnsi="Verdana" w:cs="Tahoma"/>
          <w:color w:val="auto"/>
          <w:sz w:val="20"/>
          <w:szCs w:val="20"/>
          <w:lang w:val="pl-PL"/>
        </w:rPr>
        <w:t>Nie udostępniać informacji poufnych innym podmiotom (zachować w ścisłej tajemnicy wszelkie informacje poufne),</w:t>
      </w:r>
    </w:p>
    <w:p w14:paraId="4C7B5F57" w14:textId="3B1C96DC" w:rsidR="7340312F" w:rsidRPr="006D1972" w:rsidRDefault="7340312F" w:rsidP="003643E8">
      <w:pPr>
        <w:pStyle w:val="Akapitzlist"/>
        <w:numPr>
          <w:ilvl w:val="0"/>
          <w:numId w:val="1"/>
        </w:numPr>
        <w:jc w:val="both"/>
        <w:rPr>
          <w:rFonts w:ascii="Verdana" w:eastAsiaTheme="minorEastAsia" w:hAnsi="Verdana" w:cstheme="minorBidi"/>
          <w:color w:val="auto"/>
          <w:sz w:val="20"/>
          <w:szCs w:val="20"/>
          <w:lang w:val="pl-PL"/>
        </w:rPr>
      </w:pPr>
      <w:r w:rsidRPr="006D1972">
        <w:rPr>
          <w:rFonts w:ascii="Verdana" w:eastAsia="Tahoma" w:hAnsi="Verdana" w:cs="Tahoma"/>
          <w:color w:val="auto"/>
          <w:sz w:val="20"/>
          <w:szCs w:val="20"/>
          <w:lang w:val="pl-PL"/>
        </w:rPr>
        <w:t>Wykorzystać informacje poufne jedynie w związku z postępowaniem przetargowym, ew. w związku z realizacją umowy zawartej w wyniku postępowania i nie wykorzystywać informacji poufnych w innych celach,</w:t>
      </w:r>
    </w:p>
    <w:p w14:paraId="2A6B6415" w14:textId="7C41DD73" w:rsidR="7340312F" w:rsidRPr="006D1972" w:rsidRDefault="7340312F" w:rsidP="003643E8">
      <w:pPr>
        <w:pStyle w:val="Akapitzlist"/>
        <w:numPr>
          <w:ilvl w:val="0"/>
          <w:numId w:val="1"/>
        </w:numPr>
        <w:jc w:val="both"/>
        <w:rPr>
          <w:rFonts w:ascii="Verdana" w:eastAsiaTheme="minorEastAsia" w:hAnsi="Verdana" w:cstheme="minorBidi"/>
          <w:color w:val="auto"/>
          <w:sz w:val="20"/>
          <w:szCs w:val="20"/>
          <w:lang w:val="pl-PL"/>
        </w:rPr>
      </w:pPr>
      <w:r w:rsidRPr="006D1972">
        <w:rPr>
          <w:rFonts w:ascii="Verdana" w:eastAsia="Tahoma" w:hAnsi="Verdana" w:cs="Tahoma"/>
          <w:color w:val="auto"/>
          <w:sz w:val="20"/>
          <w:szCs w:val="20"/>
          <w:lang w:val="pl-PL"/>
        </w:rPr>
        <w:t>Ograniczyć ujawnianie informacji poufnych do tych pracowników lub współpracowników Wykonawcy, którym informacje poufne są niezbędne do realizacji celów, o których mowa w lit. b),</w:t>
      </w:r>
    </w:p>
    <w:p w14:paraId="31B8F866" w14:textId="3AFC7EB9" w:rsidR="7340312F" w:rsidRPr="006D1972" w:rsidRDefault="7340312F" w:rsidP="00B62B88">
      <w:pPr>
        <w:pStyle w:val="Akapitzlist"/>
        <w:numPr>
          <w:ilvl w:val="0"/>
          <w:numId w:val="1"/>
        </w:numPr>
        <w:spacing w:after="120"/>
        <w:ind w:left="714" w:hanging="357"/>
        <w:jc w:val="both"/>
        <w:rPr>
          <w:rFonts w:ascii="Verdana" w:eastAsiaTheme="minorEastAsia" w:hAnsi="Verdana" w:cstheme="minorBidi"/>
          <w:color w:val="auto"/>
          <w:sz w:val="20"/>
          <w:szCs w:val="20"/>
          <w:lang w:val="pl-PL"/>
        </w:rPr>
      </w:pPr>
      <w:r w:rsidRPr="006D1972">
        <w:rPr>
          <w:rFonts w:ascii="Verdana" w:eastAsia="Tahoma" w:hAnsi="Verdana" w:cs="Tahoma"/>
          <w:color w:val="auto"/>
          <w:sz w:val="20"/>
          <w:szCs w:val="20"/>
          <w:lang w:val="pl-PL"/>
        </w:rPr>
        <w:t>Zabezpieczyć informacje poufne przed nieuprawnionym dostępem innych podmiotów.</w:t>
      </w:r>
    </w:p>
    <w:p w14:paraId="72CC3492" w14:textId="2F957410" w:rsidR="7340312F" w:rsidRPr="006D1972" w:rsidRDefault="7340312F" w:rsidP="003643E8">
      <w:pPr>
        <w:jc w:val="both"/>
        <w:rPr>
          <w:rFonts w:ascii="Verdana" w:eastAsia="Tahoma" w:hAnsi="Verdana" w:cs="Tahoma"/>
          <w:color w:val="auto"/>
          <w:sz w:val="20"/>
          <w:szCs w:val="20"/>
          <w:lang w:val="pl-PL"/>
        </w:rPr>
      </w:pPr>
      <w:r w:rsidRPr="006D1972">
        <w:rPr>
          <w:rFonts w:ascii="Verdana" w:eastAsia="Tahoma" w:hAnsi="Verdana" w:cs="Tahoma"/>
          <w:color w:val="auto"/>
          <w:sz w:val="20"/>
          <w:szCs w:val="20"/>
          <w:lang w:val="pl-PL"/>
        </w:rPr>
        <w:t xml:space="preserve"> Wykonawca oświadcza, że jest świadomy, że naruszenie ww. zobowiązań może stanowić czyn nieuczciwej konkurencji, o którym mowa w ustawie z dnia 16 kwietnia 1993 r. o zwalczaniu nieuczciwej konkurencji oraz przestępstwo, o którym mowa w art. 266 § 1 ustawy z dnia 6 czerwca 1997 r. Kodeks karny, jak również może skutkować odpowiedzialnością odszkodowawczą Wykonawcy.</w:t>
      </w:r>
    </w:p>
    <w:p w14:paraId="0C2348EC" w14:textId="77777777" w:rsidR="009B35E8" w:rsidRPr="002E7B48" w:rsidRDefault="009B35E8" w:rsidP="003643E8">
      <w:pPr>
        <w:jc w:val="both"/>
        <w:rPr>
          <w:rFonts w:ascii="Verdana" w:eastAsia="Tahoma" w:hAnsi="Verdana" w:cs="Tahoma"/>
          <w:color w:val="auto"/>
          <w:lang w:val="pl-PL"/>
        </w:rPr>
      </w:pPr>
    </w:p>
    <w:p w14:paraId="4A1F7860" w14:textId="25F2D114" w:rsidR="7340312F" w:rsidRPr="002E7B48" w:rsidRDefault="7340312F" w:rsidP="009B35E8">
      <w:pPr>
        <w:spacing w:after="0"/>
        <w:jc w:val="both"/>
        <w:rPr>
          <w:rFonts w:ascii="Verdana" w:eastAsia="Tahoma" w:hAnsi="Verdana" w:cs="Tahoma"/>
          <w:color w:val="auto"/>
        </w:rPr>
      </w:pPr>
      <w:r w:rsidRPr="002E7B48">
        <w:rPr>
          <w:rFonts w:ascii="Verdana" w:eastAsia="Tahoma" w:hAnsi="Verdana" w:cs="Tahoma"/>
          <w:color w:val="auto"/>
          <w:lang w:val="pl-PL"/>
        </w:rPr>
        <w:t xml:space="preserve"> </w:t>
      </w:r>
      <w:r w:rsidR="009B35E8">
        <w:rPr>
          <w:rFonts w:ascii="Verdana" w:eastAsia="Tahoma" w:hAnsi="Verdana" w:cs="Tahoma"/>
          <w:color w:val="auto"/>
          <w:lang w:val="pl-PL"/>
        </w:rPr>
        <w:t xml:space="preserve">                        </w:t>
      </w:r>
      <w:r w:rsidRPr="002E7B48">
        <w:rPr>
          <w:rFonts w:ascii="Verdana" w:eastAsia="Tahoma" w:hAnsi="Verdana" w:cs="Tahoma"/>
          <w:color w:val="auto"/>
        </w:rPr>
        <w:t>……………………………………………………………….</w:t>
      </w:r>
    </w:p>
    <w:p w14:paraId="7DC2D763" w14:textId="343E7DC1" w:rsidR="7340312F" w:rsidRPr="009B35E8" w:rsidRDefault="7340312F" w:rsidP="009B35E8">
      <w:pPr>
        <w:jc w:val="center"/>
        <w:rPr>
          <w:rFonts w:ascii="Verdana" w:eastAsia="Tahoma" w:hAnsi="Verdana" w:cs="Tahoma"/>
          <w:color w:val="auto"/>
        </w:rPr>
      </w:pPr>
      <w:r w:rsidRPr="002E7B48">
        <w:rPr>
          <w:rFonts w:ascii="Verdana" w:eastAsia="Tahoma" w:hAnsi="Verdana" w:cs="Tahoma"/>
          <w:color w:val="auto"/>
        </w:rPr>
        <w:t>/</w:t>
      </w:r>
      <w:proofErr w:type="spellStart"/>
      <w:r w:rsidRPr="002E7B48">
        <w:rPr>
          <w:rFonts w:ascii="Verdana" w:eastAsia="Tahoma" w:hAnsi="Verdana" w:cs="Tahoma"/>
          <w:color w:val="auto"/>
        </w:rPr>
        <w:t>podpis</w:t>
      </w:r>
      <w:proofErr w:type="spellEnd"/>
      <w:r w:rsidRPr="002E7B48">
        <w:rPr>
          <w:rFonts w:ascii="Verdana" w:eastAsia="Tahoma" w:hAnsi="Verdana" w:cs="Tahoma"/>
          <w:color w:val="auto"/>
        </w:rPr>
        <w:t xml:space="preserve"> </w:t>
      </w:r>
      <w:proofErr w:type="spellStart"/>
      <w:r w:rsidRPr="002E7B48">
        <w:rPr>
          <w:rFonts w:ascii="Verdana" w:eastAsia="Tahoma" w:hAnsi="Verdana" w:cs="Tahoma"/>
          <w:color w:val="auto"/>
        </w:rPr>
        <w:t>osoby</w:t>
      </w:r>
      <w:proofErr w:type="spellEnd"/>
      <w:r w:rsidRPr="002E7B48">
        <w:rPr>
          <w:rFonts w:ascii="Verdana" w:eastAsia="Tahoma" w:hAnsi="Verdana" w:cs="Tahoma"/>
          <w:color w:val="auto"/>
        </w:rPr>
        <w:t xml:space="preserve"> </w:t>
      </w:r>
      <w:proofErr w:type="spellStart"/>
      <w:r w:rsidRPr="002E7B48">
        <w:rPr>
          <w:rFonts w:ascii="Verdana" w:eastAsia="Tahoma" w:hAnsi="Verdana" w:cs="Tahoma"/>
          <w:color w:val="auto"/>
        </w:rPr>
        <w:t>upoważnionej</w:t>
      </w:r>
      <w:proofErr w:type="spellEnd"/>
      <w:r w:rsidRPr="002E7B48">
        <w:rPr>
          <w:rFonts w:ascii="Verdana" w:eastAsia="Tahoma" w:hAnsi="Verdana" w:cs="Tahoma"/>
          <w:color w:val="auto"/>
        </w:rPr>
        <w:t>/</w:t>
      </w:r>
      <w:bookmarkEnd w:id="27"/>
    </w:p>
    <w:sectPr w:rsidR="7340312F" w:rsidRPr="009B35E8" w:rsidSect="00720B01">
      <w:headerReference w:type="default" r:id="rId11"/>
      <w:footerReference w:type="default" r:id="rId12"/>
      <w:headerReference w:type="first" r:id="rId13"/>
      <w:footerReference w:type="first" r:id="rId14"/>
      <w:pgSz w:w="11906" w:h="16838"/>
      <w:pgMar w:top="1819" w:right="1417" w:bottom="1417" w:left="269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A344" w14:textId="77777777" w:rsidR="00F34627" w:rsidRDefault="00F34627" w:rsidP="00694D6D">
      <w:pPr>
        <w:spacing w:after="0" w:line="240" w:lineRule="auto"/>
      </w:pPr>
      <w:r>
        <w:separator/>
      </w:r>
    </w:p>
  </w:endnote>
  <w:endnote w:type="continuationSeparator" w:id="0">
    <w:p w14:paraId="2A688783" w14:textId="77777777" w:rsidR="00F34627" w:rsidRDefault="00F34627" w:rsidP="00694D6D">
      <w:pPr>
        <w:spacing w:after="0" w:line="240" w:lineRule="auto"/>
      </w:pPr>
      <w:r>
        <w:continuationSeparator/>
      </w:r>
    </w:p>
  </w:endnote>
  <w:endnote w:type="continuationNotice" w:id="1">
    <w:p w14:paraId="74291256" w14:textId="77777777" w:rsidR="00F34627" w:rsidRDefault="00F34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Verdana" w:hAnsi="Verdana"/>
        <w:b/>
        <w:color w:val="000000"/>
        <w:spacing w:val="4"/>
        <w:sz w:val="20"/>
      </w:rPr>
      <w:id w:val="-1000503919"/>
      <w:docPartObj>
        <w:docPartGallery w:val="Page Numbers (Bottom of Page)"/>
        <w:docPartUnique/>
      </w:docPartObj>
    </w:sdtPr>
    <w:sdtEndPr/>
    <w:sdtContent>
      <w:sdt>
        <w:sdtPr>
          <w:rPr>
            <w:rFonts w:ascii="Verdana" w:eastAsia="Verdana" w:hAnsi="Verdana"/>
            <w:b/>
            <w:color w:val="000000"/>
            <w:spacing w:val="4"/>
            <w:sz w:val="20"/>
          </w:rPr>
          <w:id w:val="1554578599"/>
          <w:docPartObj>
            <w:docPartGallery w:val="Page Numbers (Top of Page)"/>
            <w:docPartUnique/>
          </w:docPartObj>
        </w:sdtPr>
        <w:sdtEndPr/>
        <w:sdtContent>
          <w:p w14:paraId="3BDE4E00" w14:textId="2DA25334" w:rsidR="00711B19" w:rsidRPr="00720B01" w:rsidRDefault="00A842E2" w:rsidP="00720B01">
            <w:pPr>
              <w:tabs>
                <w:tab w:val="center" w:pos="4536"/>
                <w:tab w:val="right" w:pos="9072"/>
              </w:tabs>
              <w:spacing w:after="0" w:line="240" w:lineRule="auto"/>
              <w:jc w:val="both"/>
              <w:rPr>
                <w:rFonts w:ascii="Verdana" w:eastAsia="Verdana" w:hAnsi="Verdana"/>
                <w:b/>
                <w:color w:val="000000"/>
                <w:spacing w:val="4"/>
                <w:sz w:val="20"/>
              </w:rPr>
            </w:pPr>
            <w:r>
              <w:rPr>
                <w:noProof/>
                <w:lang w:eastAsia="pl-PL"/>
              </w:rPr>
              <w:drawing>
                <wp:inline distT="0" distB="0" distL="0" distR="0" wp14:anchorId="475EC9A2" wp14:editId="2ED54830">
                  <wp:extent cx="4949825" cy="440833"/>
                  <wp:effectExtent l="0" t="0" r="3175"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Obraz 239"/>
                          <pic:cNvPicPr/>
                        </pic:nvPicPr>
                        <pic:blipFill>
                          <a:blip r:embed="rId1">
                            <a:extLst>
                              <a:ext uri="{28A0092B-C50C-407E-A947-70E740481C1C}">
                                <a14:useLocalDpi xmlns:a14="http://schemas.microsoft.com/office/drawing/2010/main" val="0"/>
                              </a:ext>
                            </a:extLst>
                          </a:blip>
                          <a:stretch>
                            <a:fillRect/>
                          </a:stretch>
                        </pic:blipFill>
                        <pic:spPr>
                          <a:xfrm>
                            <a:off x="0" y="0"/>
                            <a:ext cx="4949825" cy="440833"/>
                          </a:xfrm>
                          <a:prstGeom prst="rect">
                            <a:avLst/>
                          </a:prstGeom>
                        </pic:spPr>
                      </pic:pic>
                    </a:graphicData>
                  </a:graphic>
                </wp:inline>
              </w:drawing>
            </w:r>
            <w:r w:rsidR="00711B19">
              <w:rPr>
                <w:rFonts w:ascii="Verdana" w:hAnsi="Verdana"/>
                <w:b/>
                <w:color w:val="000000"/>
                <w:sz w:val="20"/>
              </w:rPr>
              <w:t xml:space="preserve">Page </w:t>
            </w:r>
            <w:r w:rsidR="00711B19" w:rsidRPr="00711B19">
              <w:rPr>
                <w:rFonts w:ascii="Verdana" w:eastAsia="Verdana" w:hAnsi="Verdana"/>
                <w:bCs/>
                <w:color w:val="000000"/>
                <w:sz w:val="24"/>
                <w:szCs w:val="24"/>
              </w:rPr>
              <w:fldChar w:fldCharType="begin"/>
            </w:r>
            <w:r w:rsidR="00711B19" w:rsidRPr="00711B19">
              <w:rPr>
                <w:rFonts w:ascii="Verdana" w:eastAsia="Verdana" w:hAnsi="Verdana"/>
                <w:b/>
                <w:bCs/>
                <w:color w:val="000000"/>
                <w:sz w:val="20"/>
              </w:rPr>
              <w:instrText>PAGE</w:instrText>
            </w:r>
            <w:r w:rsidR="00711B19" w:rsidRPr="00711B19">
              <w:rPr>
                <w:rFonts w:ascii="Verdana" w:eastAsia="Verdana" w:hAnsi="Verdana"/>
                <w:bCs/>
                <w:color w:val="000000"/>
                <w:sz w:val="24"/>
                <w:szCs w:val="24"/>
              </w:rPr>
              <w:fldChar w:fldCharType="separate"/>
            </w:r>
            <w:r w:rsidR="00720B01">
              <w:rPr>
                <w:rFonts w:ascii="Verdana" w:eastAsia="Verdana" w:hAnsi="Verdana"/>
                <w:b/>
                <w:bCs/>
                <w:color w:val="000000"/>
                <w:sz w:val="20"/>
              </w:rPr>
              <w:t>5</w:t>
            </w:r>
            <w:r w:rsidR="00711B19" w:rsidRPr="00711B19">
              <w:rPr>
                <w:rFonts w:ascii="Verdana" w:eastAsia="Verdana" w:hAnsi="Verdana"/>
                <w:bCs/>
                <w:color w:val="000000"/>
                <w:sz w:val="24"/>
                <w:szCs w:val="24"/>
              </w:rPr>
              <w:fldChar w:fldCharType="end"/>
            </w:r>
            <w:r w:rsidR="00711B19">
              <w:rPr>
                <w:rFonts w:ascii="Verdana" w:hAnsi="Verdana"/>
                <w:b/>
                <w:color w:val="000000"/>
                <w:sz w:val="20"/>
              </w:rPr>
              <w:t xml:space="preserve"> of </w:t>
            </w:r>
            <w:r w:rsidR="00711B19" w:rsidRPr="00711B19">
              <w:rPr>
                <w:rFonts w:ascii="Verdana" w:eastAsia="Verdana" w:hAnsi="Verdana"/>
                <w:bCs/>
                <w:color w:val="000000"/>
                <w:sz w:val="24"/>
                <w:szCs w:val="24"/>
              </w:rPr>
              <w:fldChar w:fldCharType="begin"/>
            </w:r>
            <w:r w:rsidR="00711B19" w:rsidRPr="00711B19">
              <w:rPr>
                <w:rFonts w:ascii="Verdana" w:eastAsia="Verdana" w:hAnsi="Verdana"/>
                <w:b/>
                <w:bCs/>
                <w:color w:val="000000"/>
                <w:sz w:val="20"/>
              </w:rPr>
              <w:instrText>NUMPAGES</w:instrText>
            </w:r>
            <w:r w:rsidR="00711B19" w:rsidRPr="00711B19">
              <w:rPr>
                <w:rFonts w:ascii="Verdana" w:eastAsia="Verdana" w:hAnsi="Verdana"/>
                <w:bCs/>
                <w:color w:val="000000"/>
                <w:sz w:val="24"/>
                <w:szCs w:val="24"/>
              </w:rPr>
              <w:fldChar w:fldCharType="separate"/>
            </w:r>
            <w:r w:rsidR="00720B01">
              <w:rPr>
                <w:rFonts w:ascii="Verdana" w:eastAsia="Verdana" w:hAnsi="Verdana"/>
                <w:b/>
                <w:bCs/>
                <w:color w:val="000000"/>
                <w:sz w:val="20"/>
              </w:rPr>
              <w:t>5</w:t>
            </w:r>
            <w:r w:rsidR="00711B19" w:rsidRPr="00711B19">
              <w:rPr>
                <w:rFonts w:ascii="Verdana" w:eastAsia="Verdana" w:hAnsi="Verdana"/>
                <w:bCs/>
                <w:color w:val="000000"/>
                <w:sz w:val="24"/>
                <w:szCs w:val="24"/>
              </w:rPr>
              <w:fldChar w:fldCharType="end"/>
            </w:r>
          </w:p>
        </w:sdtContent>
      </w:sdt>
    </w:sdtContent>
  </w:sdt>
  <w:p w14:paraId="5A633888" w14:textId="77777777" w:rsidR="00711B19" w:rsidRDefault="00711B19" w:rsidP="00711B19">
    <w:pPr>
      <w:spacing w:after="0" w:line="170" w:lineRule="exact"/>
      <w:rPr>
        <w:rFonts w:ascii="Verdana" w:eastAsia="Verdana" w:hAnsi="Verdana"/>
        <w:noProof/>
        <w:color w:val="808080"/>
        <w:spacing w:val="4"/>
        <w:sz w:val="14"/>
        <w:szCs w:val="14"/>
      </w:rPr>
    </w:pPr>
  </w:p>
  <w:p w14:paraId="700D0110" w14:textId="77777777" w:rsidR="00711B19" w:rsidRPr="00711B19" w:rsidRDefault="00711B19" w:rsidP="00711B19">
    <w:pPr>
      <w:spacing w:after="0" w:line="170" w:lineRule="exact"/>
      <w:rPr>
        <w:rFonts w:ascii="Verdana" w:eastAsia="Verdana" w:hAnsi="Verdana"/>
        <w:noProof/>
        <w:color w:val="808080"/>
        <w:spacing w:val="4"/>
        <w:sz w:val="14"/>
        <w:szCs w:val="14"/>
      </w:rPr>
    </w:pPr>
    <w:r>
      <w:rPr>
        <w:rFonts w:ascii="Verdana" w:hAnsi="Verdana"/>
        <w:color w:val="808080"/>
        <w:sz w:val="14"/>
        <w:szCs w:val="14"/>
      </w:rPr>
      <w:t>Łukasiewicz Research Network – PORT Polish Centre for Technology Development</w:t>
    </w:r>
  </w:p>
  <w:p w14:paraId="3DEEA75E" w14:textId="77777777" w:rsidR="00711B19" w:rsidRPr="00C90273" w:rsidRDefault="00711B19" w:rsidP="00711B19">
    <w:pPr>
      <w:spacing w:after="0" w:line="170" w:lineRule="exact"/>
      <w:rPr>
        <w:rFonts w:ascii="Verdana" w:eastAsia="Verdana" w:hAnsi="Verdana"/>
        <w:noProof/>
        <w:color w:val="808080"/>
        <w:spacing w:val="4"/>
        <w:sz w:val="14"/>
        <w:szCs w:val="14"/>
        <w:lang w:val="pl-PL"/>
      </w:rPr>
    </w:pPr>
    <w:r w:rsidRPr="00C90273">
      <w:rPr>
        <w:rFonts w:ascii="Verdana" w:hAnsi="Verdana"/>
        <w:color w:val="808080"/>
        <w:sz w:val="14"/>
        <w:szCs w:val="14"/>
        <w:lang w:val="pl-PL"/>
      </w:rPr>
      <w:t xml:space="preserve">54-066 Wrocław, ul. </w:t>
    </w:r>
    <w:proofErr w:type="spellStart"/>
    <w:r w:rsidRPr="00C90273">
      <w:rPr>
        <w:rFonts w:ascii="Verdana" w:hAnsi="Verdana"/>
        <w:color w:val="808080"/>
        <w:sz w:val="14"/>
        <w:szCs w:val="14"/>
        <w:lang w:val="pl-PL"/>
      </w:rPr>
      <w:t>Stabłowicka</w:t>
    </w:r>
    <w:proofErr w:type="spellEnd"/>
    <w:r w:rsidRPr="00C90273">
      <w:rPr>
        <w:rFonts w:ascii="Verdana" w:hAnsi="Verdana"/>
        <w:color w:val="808080"/>
        <w:sz w:val="14"/>
        <w:szCs w:val="14"/>
        <w:lang w:val="pl-PL"/>
      </w:rPr>
      <w:t xml:space="preserve"> 147, Tel: +48 71 734 77 77, Fax: +48 71 720 16 00</w:t>
    </w:r>
  </w:p>
  <w:p w14:paraId="07979200" w14:textId="77777777" w:rsidR="00711B19" w:rsidRPr="00711B19" w:rsidRDefault="00711B19" w:rsidP="00711B19">
    <w:pPr>
      <w:spacing w:after="0" w:line="170" w:lineRule="exact"/>
      <w:rPr>
        <w:rFonts w:ascii="Verdana" w:eastAsia="Verdana" w:hAnsi="Verdana"/>
        <w:noProof/>
        <w:color w:val="808080"/>
        <w:spacing w:val="4"/>
        <w:sz w:val="14"/>
        <w:szCs w:val="14"/>
      </w:rPr>
    </w:pPr>
    <w:r>
      <w:rPr>
        <w:rFonts w:ascii="Verdana" w:hAnsi="Verdana"/>
        <w:color w:val="808080"/>
        <w:sz w:val="14"/>
        <w:szCs w:val="14"/>
      </w:rPr>
      <w:t>E-mail: biuro@port.lukasiewicz.gov.pl | Taxpayer Identification No. (NIP): 894 314 05 23, National Business Registry No. (REGON): 386585168</w:t>
    </w:r>
  </w:p>
  <w:p w14:paraId="5CC8BD1A" w14:textId="77777777" w:rsidR="00711B19" w:rsidRPr="00711B19" w:rsidRDefault="00711B19" w:rsidP="00711B19">
    <w:pPr>
      <w:spacing w:after="0" w:line="170" w:lineRule="exact"/>
      <w:rPr>
        <w:rFonts w:ascii="Verdana" w:eastAsia="Verdana" w:hAnsi="Verdana"/>
        <w:noProof/>
        <w:color w:val="808080"/>
        <w:spacing w:val="4"/>
        <w:sz w:val="14"/>
        <w:szCs w:val="14"/>
      </w:rPr>
    </w:pPr>
    <w:r>
      <w:rPr>
        <w:rFonts w:ascii="Verdana" w:hAnsi="Verdana"/>
        <w:color w:val="808080"/>
        <w:sz w:val="14"/>
        <w:szCs w:val="14"/>
      </w:rPr>
      <w:t xml:space="preserve">District Court for </w:t>
    </w:r>
    <w:proofErr w:type="spellStart"/>
    <w:r>
      <w:rPr>
        <w:rFonts w:ascii="Verdana" w:hAnsi="Verdana"/>
        <w:color w:val="808080"/>
        <w:sz w:val="14"/>
        <w:szCs w:val="14"/>
      </w:rPr>
      <w:t>Wrocław</w:t>
    </w:r>
    <w:proofErr w:type="spellEnd"/>
    <w:r>
      <w:rPr>
        <w:rFonts w:ascii="Verdana" w:hAnsi="Verdana"/>
        <w:color w:val="808080"/>
        <w:sz w:val="14"/>
        <w:szCs w:val="14"/>
      </w:rPr>
      <w:t xml:space="preserve"> - </w:t>
    </w:r>
    <w:proofErr w:type="spellStart"/>
    <w:r>
      <w:rPr>
        <w:rFonts w:ascii="Verdana" w:hAnsi="Verdana"/>
        <w:color w:val="808080"/>
        <w:sz w:val="14"/>
        <w:szCs w:val="14"/>
      </w:rPr>
      <w:t>Fabryczna</w:t>
    </w:r>
    <w:proofErr w:type="spellEnd"/>
    <w:r>
      <w:rPr>
        <w:rFonts w:ascii="Verdana" w:hAnsi="Verdana"/>
        <w:color w:val="808080"/>
        <w:sz w:val="14"/>
        <w:szCs w:val="14"/>
      </w:rPr>
      <w:t xml:space="preserve"> in </w:t>
    </w:r>
    <w:proofErr w:type="spellStart"/>
    <w:r>
      <w:rPr>
        <w:rFonts w:ascii="Verdana" w:hAnsi="Verdana"/>
        <w:color w:val="808080"/>
        <w:sz w:val="14"/>
        <w:szCs w:val="14"/>
      </w:rPr>
      <w:t>Wrocław</w:t>
    </w:r>
    <w:proofErr w:type="spellEnd"/>
    <w:r>
      <w:rPr>
        <w:rFonts w:ascii="Verdana" w:hAnsi="Verdana"/>
        <w:color w:val="808080"/>
        <w:sz w:val="14"/>
        <w:szCs w:val="14"/>
      </w:rPr>
      <w:t xml:space="preserve">, VI Commercial Division of the National Court Register, </w:t>
    </w:r>
  </w:p>
  <w:p w14:paraId="6EC7BBA1" w14:textId="04A15248" w:rsidR="00711B19" w:rsidRPr="00720B01" w:rsidRDefault="00711B19" w:rsidP="00720B01">
    <w:pPr>
      <w:spacing w:after="0" w:line="170" w:lineRule="exact"/>
      <w:rPr>
        <w:rFonts w:ascii="Verdana" w:eastAsia="Verdana" w:hAnsi="Verdana"/>
        <w:noProof/>
        <w:color w:val="808080"/>
        <w:spacing w:val="4"/>
        <w:sz w:val="14"/>
        <w:szCs w:val="14"/>
      </w:rPr>
    </w:pPr>
    <w:r>
      <w:rPr>
        <w:rFonts w:ascii="Verdana" w:hAnsi="Verdana"/>
        <w:color w:val="808080"/>
        <w:sz w:val="14"/>
        <w:szCs w:val="14"/>
      </w:rPr>
      <w:t>National Court Register No. (KRS): 0000850580</w:t>
    </w:r>
    <w:r>
      <w:rPr>
        <w:noProof/>
      </w:rPr>
      <w:drawing>
        <wp:anchor distT="0" distB="0" distL="114300" distR="114300" simplePos="0" relativeHeight="251658242" behindDoc="1" locked="1" layoutInCell="1" allowOverlap="1" wp14:anchorId="22742262" wp14:editId="1F59C95B">
          <wp:simplePos x="0" y="0"/>
          <wp:positionH relativeFrom="column">
            <wp:posOffset>4912360</wp:posOffset>
          </wp:positionH>
          <wp:positionV relativeFrom="page">
            <wp:posOffset>10130790</wp:posOffset>
          </wp:positionV>
          <wp:extent cx="1231200" cy="8496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6F31" w14:textId="28225C9F" w:rsidR="00711B19" w:rsidRPr="00C90273" w:rsidRDefault="00711B19" w:rsidP="00923DCD">
    <w:pPr>
      <w:tabs>
        <w:tab w:val="center" w:pos="4536"/>
        <w:tab w:val="right" w:pos="9072"/>
      </w:tabs>
      <w:spacing w:after="0" w:line="240" w:lineRule="auto"/>
      <w:ind w:left="284"/>
      <w:jc w:val="both"/>
      <w:rPr>
        <w:rFonts w:ascii="Verdana" w:eastAsia="Verdana" w:hAnsi="Verdana"/>
        <w:b/>
        <w:color w:val="000000"/>
        <w:spacing w:val="4"/>
        <w:sz w:val="20"/>
      </w:rPr>
    </w:pPr>
    <w:r>
      <w:rPr>
        <w:noProof/>
      </w:rPr>
      <w:drawing>
        <wp:anchor distT="0" distB="0" distL="114300" distR="114300" simplePos="0" relativeHeight="251658241" behindDoc="1" locked="1" layoutInCell="1" allowOverlap="1" wp14:anchorId="5529AD14" wp14:editId="3C48D233">
          <wp:simplePos x="0" y="0"/>
          <wp:positionH relativeFrom="column">
            <wp:posOffset>4759960</wp:posOffset>
          </wp:positionH>
          <wp:positionV relativeFrom="page">
            <wp:posOffset>9978390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5E34A4">
      <w:rPr>
        <w:noProof/>
      </w:rPr>
      <mc:AlternateContent>
        <mc:Choice Requires="wps">
          <w:drawing>
            <wp:anchor distT="0" distB="0" distL="114300" distR="114300" simplePos="0" relativeHeight="251658244" behindDoc="1" locked="1" layoutInCell="1" allowOverlap="1" wp14:anchorId="3F2DF3A5" wp14:editId="6B07DFD2">
              <wp:simplePos x="0" y="0"/>
              <wp:positionH relativeFrom="margin">
                <wp:posOffset>165735</wp:posOffset>
              </wp:positionH>
              <wp:positionV relativeFrom="page">
                <wp:posOffset>9974580</wp:posOffset>
              </wp:positionV>
              <wp:extent cx="4269740" cy="439420"/>
              <wp:effectExtent l="0" t="0" r="0" b="0"/>
              <wp:wrapNone/>
              <wp:docPr id="1" name="Pole tekstow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439420"/>
                      </a:xfrm>
                      <a:prstGeom prst="rect">
                        <a:avLst/>
                      </a:prstGeom>
                      <a:noFill/>
                      <a:ln w="9525">
                        <a:noFill/>
                        <a:miter lim="800000"/>
                        <a:headEnd/>
                        <a:tailEnd/>
                      </a:ln>
                    </wps:spPr>
                    <wps:txbx>
                      <w:txbxContent>
                        <w:p w14:paraId="08EE1CFB" w14:textId="6903AB6D" w:rsidR="00711B19" w:rsidRDefault="00711B19" w:rsidP="00711B19">
                          <w:pPr>
                            <w:pStyle w:val="LukStopka-adres"/>
                          </w:pPr>
                          <w:r>
                            <w:t>Łukasiewicz Research Network – PORT Polish Centre for Technology Development</w:t>
                          </w:r>
                        </w:p>
                        <w:p w14:paraId="31DA753E" w14:textId="77777777" w:rsidR="00711B19" w:rsidRPr="00C90273" w:rsidRDefault="00711B19" w:rsidP="00711B19">
                          <w:pPr>
                            <w:pStyle w:val="LukStopka-adres"/>
                            <w:rPr>
                              <w:lang w:val="pl-PL"/>
                            </w:rPr>
                          </w:pPr>
                          <w:r w:rsidRPr="00C90273">
                            <w:rPr>
                              <w:lang w:val="pl-PL"/>
                            </w:rPr>
                            <w:t>54-066 Wrocław, ul. Stabłowicka 147, Tel: +48 71 734 77 77, Fax: +48 71 720 16 00</w:t>
                          </w:r>
                        </w:p>
                        <w:p w14:paraId="24D09DDF" w14:textId="77777777" w:rsidR="00711B19" w:rsidRPr="00936469" w:rsidRDefault="00711B19" w:rsidP="00711B19">
                          <w:pPr>
                            <w:pStyle w:val="LukStopka-adres"/>
                          </w:pPr>
                          <w:r>
                            <w:t>E-mail: biuro@port.lukasiewicz.gov.pl | Taxpayer Identification No. (NIP): 894 314 05 23, National Business Registry No. (REGON): 386585168</w:t>
                          </w:r>
                        </w:p>
                        <w:p w14:paraId="72453F63" w14:textId="77777777" w:rsidR="00711B19" w:rsidRDefault="00711B19" w:rsidP="00711B19">
                          <w:pPr>
                            <w:pStyle w:val="LukStopka-adres"/>
                          </w:pPr>
                          <w:r>
                            <w:t xml:space="preserve">District Court for Wrocław - Fabryczna in Wrocław, VI Commercial Division of the National Court Register, </w:t>
                          </w:r>
                        </w:p>
                        <w:p w14:paraId="659DAED3" w14:textId="77777777" w:rsidR="00711B19" w:rsidRPr="00ED7972" w:rsidRDefault="00711B19" w:rsidP="00711B19">
                          <w:pPr>
                            <w:pStyle w:val="LukStopka-adres"/>
                          </w:pPr>
                          <w:r>
                            <w:t>National Court Register No.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F2DF3A5" id="_x0000_t202" coordsize="21600,21600" o:spt="202" path="m,l,21600r21600,l21600,xe">
              <v:stroke joinstyle="miter"/>
              <v:path gradientshapeok="t" o:connecttype="rect"/>
            </v:shapetype>
            <v:shape id="Pole tekstowe 1" o:spid="_x0000_s1026" type="#_x0000_t202" style="position:absolute;left:0;text-align:left;margin-left:13.05pt;margin-top:785.4pt;width:336.2pt;height:3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" filled="f" stroked="f">
              <o:lock v:ext="edit" aspectratio="t"/>
              <v:textbox style="mso-fit-shape-to-text:t" inset="0,0,0,0">
                <w:txbxContent>
                  <w:p w14:paraId="08EE1CFB" w14:textId="6903AB6D" w:rsidR="00711B19" w:rsidRDefault="00711B19" w:rsidP="00711B19">
                    <w:pPr>
                      <w:pStyle w:val="LukStopka-adres"/>
                    </w:pPr>
                    <w:r>
                      <w:t>Łukasiewicz Research Network – PORT Polish Centre for Technology Development</w:t>
                    </w:r>
                  </w:p>
                  <w:p w14:paraId="31DA753E" w14:textId="77777777" w:rsidR="00711B19" w:rsidRPr="00C90273" w:rsidRDefault="00711B19" w:rsidP="00711B19">
                    <w:pPr>
                      <w:pStyle w:val="LukStopka-adres"/>
                      <w:rPr>
                        <w:lang w:val="pl-PL"/>
                      </w:rPr>
                    </w:pPr>
                    <w:r w:rsidRPr="00C90273">
                      <w:rPr>
                        <w:lang w:val="pl-PL"/>
                      </w:rPr>
                      <w:t>54-066 Wrocław, ul. Stabłowicka 147, Tel: +48 71 734 77 77, Fax: +48 71 720 16 00</w:t>
                    </w:r>
                  </w:p>
                  <w:p w14:paraId="24D09DDF" w14:textId="77777777" w:rsidR="00711B19" w:rsidRPr="00936469" w:rsidRDefault="00711B19" w:rsidP="00711B19">
                    <w:pPr>
                      <w:pStyle w:val="LukStopka-adres"/>
                    </w:pPr>
                    <w:r>
                      <w:t>E-mail: biuro@port.lukasiewicz.gov.pl | Taxpayer Identification No. (NIP): 894 314 05 23, National Business Registry No. (REGON): 386585168</w:t>
                    </w:r>
                  </w:p>
                  <w:p w14:paraId="72453F63" w14:textId="77777777" w:rsidR="00711B19" w:rsidRDefault="00711B19" w:rsidP="00711B19">
                    <w:pPr>
                      <w:pStyle w:val="LukStopka-adres"/>
                    </w:pPr>
                    <w:r>
                      <w:t xml:space="preserve">District Court for Wrocław - Fabryczna in Wrocław, VI Commercial Division of the National Court Register, </w:t>
                    </w:r>
                  </w:p>
                  <w:p w14:paraId="659DAED3" w14:textId="77777777" w:rsidR="00711B19" w:rsidRPr="00ED7972" w:rsidRDefault="00711B19" w:rsidP="00711B19">
                    <w:pPr>
                      <w:pStyle w:val="LukStopka-adres"/>
                    </w:pPr>
                    <w:r>
                      <w:t>National Court Register No.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6160" w14:textId="77777777" w:rsidR="00F34627" w:rsidRDefault="00F34627" w:rsidP="00694D6D">
      <w:pPr>
        <w:spacing w:after="0" w:line="240" w:lineRule="auto"/>
      </w:pPr>
      <w:r>
        <w:separator/>
      </w:r>
    </w:p>
  </w:footnote>
  <w:footnote w:type="continuationSeparator" w:id="0">
    <w:p w14:paraId="50857187" w14:textId="77777777" w:rsidR="00F34627" w:rsidRDefault="00F34627" w:rsidP="00694D6D">
      <w:pPr>
        <w:spacing w:after="0" w:line="240" w:lineRule="auto"/>
      </w:pPr>
      <w:r>
        <w:continuationSeparator/>
      </w:r>
    </w:p>
  </w:footnote>
  <w:footnote w:type="continuationNotice" w:id="1">
    <w:p w14:paraId="6ED02511" w14:textId="77777777" w:rsidR="00F34627" w:rsidRDefault="00F34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2503" w14:textId="5771C03F" w:rsidR="00711B19" w:rsidRDefault="00711B19">
    <w:pPr>
      <w:pStyle w:val="Nagwek"/>
    </w:pPr>
    <w:r>
      <w:rPr>
        <w:noProof/>
      </w:rPr>
      <w:drawing>
        <wp:anchor distT="0" distB="0" distL="114300" distR="114300" simplePos="0" relativeHeight="251658243" behindDoc="1" locked="0" layoutInCell="1" allowOverlap="1" wp14:anchorId="41E91A3C" wp14:editId="7967D4C0">
          <wp:simplePos x="0" y="0"/>
          <wp:positionH relativeFrom="column">
            <wp:posOffset>-1015365</wp:posOffset>
          </wp:positionH>
          <wp:positionV relativeFrom="paragraph">
            <wp:posOffset>-249555</wp:posOffset>
          </wp:positionV>
          <wp:extent cx="791625" cy="1609725"/>
          <wp:effectExtent l="0" t="0" r="889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C724" w14:textId="32FF454D" w:rsidR="00711B19" w:rsidRDefault="00711B19">
    <w:pPr>
      <w:pStyle w:val="Nagwek"/>
    </w:pPr>
    <w:r>
      <w:rPr>
        <w:noProof/>
      </w:rPr>
      <w:drawing>
        <wp:anchor distT="0" distB="0" distL="114300" distR="114300" simplePos="0" relativeHeight="251658240" behindDoc="1" locked="0" layoutInCell="1" allowOverlap="1" wp14:anchorId="06126262" wp14:editId="528E686C">
          <wp:simplePos x="0" y="0"/>
          <wp:positionH relativeFrom="column">
            <wp:posOffset>-1024890</wp:posOffset>
          </wp:positionH>
          <wp:positionV relativeFrom="paragraph">
            <wp:posOffset>-230505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9A3"/>
    <w:multiLevelType w:val="hybridMultilevel"/>
    <w:tmpl w:val="669C0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DE6DFE"/>
    <w:multiLevelType w:val="hybridMultilevel"/>
    <w:tmpl w:val="0950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D1E10"/>
    <w:multiLevelType w:val="hybridMultilevel"/>
    <w:tmpl w:val="1F1CC2BC"/>
    <w:lvl w:ilvl="0" w:tplc="2D546466">
      <w:start w:val="5"/>
      <w:numFmt w:val="decimal"/>
      <w:lvlText w:val="%1)"/>
      <w:lvlJc w:val="left"/>
      <w:pPr>
        <w:ind w:left="720" w:hanging="360"/>
      </w:pPr>
      <w:rPr>
        <w:rFonts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60E2C"/>
    <w:multiLevelType w:val="hybridMultilevel"/>
    <w:tmpl w:val="CC80C94A"/>
    <w:lvl w:ilvl="0" w:tplc="9000F3FA">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C7358C"/>
    <w:multiLevelType w:val="hybridMultilevel"/>
    <w:tmpl w:val="E27E85FE"/>
    <w:lvl w:ilvl="0" w:tplc="3A9E389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45ACC"/>
    <w:multiLevelType w:val="hybridMultilevel"/>
    <w:tmpl w:val="069E1A24"/>
    <w:lvl w:ilvl="0" w:tplc="F5AC4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47673"/>
    <w:multiLevelType w:val="hybridMultilevel"/>
    <w:tmpl w:val="C72C6C9C"/>
    <w:lvl w:ilvl="0" w:tplc="C92C30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F7C8F"/>
    <w:multiLevelType w:val="hybridMultilevel"/>
    <w:tmpl w:val="72F22188"/>
    <w:lvl w:ilvl="0" w:tplc="A87657A2">
      <w:numFmt w:val="bullet"/>
      <w:lvlText w:val="-"/>
      <w:lvlJc w:val="left"/>
      <w:pPr>
        <w:ind w:left="720" w:hanging="360"/>
      </w:pPr>
      <w:rPr>
        <w:rFonts w:ascii="Verdana" w:eastAsia="Calibri" w:hAnsi="Verdana"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1F2F64"/>
    <w:multiLevelType w:val="hybridMultilevel"/>
    <w:tmpl w:val="A552D55A"/>
    <w:lvl w:ilvl="0" w:tplc="A87657A2">
      <w:numFmt w:val="bullet"/>
      <w:lvlText w:val="-"/>
      <w:lvlJc w:val="left"/>
      <w:pPr>
        <w:ind w:left="1429" w:hanging="360"/>
      </w:pPr>
      <w:rPr>
        <w:rFonts w:ascii="Verdana" w:eastAsia="Calibri" w:hAnsi="Verdana" w:cstheme="minorHAns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7A70D8A"/>
    <w:multiLevelType w:val="hybridMultilevel"/>
    <w:tmpl w:val="45A2D532"/>
    <w:lvl w:ilvl="0" w:tplc="A87657A2">
      <w:numFmt w:val="bullet"/>
      <w:lvlText w:val="-"/>
      <w:lvlJc w:val="left"/>
      <w:pPr>
        <w:ind w:left="720" w:hanging="360"/>
      </w:pPr>
      <w:rPr>
        <w:rFonts w:ascii="Verdana" w:eastAsia="Calibri" w:hAnsi="Verdana"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D44372"/>
    <w:multiLevelType w:val="hybridMultilevel"/>
    <w:tmpl w:val="6396D396"/>
    <w:lvl w:ilvl="0" w:tplc="A36252A8">
      <w:start w:val="1"/>
      <w:numFmt w:val="bullet"/>
      <w:lvlText w:val="-"/>
      <w:lvlJc w:val="left"/>
      <w:pPr>
        <w:tabs>
          <w:tab w:val="num" w:pos="720"/>
        </w:tabs>
        <w:ind w:left="720" w:hanging="360"/>
      </w:pPr>
      <w:rPr>
        <w:rFonts w:ascii="Verdana" w:hAnsi="Verdana" w:hint="default"/>
      </w:rPr>
    </w:lvl>
    <w:lvl w:ilvl="1" w:tplc="54EAFA9C" w:tentative="1">
      <w:start w:val="1"/>
      <w:numFmt w:val="bullet"/>
      <w:lvlText w:val="-"/>
      <w:lvlJc w:val="left"/>
      <w:pPr>
        <w:tabs>
          <w:tab w:val="num" w:pos="1440"/>
        </w:tabs>
        <w:ind w:left="1440" w:hanging="360"/>
      </w:pPr>
      <w:rPr>
        <w:rFonts w:ascii="Verdana" w:hAnsi="Verdana" w:hint="default"/>
      </w:rPr>
    </w:lvl>
    <w:lvl w:ilvl="2" w:tplc="DDD84182" w:tentative="1">
      <w:start w:val="1"/>
      <w:numFmt w:val="bullet"/>
      <w:lvlText w:val="-"/>
      <w:lvlJc w:val="left"/>
      <w:pPr>
        <w:tabs>
          <w:tab w:val="num" w:pos="2160"/>
        </w:tabs>
        <w:ind w:left="2160" w:hanging="360"/>
      </w:pPr>
      <w:rPr>
        <w:rFonts w:ascii="Verdana" w:hAnsi="Verdana" w:hint="default"/>
      </w:rPr>
    </w:lvl>
    <w:lvl w:ilvl="3" w:tplc="8DA0C9AA" w:tentative="1">
      <w:start w:val="1"/>
      <w:numFmt w:val="bullet"/>
      <w:lvlText w:val="-"/>
      <w:lvlJc w:val="left"/>
      <w:pPr>
        <w:tabs>
          <w:tab w:val="num" w:pos="2880"/>
        </w:tabs>
        <w:ind w:left="2880" w:hanging="360"/>
      </w:pPr>
      <w:rPr>
        <w:rFonts w:ascii="Verdana" w:hAnsi="Verdana" w:hint="default"/>
      </w:rPr>
    </w:lvl>
    <w:lvl w:ilvl="4" w:tplc="FC26E2FA" w:tentative="1">
      <w:start w:val="1"/>
      <w:numFmt w:val="bullet"/>
      <w:lvlText w:val="-"/>
      <w:lvlJc w:val="left"/>
      <w:pPr>
        <w:tabs>
          <w:tab w:val="num" w:pos="3600"/>
        </w:tabs>
        <w:ind w:left="3600" w:hanging="360"/>
      </w:pPr>
      <w:rPr>
        <w:rFonts w:ascii="Verdana" w:hAnsi="Verdana" w:hint="default"/>
      </w:rPr>
    </w:lvl>
    <w:lvl w:ilvl="5" w:tplc="46082F76" w:tentative="1">
      <w:start w:val="1"/>
      <w:numFmt w:val="bullet"/>
      <w:lvlText w:val="-"/>
      <w:lvlJc w:val="left"/>
      <w:pPr>
        <w:tabs>
          <w:tab w:val="num" w:pos="4320"/>
        </w:tabs>
        <w:ind w:left="4320" w:hanging="360"/>
      </w:pPr>
      <w:rPr>
        <w:rFonts w:ascii="Verdana" w:hAnsi="Verdana" w:hint="default"/>
      </w:rPr>
    </w:lvl>
    <w:lvl w:ilvl="6" w:tplc="2C1A2882" w:tentative="1">
      <w:start w:val="1"/>
      <w:numFmt w:val="bullet"/>
      <w:lvlText w:val="-"/>
      <w:lvlJc w:val="left"/>
      <w:pPr>
        <w:tabs>
          <w:tab w:val="num" w:pos="5040"/>
        </w:tabs>
        <w:ind w:left="5040" w:hanging="360"/>
      </w:pPr>
      <w:rPr>
        <w:rFonts w:ascii="Verdana" w:hAnsi="Verdana" w:hint="default"/>
      </w:rPr>
    </w:lvl>
    <w:lvl w:ilvl="7" w:tplc="75E44A9C" w:tentative="1">
      <w:start w:val="1"/>
      <w:numFmt w:val="bullet"/>
      <w:lvlText w:val="-"/>
      <w:lvlJc w:val="left"/>
      <w:pPr>
        <w:tabs>
          <w:tab w:val="num" w:pos="5760"/>
        </w:tabs>
        <w:ind w:left="5760" w:hanging="360"/>
      </w:pPr>
      <w:rPr>
        <w:rFonts w:ascii="Verdana" w:hAnsi="Verdana" w:hint="default"/>
      </w:rPr>
    </w:lvl>
    <w:lvl w:ilvl="8" w:tplc="D62837BE" w:tentative="1">
      <w:start w:val="1"/>
      <w:numFmt w:val="bullet"/>
      <w:lvlText w:val="-"/>
      <w:lvlJc w:val="left"/>
      <w:pPr>
        <w:tabs>
          <w:tab w:val="num" w:pos="6480"/>
        </w:tabs>
        <w:ind w:left="6480" w:hanging="360"/>
      </w:pPr>
      <w:rPr>
        <w:rFonts w:ascii="Verdana" w:hAnsi="Verdana" w:hint="default"/>
      </w:rPr>
    </w:lvl>
  </w:abstractNum>
  <w:abstractNum w:abstractNumId="11" w15:restartNumberingAfterBreak="0">
    <w:nsid w:val="1A9E533B"/>
    <w:multiLevelType w:val="hybridMultilevel"/>
    <w:tmpl w:val="711A72A0"/>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20BF067D"/>
    <w:multiLevelType w:val="hybridMultilevel"/>
    <w:tmpl w:val="3F18F2A4"/>
    <w:lvl w:ilvl="0" w:tplc="A87657A2">
      <w:numFmt w:val="bullet"/>
      <w:lvlText w:val="-"/>
      <w:lvlJc w:val="left"/>
      <w:pPr>
        <w:ind w:left="720" w:hanging="360"/>
      </w:pPr>
      <w:rPr>
        <w:rFonts w:ascii="Verdana" w:eastAsia="Calibr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D28DB"/>
    <w:multiLevelType w:val="hybridMultilevel"/>
    <w:tmpl w:val="9AD0C1FE"/>
    <w:lvl w:ilvl="0" w:tplc="E4369B36">
      <w:start w:val="1"/>
      <w:numFmt w:val="decimal"/>
      <w:lvlText w:val="%1."/>
      <w:lvlJc w:val="left"/>
      <w:pPr>
        <w:ind w:left="720" w:hanging="360"/>
      </w:pPr>
      <w:rPr>
        <w:rFonts w:ascii="Verdana" w:eastAsia="Calibri"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B65D8A"/>
    <w:multiLevelType w:val="hybridMultilevel"/>
    <w:tmpl w:val="52609ADA"/>
    <w:lvl w:ilvl="0" w:tplc="DCBA5028">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15" w15:restartNumberingAfterBreak="0">
    <w:nsid w:val="22FE1737"/>
    <w:multiLevelType w:val="hybridMultilevel"/>
    <w:tmpl w:val="6EFA0A24"/>
    <w:lvl w:ilvl="0" w:tplc="506A7B76">
      <w:start w:val="1"/>
      <w:numFmt w:val="decimal"/>
      <w:lvlText w:val="%1)"/>
      <w:lvlJc w:val="left"/>
      <w:pPr>
        <w:ind w:left="720" w:hanging="360"/>
      </w:pPr>
      <w:rPr>
        <w:rFonts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3C6568"/>
    <w:multiLevelType w:val="hybridMultilevel"/>
    <w:tmpl w:val="26CA956A"/>
    <w:lvl w:ilvl="0" w:tplc="847E60A0">
      <w:start w:val="2"/>
      <w:numFmt w:val="decimal"/>
      <w:lvlText w:val="%1."/>
      <w:lvlJc w:val="left"/>
      <w:pPr>
        <w:tabs>
          <w:tab w:val="num" w:pos="720"/>
        </w:tabs>
        <w:ind w:left="720" w:hanging="360"/>
      </w:pPr>
    </w:lvl>
    <w:lvl w:ilvl="1" w:tplc="7348FA10" w:tentative="1">
      <w:start w:val="1"/>
      <w:numFmt w:val="decimal"/>
      <w:lvlText w:val="%2."/>
      <w:lvlJc w:val="left"/>
      <w:pPr>
        <w:tabs>
          <w:tab w:val="num" w:pos="1440"/>
        </w:tabs>
        <w:ind w:left="1440" w:hanging="360"/>
      </w:pPr>
    </w:lvl>
    <w:lvl w:ilvl="2" w:tplc="E6C23FD2" w:tentative="1">
      <w:start w:val="1"/>
      <w:numFmt w:val="decimal"/>
      <w:lvlText w:val="%3."/>
      <w:lvlJc w:val="left"/>
      <w:pPr>
        <w:tabs>
          <w:tab w:val="num" w:pos="2160"/>
        </w:tabs>
        <w:ind w:left="2160" w:hanging="360"/>
      </w:pPr>
    </w:lvl>
    <w:lvl w:ilvl="3" w:tplc="A8684412" w:tentative="1">
      <w:start w:val="1"/>
      <w:numFmt w:val="decimal"/>
      <w:lvlText w:val="%4."/>
      <w:lvlJc w:val="left"/>
      <w:pPr>
        <w:tabs>
          <w:tab w:val="num" w:pos="2880"/>
        </w:tabs>
        <w:ind w:left="2880" w:hanging="360"/>
      </w:pPr>
    </w:lvl>
    <w:lvl w:ilvl="4" w:tplc="EDB624C8" w:tentative="1">
      <w:start w:val="1"/>
      <w:numFmt w:val="decimal"/>
      <w:lvlText w:val="%5."/>
      <w:lvlJc w:val="left"/>
      <w:pPr>
        <w:tabs>
          <w:tab w:val="num" w:pos="3600"/>
        </w:tabs>
        <w:ind w:left="3600" w:hanging="360"/>
      </w:pPr>
    </w:lvl>
    <w:lvl w:ilvl="5" w:tplc="546625CE" w:tentative="1">
      <w:start w:val="1"/>
      <w:numFmt w:val="decimal"/>
      <w:lvlText w:val="%6."/>
      <w:lvlJc w:val="left"/>
      <w:pPr>
        <w:tabs>
          <w:tab w:val="num" w:pos="4320"/>
        </w:tabs>
        <w:ind w:left="4320" w:hanging="360"/>
      </w:pPr>
    </w:lvl>
    <w:lvl w:ilvl="6" w:tplc="AF0C0A5C" w:tentative="1">
      <w:start w:val="1"/>
      <w:numFmt w:val="decimal"/>
      <w:lvlText w:val="%7."/>
      <w:lvlJc w:val="left"/>
      <w:pPr>
        <w:tabs>
          <w:tab w:val="num" w:pos="5040"/>
        </w:tabs>
        <w:ind w:left="5040" w:hanging="360"/>
      </w:pPr>
    </w:lvl>
    <w:lvl w:ilvl="7" w:tplc="CB643C76" w:tentative="1">
      <w:start w:val="1"/>
      <w:numFmt w:val="decimal"/>
      <w:lvlText w:val="%8."/>
      <w:lvlJc w:val="left"/>
      <w:pPr>
        <w:tabs>
          <w:tab w:val="num" w:pos="5760"/>
        </w:tabs>
        <w:ind w:left="5760" w:hanging="360"/>
      </w:pPr>
    </w:lvl>
    <w:lvl w:ilvl="8" w:tplc="EF902CEC" w:tentative="1">
      <w:start w:val="1"/>
      <w:numFmt w:val="decimal"/>
      <w:lvlText w:val="%9."/>
      <w:lvlJc w:val="left"/>
      <w:pPr>
        <w:tabs>
          <w:tab w:val="num" w:pos="6480"/>
        </w:tabs>
        <w:ind w:left="6480" w:hanging="360"/>
      </w:pPr>
    </w:lvl>
  </w:abstractNum>
  <w:abstractNum w:abstractNumId="17" w15:restartNumberingAfterBreak="0">
    <w:nsid w:val="259D3FD7"/>
    <w:multiLevelType w:val="hybridMultilevel"/>
    <w:tmpl w:val="209C728A"/>
    <w:lvl w:ilvl="0" w:tplc="3A9E389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D17C4"/>
    <w:multiLevelType w:val="hybridMultilevel"/>
    <w:tmpl w:val="D0B8E09A"/>
    <w:lvl w:ilvl="0" w:tplc="3A9E389E">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83523D6"/>
    <w:multiLevelType w:val="hybridMultilevel"/>
    <w:tmpl w:val="E11A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1469E"/>
    <w:multiLevelType w:val="hybridMultilevel"/>
    <w:tmpl w:val="CF187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E6A5AB1"/>
    <w:multiLevelType w:val="hybridMultilevel"/>
    <w:tmpl w:val="EB2CA1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EB213E6"/>
    <w:multiLevelType w:val="hybridMultilevel"/>
    <w:tmpl w:val="18E675F8"/>
    <w:lvl w:ilvl="0" w:tplc="C946F9D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F62412"/>
    <w:multiLevelType w:val="hybridMultilevel"/>
    <w:tmpl w:val="0942A47E"/>
    <w:lvl w:ilvl="0" w:tplc="3A9E389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511BED"/>
    <w:multiLevelType w:val="hybridMultilevel"/>
    <w:tmpl w:val="2BD84DB4"/>
    <w:lvl w:ilvl="0" w:tplc="60AAB7B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6261D6"/>
    <w:multiLevelType w:val="hybridMultilevel"/>
    <w:tmpl w:val="12C0B158"/>
    <w:lvl w:ilvl="0" w:tplc="3A9E389E">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6396DD2"/>
    <w:multiLevelType w:val="hybridMultilevel"/>
    <w:tmpl w:val="C828489A"/>
    <w:lvl w:ilvl="0" w:tplc="3A9E389E">
      <w:start w:val="1"/>
      <w:numFmt w:val="bullet"/>
      <w:lvlText w:val="‒"/>
      <w:lvlJc w:val="left"/>
      <w:pPr>
        <w:ind w:left="788" w:hanging="360"/>
      </w:pPr>
      <w:rPr>
        <w:rFonts w:ascii="Calibri" w:hAnsi="Calibri" w:hint="default"/>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27" w15:restartNumberingAfterBreak="0">
    <w:nsid w:val="38472905"/>
    <w:multiLevelType w:val="hybridMultilevel"/>
    <w:tmpl w:val="DA5ED5EA"/>
    <w:lvl w:ilvl="0" w:tplc="FDF42F56">
      <w:start w:val="1"/>
      <w:numFmt w:val="decimal"/>
      <w:lvlText w:val="%1."/>
      <w:lvlJc w:val="left"/>
      <w:pPr>
        <w:tabs>
          <w:tab w:val="num" w:pos="720"/>
        </w:tabs>
        <w:ind w:left="720" w:hanging="360"/>
      </w:pPr>
    </w:lvl>
    <w:lvl w:ilvl="1" w:tplc="798A1FE4" w:tentative="1">
      <w:start w:val="1"/>
      <w:numFmt w:val="decimal"/>
      <w:lvlText w:val="%2."/>
      <w:lvlJc w:val="left"/>
      <w:pPr>
        <w:tabs>
          <w:tab w:val="num" w:pos="1440"/>
        </w:tabs>
        <w:ind w:left="1440" w:hanging="360"/>
      </w:pPr>
    </w:lvl>
    <w:lvl w:ilvl="2" w:tplc="EDDA544E" w:tentative="1">
      <w:start w:val="1"/>
      <w:numFmt w:val="decimal"/>
      <w:lvlText w:val="%3."/>
      <w:lvlJc w:val="left"/>
      <w:pPr>
        <w:tabs>
          <w:tab w:val="num" w:pos="2160"/>
        </w:tabs>
        <w:ind w:left="2160" w:hanging="360"/>
      </w:pPr>
    </w:lvl>
    <w:lvl w:ilvl="3" w:tplc="8E8405EA" w:tentative="1">
      <w:start w:val="1"/>
      <w:numFmt w:val="decimal"/>
      <w:lvlText w:val="%4."/>
      <w:lvlJc w:val="left"/>
      <w:pPr>
        <w:tabs>
          <w:tab w:val="num" w:pos="2880"/>
        </w:tabs>
        <w:ind w:left="2880" w:hanging="360"/>
      </w:pPr>
    </w:lvl>
    <w:lvl w:ilvl="4" w:tplc="3730A646" w:tentative="1">
      <w:start w:val="1"/>
      <w:numFmt w:val="decimal"/>
      <w:lvlText w:val="%5."/>
      <w:lvlJc w:val="left"/>
      <w:pPr>
        <w:tabs>
          <w:tab w:val="num" w:pos="3600"/>
        </w:tabs>
        <w:ind w:left="3600" w:hanging="360"/>
      </w:pPr>
    </w:lvl>
    <w:lvl w:ilvl="5" w:tplc="413018F8" w:tentative="1">
      <w:start w:val="1"/>
      <w:numFmt w:val="decimal"/>
      <w:lvlText w:val="%6."/>
      <w:lvlJc w:val="left"/>
      <w:pPr>
        <w:tabs>
          <w:tab w:val="num" w:pos="4320"/>
        </w:tabs>
        <w:ind w:left="4320" w:hanging="360"/>
      </w:pPr>
    </w:lvl>
    <w:lvl w:ilvl="6" w:tplc="5AD057AC" w:tentative="1">
      <w:start w:val="1"/>
      <w:numFmt w:val="decimal"/>
      <w:lvlText w:val="%7."/>
      <w:lvlJc w:val="left"/>
      <w:pPr>
        <w:tabs>
          <w:tab w:val="num" w:pos="5040"/>
        </w:tabs>
        <w:ind w:left="5040" w:hanging="360"/>
      </w:pPr>
    </w:lvl>
    <w:lvl w:ilvl="7" w:tplc="B5F4DF3A" w:tentative="1">
      <w:start w:val="1"/>
      <w:numFmt w:val="decimal"/>
      <w:lvlText w:val="%8."/>
      <w:lvlJc w:val="left"/>
      <w:pPr>
        <w:tabs>
          <w:tab w:val="num" w:pos="5760"/>
        </w:tabs>
        <w:ind w:left="5760" w:hanging="360"/>
      </w:pPr>
    </w:lvl>
    <w:lvl w:ilvl="8" w:tplc="4FE67DB8" w:tentative="1">
      <w:start w:val="1"/>
      <w:numFmt w:val="decimal"/>
      <w:lvlText w:val="%9."/>
      <w:lvlJc w:val="left"/>
      <w:pPr>
        <w:tabs>
          <w:tab w:val="num" w:pos="6480"/>
        </w:tabs>
        <w:ind w:left="6480" w:hanging="360"/>
      </w:pPr>
    </w:lvl>
  </w:abstractNum>
  <w:abstractNum w:abstractNumId="28" w15:restartNumberingAfterBreak="0">
    <w:nsid w:val="3878097F"/>
    <w:multiLevelType w:val="hybridMultilevel"/>
    <w:tmpl w:val="8E72307C"/>
    <w:lvl w:ilvl="0" w:tplc="3A9E389E">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B9E5848"/>
    <w:multiLevelType w:val="hybridMultilevel"/>
    <w:tmpl w:val="1F0E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01B0BF2"/>
    <w:multiLevelType w:val="hybridMultilevel"/>
    <w:tmpl w:val="EE62EC70"/>
    <w:lvl w:ilvl="0" w:tplc="C946F9D8">
      <w:start w:val="6"/>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303446"/>
    <w:multiLevelType w:val="hybridMultilevel"/>
    <w:tmpl w:val="A5203480"/>
    <w:lvl w:ilvl="0" w:tplc="7BBECA2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42A1E1B8"/>
    <w:multiLevelType w:val="hybridMultilevel"/>
    <w:tmpl w:val="81D2D068"/>
    <w:lvl w:ilvl="0" w:tplc="04150011">
      <w:start w:val="1"/>
      <w:numFmt w:val="decimal"/>
      <w:lvlText w:val="%1)"/>
      <w:lvlJc w:val="left"/>
      <w:pPr>
        <w:ind w:left="720" w:hanging="360"/>
      </w:pPr>
    </w:lvl>
    <w:lvl w:ilvl="1" w:tplc="84C0473E">
      <w:start w:val="1"/>
      <w:numFmt w:val="lowerLetter"/>
      <w:lvlText w:val="%2."/>
      <w:lvlJc w:val="left"/>
      <w:pPr>
        <w:ind w:left="1440" w:hanging="360"/>
      </w:pPr>
    </w:lvl>
    <w:lvl w:ilvl="2" w:tplc="648603FA">
      <w:start w:val="1"/>
      <w:numFmt w:val="lowerRoman"/>
      <w:lvlText w:val="%3."/>
      <w:lvlJc w:val="right"/>
      <w:pPr>
        <w:ind w:left="2160" w:hanging="180"/>
      </w:pPr>
    </w:lvl>
    <w:lvl w:ilvl="3" w:tplc="E78A1B82">
      <w:start w:val="1"/>
      <w:numFmt w:val="decimal"/>
      <w:lvlText w:val="%4."/>
      <w:lvlJc w:val="left"/>
      <w:pPr>
        <w:ind w:left="2880" w:hanging="360"/>
      </w:pPr>
    </w:lvl>
    <w:lvl w:ilvl="4" w:tplc="B6BE33A4">
      <w:start w:val="1"/>
      <w:numFmt w:val="lowerLetter"/>
      <w:lvlText w:val="%5."/>
      <w:lvlJc w:val="left"/>
      <w:pPr>
        <w:ind w:left="3600" w:hanging="360"/>
      </w:pPr>
    </w:lvl>
    <w:lvl w:ilvl="5" w:tplc="8A28C4A8">
      <w:start w:val="1"/>
      <w:numFmt w:val="lowerRoman"/>
      <w:lvlText w:val="%6."/>
      <w:lvlJc w:val="right"/>
      <w:pPr>
        <w:ind w:left="4320" w:hanging="180"/>
      </w:pPr>
    </w:lvl>
    <w:lvl w:ilvl="6" w:tplc="1CA2E5C2">
      <w:start w:val="1"/>
      <w:numFmt w:val="decimal"/>
      <w:lvlText w:val="%7."/>
      <w:lvlJc w:val="left"/>
      <w:pPr>
        <w:ind w:left="5040" w:hanging="360"/>
      </w:pPr>
    </w:lvl>
    <w:lvl w:ilvl="7" w:tplc="C174379C">
      <w:start w:val="1"/>
      <w:numFmt w:val="lowerLetter"/>
      <w:lvlText w:val="%8."/>
      <w:lvlJc w:val="left"/>
      <w:pPr>
        <w:ind w:left="5760" w:hanging="360"/>
      </w:pPr>
    </w:lvl>
    <w:lvl w:ilvl="8" w:tplc="CD1C4864">
      <w:start w:val="1"/>
      <w:numFmt w:val="lowerRoman"/>
      <w:lvlText w:val="%9."/>
      <w:lvlJc w:val="right"/>
      <w:pPr>
        <w:ind w:left="6480" w:hanging="180"/>
      </w:pPr>
    </w:lvl>
  </w:abstractNum>
  <w:abstractNum w:abstractNumId="33" w15:restartNumberingAfterBreak="0">
    <w:nsid w:val="472170DD"/>
    <w:multiLevelType w:val="hybridMultilevel"/>
    <w:tmpl w:val="D08AD9E6"/>
    <w:lvl w:ilvl="0" w:tplc="C92C30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BA5F3B"/>
    <w:multiLevelType w:val="hybridMultilevel"/>
    <w:tmpl w:val="4080BCA6"/>
    <w:lvl w:ilvl="0" w:tplc="3A9E389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9B306F"/>
    <w:multiLevelType w:val="hybridMultilevel"/>
    <w:tmpl w:val="B1D0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021884"/>
    <w:multiLevelType w:val="hybridMultilevel"/>
    <w:tmpl w:val="887A22E2"/>
    <w:lvl w:ilvl="0" w:tplc="A87657A2">
      <w:numFmt w:val="bullet"/>
      <w:lvlText w:val="-"/>
      <w:lvlJc w:val="left"/>
      <w:pPr>
        <w:ind w:left="720" w:hanging="360"/>
      </w:pPr>
      <w:rPr>
        <w:rFonts w:ascii="Verdana" w:eastAsia="Calibri" w:hAnsi="Verdana"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A1D73F0"/>
    <w:multiLevelType w:val="hybridMultilevel"/>
    <w:tmpl w:val="BD32B9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A31780E"/>
    <w:multiLevelType w:val="hybridMultilevel"/>
    <w:tmpl w:val="3F12EF70"/>
    <w:lvl w:ilvl="0" w:tplc="5B88E05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A542A04"/>
    <w:multiLevelType w:val="hybridMultilevel"/>
    <w:tmpl w:val="B85E942E"/>
    <w:lvl w:ilvl="0" w:tplc="AC62B2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C4C7C8E"/>
    <w:multiLevelType w:val="hybridMultilevel"/>
    <w:tmpl w:val="4DC26964"/>
    <w:lvl w:ilvl="0" w:tplc="9718F72E">
      <w:start w:val="1"/>
      <w:numFmt w:val="lowerLetter"/>
      <w:lvlText w:val="%1."/>
      <w:lvlJc w:val="left"/>
      <w:pPr>
        <w:ind w:left="720" w:hanging="360"/>
      </w:pPr>
    </w:lvl>
    <w:lvl w:ilvl="1" w:tplc="64A211BC">
      <w:start w:val="1"/>
      <w:numFmt w:val="lowerLetter"/>
      <w:lvlText w:val="%2."/>
      <w:lvlJc w:val="left"/>
      <w:pPr>
        <w:ind w:left="1440" w:hanging="360"/>
      </w:pPr>
    </w:lvl>
    <w:lvl w:ilvl="2" w:tplc="97D8E050">
      <w:start w:val="1"/>
      <w:numFmt w:val="lowerRoman"/>
      <w:lvlText w:val="%3."/>
      <w:lvlJc w:val="right"/>
      <w:pPr>
        <w:ind w:left="2160" w:hanging="180"/>
      </w:pPr>
    </w:lvl>
    <w:lvl w:ilvl="3" w:tplc="D842DC7E">
      <w:start w:val="1"/>
      <w:numFmt w:val="decimal"/>
      <w:lvlText w:val="%4."/>
      <w:lvlJc w:val="left"/>
      <w:pPr>
        <w:ind w:left="2880" w:hanging="360"/>
      </w:pPr>
    </w:lvl>
    <w:lvl w:ilvl="4" w:tplc="7F7AFF90">
      <w:start w:val="1"/>
      <w:numFmt w:val="lowerLetter"/>
      <w:lvlText w:val="%5."/>
      <w:lvlJc w:val="left"/>
      <w:pPr>
        <w:ind w:left="3600" w:hanging="360"/>
      </w:pPr>
    </w:lvl>
    <w:lvl w:ilvl="5" w:tplc="E2487966">
      <w:start w:val="1"/>
      <w:numFmt w:val="lowerRoman"/>
      <w:lvlText w:val="%6."/>
      <w:lvlJc w:val="right"/>
      <w:pPr>
        <w:ind w:left="4320" w:hanging="180"/>
      </w:pPr>
    </w:lvl>
    <w:lvl w:ilvl="6" w:tplc="E22E7F00">
      <w:start w:val="1"/>
      <w:numFmt w:val="decimal"/>
      <w:lvlText w:val="%7."/>
      <w:lvlJc w:val="left"/>
      <w:pPr>
        <w:ind w:left="5040" w:hanging="360"/>
      </w:pPr>
    </w:lvl>
    <w:lvl w:ilvl="7" w:tplc="B922F890">
      <w:start w:val="1"/>
      <w:numFmt w:val="lowerLetter"/>
      <w:lvlText w:val="%8."/>
      <w:lvlJc w:val="left"/>
      <w:pPr>
        <w:ind w:left="5760" w:hanging="360"/>
      </w:pPr>
    </w:lvl>
    <w:lvl w:ilvl="8" w:tplc="3280C966">
      <w:start w:val="1"/>
      <w:numFmt w:val="lowerRoman"/>
      <w:lvlText w:val="%9."/>
      <w:lvlJc w:val="right"/>
      <w:pPr>
        <w:ind w:left="6480" w:hanging="180"/>
      </w:pPr>
    </w:lvl>
  </w:abstractNum>
  <w:abstractNum w:abstractNumId="41" w15:restartNumberingAfterBreak="0">
    <w:nsid w:val="504B1E7E"/>
    <w:multiLevelType w:val="hybridMultilevel"/>
    <w:tmpl w:val="138EA9D2"/>
    <w:lvl w:ilvl="0" w:tplc="3A9E389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6C77A3"/>
    <w:multiLevelType w:val="hybridMultilevel"/>
    <w:tmpl w:val="AED6F2B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E71651D"/>
    <w:multiLevelType w:val="hybridMultilevel"/>
    <w:tmpl w:val="4A344148"/>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382428E"/>
    <w:multiLevelType w:val="hybridMultilevel"/>
    <w:tmpl w:val="11CE7D18"/>
    <w:lvl w:ilvl="0" w:tplc="0415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5" w15:restartNumberingAfterBreak="0">
    <w:nsid w:val="63EB0485"/>
    <w:multiLevelType w:val="hybridMultilevel"/>
    <w:tmpl w:val="5F4C7222"/>
    <w:lvl w:ilvl="0" w:tplc="C946F9D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735522"/>
    <w:multiLevelType w:val="hybridMultilevel"/>
    <w:tmpl w:val="78ACF74E"/>
    <w:lvl w:ilvl="0" w:tplc="2D546466">
      <w:start w:val="5"/>
      <w:numFmt w:val="decimal"/>
      <w:lvlText w:val="%1)"/>
      <w:lvlJc w:val="left"/>
      <w:pPr>
        <w:ind w:left="720" w:hanging="360"/>
      </w:pPr>
      <w:rPr>
        <w:rFonts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54A065F"/>
    <w:multiLevelType w:val="hybridMultilevel"/>
    <w:tmpl w:val="51768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8D73CAF"/>
    <w:multiLevelType w:val="hybridMultilevel"/>
    <w:tmpl w:val="6A6E5804"/>
    <w:lvl w:ilvl="0" w:tplc="0616EA0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261BC4"/>
    <w:multiLevelType w:val="hybridMultilevel"/>
    <w:tmpl w:val="12581EDE"/>
    <w:lvl w:ilvl="0" w:tplc="3A9E389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E235DA"/>
    <w:multiLevelType w:val="hybridMultilevel"/>
    <w:tmpl w:val="AB4285B0"/>
    <w:lvl w:ilvl="0" w:tplc="3A9E389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3E413F"/>
    <w:multiLevelType w:val="hybridMultilevel"/>
    <w:tmpl w:val="89CE11BC"/>
    <w:lvl w:ilvl="0" w:tplc="A87657A2">
      <w:numFmt w:val="bullet"/>
      <w:lvlText w:val="-"/>
      <w:lvlJc w:val="left"/>
      <w:pPr>
        <w:ind w:left="1080" w:hanging="360"/>
      </w:pPr>
      <w:rPr>
        <w:rFonts w:ascii="Verdana" w:eastAsia="Calibri" w:hAnsi="Verdana" w:cstheme="minorHAns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70A8352A"/>
    <w:multiLevelType w:val="hybridMultilevel"/>
    <w:tmpl w:val="B09615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3" w15:restartNumberingAfterBreak="0">
    <w:nsid w:val="70AE19FB"/>
    <w:multiLevelType w:val="hybridMultilevel"/>
    <w:tmpl w:val="93D86E3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31F4F8A"/>
    <w:multiLevelType w:val="hybridMultilevel"/>
    <w:tmpl w:val="6A90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B40E93"/>
    <w:multiLevelType w:val="hybridMultilevel"/>
    <w:tmpl w:val="449474E2"/>
    <w:lvl w:ilvl="0" w:tplc="2040B4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95A4695"/>
    <w:multiLevelType w:val="hybridMultilevel"/>
    <w:tmpl w:val="10B4299E"/>
    <w:lvl w:ilvl="0" w:tplc="74AEBEFA">
      <w:start w:val="3"/>
      <w:numFmt w:val="bullet"/>
      <w:lvlText w:val="-"/>
      <w:lvlJc w:val="left"/>
      <w:pPr>
        <w:ind w:left="1069" w:hanging="360"/>
      </w:pPr>
      <w:rPr>
        <w:rFonts w:ascii="Verdana" w:eastAsia="Calibri" w:hAnsi="Verdana" w:cstheme="minorHAns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7" w15:restartNumberingAfterBreak="0">
    <w:nsid w:val="7D07573D"/>
    <w:multiLevelType w:val="hybridMultilevel"/>
    <w:tmpl w:val="F28A1846"/>
    <w:lvl w:ilvl="0" w:tplc="6E2AB3C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D341292"/>
    <w:multiLevelType w:val="hybridMultilevel"/>
    <w:tmpl w:val="9E92E090"/>
    <w:lvl w:ilvl="0" w:tplc="041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7E914655"/>
    <w:multiLevelType w:val="hybridMultilevel"/>
    <w:tmpl w:val="F59C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764226">
    <w:abstractNumId w:val="40"/>
  </w:num>
  <w:num w:numId="2" w16cid:durableId="1415782765">
    <w:abstractNumId w:val="32"/>
  </w:num>
  <w:num w:numId="3" w16cid:durableId="2023511750">
    <w:abstractNumId w:val="24"/>
  </w:num>
  <w:num w:numId="4" w16cid:durableId="970861625">
    <w:abstractNumId w:val="7"/>
  </w:num>
  <w:num w:numId="5" w16cid:durableId="859275187">
    <w:abstractNumId w:val="45"/>
  </w:num>
  <w:num w:numId="6" w16cid:durableId="295841445">
    <w:abstractNumId w:val="42"/>
  </w:num>
  <w:num w:numId="7" w16cid:durableId="501747910">
    <w:abstractNumId w:val="53"/>
  </w:num>
  <w:num w:numId="8" w16cid:durableId="1234663055">
    <w:abstractNumId w:val="38"/>
  </w:num>
  <w:num w:numId="9" w16cid:durableId="660275769">
    <w:abstractNumId w:val="43"/>
  </w:num>
  <w:num w:numId="10" w16cid:durableId="1705596275">
    <w:abstractNumId w:val="54"/>
  </w:num>
  <w:num w:numId="11" w16cid:durableId="2072847512">
    <w:abstractNumId w:val="20"/>
  </w:num>
  <w:num w:numId="12" w16cid:durableId="1927768324">
    <w:abstractNumId w:val="59"/>
  </w:num>
  <w:num w:numId="13" w16cid:durableId="1825047939">
    <w:abstractNumId w:val="30"/>
  </w:num>
  <w:num w:numId="14" w16cid:durableId="1738936280">
    <w:abstractNumId w:val="22"/>
  </w:num>
  <w:num w:numId="15" w16cid:durableId="554243758">
    <w:abstractNumId w:val="2"/>
  </w:num>
  <w:num w:numId="16" w16cid:durableId="1908219253">
    <w:abstractNumId w:val="46"/>
  </w:num>
  <w:num w:numId="17" w16cid:durableId="2039695081">
    <w:abstractNumId w:val="33"/>
  </w:num>
  <w:num w:numId="18" w16cid:durableId="798499605">
    <w:abstractNumId w:val="6"/>
  </w:num>
  <w:num w:numId="19" w16cid:durableId="1248806923">
    <w:abstractNumId w:val="15"/>
  </w:num>
  <w:num w:numId="20" w16cid:durableId="1715084937">
    <w:abstractNumId w:val="35"/>
  </w:num>
  <w:num w:numId="21" w16cid:durableId="771170148">
    <w:abstractNumId w:val="19"/>
  </w:num>
  <w:num w:numId="22" w16cid:durableId="459886854">
    <w:abstractNumId w:val="9"/>
  </w:num>
  <w:num w:numId="23" w16cid:durableId="1920214204">
    <w:abstractNumId w:val="36"/>
  </w:num>
  <w:num w:numId="24" w16cid:durableId="131215151">
    <w:abstractNumId w:val="8"/>
  </w:num>
  <w:num w:numId="25" w16cid:durableId="1085685859">
    <w:abstractNumId w:val="56"/>
  </w:num>
  <w:num w:numId="26" w16cid:durableId="622927807">
    <w:abstractNumId w:val="51"/>
  </w:num>
  <w:num w:numId="27" w16cid:durableId="725685610">
    <w:abstractNumId w:val="29"/>
  </w:num>
  <w:num w:numId="28" w16cid:durableId="895895504">
    <w:abstractNumId w:val="0"/>
  </w:num>
  <w:num w:numId="29" w16cid:durableId="1120300631">
    <w:abstractNumId w:val="1"/>
  </w:num>
  <w:num w:numId="30" w16cid:durableId="1602953912">
    <w:abstractNumId w:val="21"/>
  </w:num>
  <w:num w:numId="31" w16cid:durableId="868419475">
    <w:abstractNumId w:val="23"/>
  </w:num>
  <w:num w:numId="32" w16cid:durableId="1277442982">
    <w:abstractNumId w:val="41"/>
  </w:num>
  <w:num w:numId="33" w16cid:durableId="55515493">
    <w:abstractNumId w:val="4"/>
  </w:num>
  <w:num w:numId="34" w16cid:durableId="1922833879">
    <w:abstractNumId w:val="18"/>
  </w:num>
  <w:num w:numId="35" w16cid:durableId="2114398631">
    <w:abstractNumId w:val="34"/>
  </w:num>
  <w:num w:numId="36" w16cid:durableId="144862426">
    <w:abstractNumId w:val="28"/>
  </w:num>
  <w:num w:numId="37" w16cid:durableId="437523687">
    <w:abstractNumId w:val="25"/>
  </w:num>
  <w:num w:numId="38" w16cid:durableId="1694843036">
    <w:abstractNumId w:val="52"/>
  </w:num>
  <w:num w:numId="39" w16cid:durableId="29763639">
    <w:abstractNumId w:val="50"/>
  </w:num>
  <w:num w:numId="40" w16cid:durableId="980769218">
    <w:abstractNumId w:val="12"/>
  </w:num>
  <w:num w:numId="41" w16cid:durableId="932586160">
    <w:abstractNumId w:val="5"/>
  </w:num>
  <w:num w:numId="42" w16cid:durableId="1903523429">
    <w:abstractNumId w:val="13"/>
  </w:num>
  <w:num w:numId="43" w16cid:durableId="305201892">
    <w:abstractNumId w:val="11"/>
  </w:num>
  <w:num w:numId="44" w16cid:durableId="894701550">
    <w:abstractNumId w:val="37"/>
  </w:num>
  <w:num w:numId="45" w16cid:durableId="1146630284">
    <w:abstractNumId w:val="17"/>
  </w:num>
  <w:num w:numId="46" w16cid:durableId="622155594">
    <w:abstractNumId w:val="49"/>
  </w:num>
  <w:num w:numId="47" w16cid:durableId="394548542">
    <w:abstractNumId w:val="57"/>
  </w:num>
  <w:num w:numId="48" w16cid:durableId="63646534">
    <w:abstractNumId w:val="39"/>
  </w:num>
  <w:num w:numId="49" w16cid:durableId="1640761710">
    <w:abstractNumId w:val="26"/>
  </w:num>
  <w:num w:numId="50" w16cid:durableId="586041643">
    <w:abstractNumId w:val="27"/>
  </w:num>
  <w:num w:numId="51" w16cid:durableId="954561182">
    <w:abstractNumId w:val="10"/>
  </w:num>
  <w:num w:numId="52" w16cid:durableId="1687711353">
    <w:abstractNumId w:val="16"/>
  </w:num>
  <w:num w:numId="53" w16cid:durableId="428551682">
    <w:abstractNumId w:val="58"/>
  </w:num>
  <w:num w:numId="54" w16cid:durableId="280764873">
    <w:abstractNumId w:val="47"/>
  </w:num>
  <w:num w:numId="55" w16cid:durableId="649871075">
    <w:abstractNumId w:val="31"/>
  </w:num>
  <w:num w:numId="56" w16cid:durableId="1384258571">
    <w:abstractNumId w:val="55"/>
  </w:num>
  <w:num w:numId="57" w16cid:durableId="2022079627">
    <w:abstractNumId w:val="14"/>
  </w:num>
  <w:num w:numId="58" w16cid:durableId="2095742249">
    <w:abstractNumId w:val="3"/>
  </w:num>
  <w:num w:numId="59" w16cid:durableId="121929418">
    <w:abstractNumId w:val="44"/>
  </w:num>
  <w:num w:numId="60" w16cid:durableId="1498695166">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tDAEQiMjE2NTIyUdpeDU4uLM/DyQAqNaAP6JKvAsAAAA"/>
  </w:docVars>
  <w:rsids>
    <w:rsidRoot w:val="00B97FBC"/>
    <w:rsid w:val="0000017C"/>
    <w:rsid w:val="00006590"/>
    <w:rsid w:val="00006964"/>
    <w:rsid w:val="00007C69"/>
    <w:rsid w:val="0001275D"/>
    <w:rsid w:val="00012A9E"/>
    <w:rsid w:val="00012EE1"/>
    <w:rsid w:val="000144CD"/>
    <w:rsid w:val="00014E1B"/>
    <w:rsid w:val="00014F1D"/>
    <w:rsid w:val="00016B6C"/>
    <w:rsid w:val="0002495C"/>
    <w:rsid w:val="00024DDD"/>
    <w:rsid w:val="0002789C"/>
    <w:rsid w:val="00027949"/>
    <w:rsid w:val="000302D0"/>
    <w:rsid w:val="00031745"/>
    <w:rsid w:val="000325A3"/>
    <w:rsid w:val="0003570B"/>
    <w:rsid w:val="00035C3A"/>
    <w:rsid w:val="00036EB7"/>
    <w:rsid w:val="00040B3B"/>
    <w:rsid w:val="000465CB"/>
    <w:rsid w:val="00046CC4"/>
    <w:rsid w:val="0005141D"/>
    <w:rsid w:val="000539DC"/>
    <w:rsid w:val="00054861"/>
    <w:rsid w:val="000577DC"/>
    <w:rsid w:val="00060D03"/>
    <w:rsid w:val="000619FB"/>
    <w:rsid w:val="00063572"/>
    <w:rsid w:val="00063EB1"/>
    <w:rsid w:val="00066CF5"/>
    <w:rsid w:val="00067875"/>
    <w:rsid w:val="00067CA2"/>
    <w:rsid w:val="0007194A"/>
    <w:rsid w:val="000726DF"/>
    <w:rsid w:val="00076924"/>
    <w:rsid w:val="00076FFD"/>
    <w:rsid w:val="00077887"/>
    <w:rsid w:val="00081698"/>
    <w:rsid w:val="00082B23"/>
    <w:rsid w:val="00083655"/>
    <w:rsid w:val="00083AC9"/>
    <w:rsid w:val="000845A4"/>
    <w:rsid w:val="00085282"/>
    <w:rsid w:val="00093BF5"/>
    <w:rsid w:val="0009646A"/>
    <w:rsid w:val="0009689E"/>
    <w:rsid w:val="00097985"/>
    <w:rsid w:val="000A0F4D"/>
    <w:rsid w:val="000A1734"/>
    <w:rsid w:val="000A30D9"/>
    <w:rsid w:val="000A31A4"/>
    <w:rsid w:val="000A3598"/>
    <w:rsid w:val="000A4A4C"/>
    <w:rsid w:val="000A5427"/>
    <w:rsid w:val="000A6BF4"/>
    <w:rsid w:val="000B011A"/>
    <w:rsid w:val="000B0A53"/>
    <w:rsid w:val="000B3649"/>
    <w:rsid w:val="000B613E"/>
    <w:rsid w:val="000B7C5F"/>
    <w:rsid w:val="000C1734"/>
    <w:rsid w:val="000C3457"/>
    <w:rsid w:val="000C5F9B"/>
    <w:rsid w:val="000C79B3"/>
    <w:rsid w:val="000D0FBB"/>
    <w:rsid w:val="000D4453"/>
    <w:rsid w:val="000D6008"/>
    <w:rsid w:val="000D718B"/>
    <w:rsid w:val="000D71F6"/>
    <w:rsid w:val="000E0161"/>
    <w:rsid w:val="000E0D4A"/>
    <w:rsid w:val="000E31B9"/>
    <w:rsid w:val="000E34D8"/>
    <w:rsid w:val="000E387A"/>
    <w:rsid w:val="000E594F"/>
    <w:rsid w:val="000F1549"/>
    <w:rsid w:val="000F4B95"/>
    <w:rsid w:val="000F6E98"/>
    <w:rsid w:val="000F7163"/>
    <w:rsid w:val="00100036"/>
    <w:rsid w:val="00100224"/>
    <w:rsid w:val="001011E2"/>
    <w:rsid w:val="001038ED"/>
    <w:rsid w:val="00103B99"/>
    <w:rsid w:val="00112752"/>
    <w:rsid w:val="00113C11"/>
    <w:rsid w:val="001145B3"/>
    <w:rsid w:val="00116F5E"/>
    <w:rsid w:val="00121191"/>
    <w:rsid w:val="00126D03"/>
    <w:rsid w:val="00130E75"/>
    <w:rsid w:val="00131937"/>
    <w:rsid w:val="00134CCD"/>
    <w:rsid w:val="00140E20"/>
    <w:rsid w:val="00141995"/>
    <w:rsid w:val="0014209C"/>
    <w:rsid w:val="00147CC5"/>
    <w:rsid w:val="001501A0"/>
    <w:rsid w:val="00151046"/>
    <w:rsid w:val="00154F62"/>
    <w:rsid w:val="00155BC2"/>
    <w:rsid w:val="00156C25"/>
    <w:rsid w:val="00156DF9"/>
    <w:rsid w:val="00157204"/>
    <w:rsid w:val="00160E45"/>
    <w:rsid w:val="00160F8F"/>
    <w:rsid w:val="00162827"/>
    <w:rsid w:val="001653C6"/>
    <w:rsid w:val="0016657F"/>
    <w:rsid w:val="001666DE"/>
    <w:rsid w:val="00166EDC"/>
    <w:rsid w:val="00167485"/>
    <w:rsid w:val="0017194E"/>
    <w:rsid w:val="0017466C"/>
    <w:rsid w:val="001766D1"/>
    <w:rsid w:val="00177727"/>
    <w:rsid w:val="00180A96"/>
    <w:rsid w:val="001840B7"/>
    <w:rsid w:val="001840BA"/>
    <w:rsid w:val="00184878"/>
    <w:rsid w:val="0018771D"/>
    <w:rsid w:val="00187C80"/>
    <w:rsid w:val="00190233"/>
    <w:rsid w:val="001909F6"/>
    <w:rsid w:val="00190FFB"/>
    <w:rsid w:val="00193826"/>
    <w:rsid w:val="00193D33"/>
    <w:rsid w:val="001950F2"/>
    <w:rsid w:val="00196E44"/>
    <w:rsid w:val="001974CB"/>
    <w:rsid w:val="001A335F"/>
    <w:rsid w:val="001A46D2"/>
    <w:rsid w:val="001A4AB2"/>
    <w:rsid w:val="001C1E42"/>
    <w:rsid w:val="001C1F1A"/>
    <w:rsid w:val="001C2D1F"/>
    <w:rsid w:val="001C2E6A"/>
    <w:rsid w:val="001C3210"/>
    <w:rsid w:val="001C7853"/>
    <w:rsid w:val="001C7C13"/>
    <w:rsid w:val="001D2BF3"/>
    <w:rsid w:val="001E1F71"/>
    <w:rsid w:val="001E2E14"/>
    <w:rsid w:val="001E6DCB"/>
    <w:rsid w:val="001F07AA"/>
    <w:rsid w:val="001F3882"/>
    <w:rsid w:val="00200448"/>
    <w:rsid w:val="00204784"/>
    <w:rsid w:val="00205340"/>
    <w:rsid w:val="00206865"/>
    <w:rsid w:val="00206DBA"/>
    <w:rsid w:val="0021140A"/>
    <w:rsid w:val="002128D7"/>
    <w:rsid w:val="00213C47"/>
    <w:rsid w:val="00213EBE"/>
    <w:rsid w:val="00226870"/>
    <w:rsid w:val="00227B35"/>
    <w:rsid w:val="00231ABC"/>
    <w:rsid w:val="00234EF8"/>
    <w:rsid w:val="002366A4"/>
    <w:rsid w:val="0024046C"/>
    <w:rsid w:val="002404D5"/>
    <w:rsid w:val="00240D48"/>
    <w:rsid w:val="00241A46"/>
    <w:rsid w:val="002443C2"/>
    <w:rsid w:val="0024476E"/>
    <w:rsid w:val="00244E80"/>
    <w:rsid w:val="002510A9"/>
    <w:rsid w:val="002529DC"/>
    <w:rsid w:val="00256CCD"/>
    <w:rsid w:val="00262602"/>
    <w:rsid w:val="0027299C"/>
    <w:rsid w:val="00273261"/>
    <w:rsid w:val="00274800"/>
    <w:rsid w:val="00275446"/>
    <w:rsid w:val="00276425"/>
    <w:rsid w:val="00277BF4"/>
    <w:rsid w:val="00280009"/>
    <w:rsid w:val="00280CCF"/>
    <w:rsid w:val="00280F0C"/>
    <w:rsid w:val="002813D5"/>
    <w:rsid w:val="00281625"/>
    <w:rsid w:val="00286C56"/>
    <w:rsid w:val="0028752C"/>
    <w:rsid w:val="00287B3D"/>
    <w:rsid w:val="00292863"/>
    <w:rsid w:val="00293963"/>
    <w:rsid w:val="002A4079"/>
    <w:rsid w:val="002A6A73"/>
    <w:rsid w:val="002B386F"/>
    <w:rsid w:val="002B3EA2"/>
    <w:rsid w:val="002B47B0"/>
    <w:rsid w:val="002B7013"/>
    <w:rsid w:val="002B71C3"/>
    <w:rsid w:val="002C0915"/>
    <w:rsid w:val="002C1831"/>
    <w:rsid w:val="002C2E9A"/>
    <w:rsid w:val="002C40E9"/>
    <w:rsid w:val="002C6A78"/>
    <w:rsid w:val="002D2609"/>
    <w:rsid w:val="002D42FC"/>
    <w:rsid w:val="002D4CBC"/>
    <w:rsid w:val="002E4DD6"/>
    <w:rsid w:val="002E6A88"/>
    <w:rsid w:val="002E7B48"/>
    <w:rsid w:val="00301CC6"/>
    <w:rsid w:val="0030563C"/>
    <w:rsid w:val="00307CF1"/>
    <w:rsid w:val="00307FA6"/>
    <w:rsid w:val="0031141E"/>
    <w:rsid w:val="003145FC"/>
    <w:rsid w:val="00314C5A"/>
    <w:rsid w:val="00322036"/>
    <w:rsid w:val="0032212B"/>
    <w:rsid w:val="00322CAE"/>
    <w:rsid w:val="00322E21"/>
    <w:rsid w:val="00323394"/>
    <w:rsid w:val="003237B3"/>
    <w:rsid w:val="003240B4"/>
    <w:rsid w:val="00330F9B"/>
    <w:rsid w:val="00333BD4"/>
    <w:rsid w:val="00333C78"/>
    <w:rsid w:val="00334349"/>
    <w:rsid w:val="003354F9"/>
    <w:rsid w:val="00336F0E"/>
    <w:rsid w:val="003373A1"/>
    <w:rsid w:val="00341DD9"/>
    <w:rsid w:val="00343BB2"/>
    <w:rsid w:val="00344535"/>
    <w:rsid w:val="0035137E"/>
    <w:rsid w:val="00354538"/>
    <w:rsid w:val="0035696E"/>
    <w:rsid w:val="003600C7"/>
    <w:rsid w:val="003643E8"/>
    <w:rsid w:val="00364444"/>
    <w:rsid w:val="00364E8D"/>
    <w:rsid w:val="00365988"/>
    <w:rsid w:val="00365CEB"/>
    <w:rsid w:val="00373A60"/>
    <w:rsid w:val="00375E69"/>
    <w:rsid w:val="003807A6"/>
    <w:rsid w:val="00380B1D"/>
    <w:rsid w:val="00380DD6"/>
    <w:rsid w:val="0038137D"/>
    <w:rsid w:val="003836A6"/>
    <w:rsid w:val="00386674"/>
    <w:rsid w:val="00392B7B"/>
    <w:rsid w:val="00392C93"/>
    <w:rsid w:val="00393F60"/>
    <w:rsid w:val="00394CE8"/>
    <w:rsid w:val="003A08E1"/>
    <w:rsid w:val="003A64D2"/>
    <w:rsid w:val="003A6F92"/>
    <w:rsid w:val="003A71B5"/>
    <w:rsid w:val="003B52B8"/>
    <w:rsid w:val="003B63A6"/>
    <w:rsid w:val="003C0764"/>
    <w:rsid w:val="003D44D5"/>
    <w:rsid w:val="003D492C"/>
    <w:rsid w:val="003D4C91"/>
    <w:rsid w:val="003E281A"/>
    <w:rsid w:val="003E3097"/>
    <w:rsid w:val="003E38C3"/>
    <w:rsid w:val="003E5BAC"/>
    <w:rsid w:val="003E5ED1"/>
    <w:rsid w:val="003E68B6"/>
    <w:rsid w:val="003F1E26"/>
    <w:rsid w:val="003F31E0"/>
    <w:rsid w:val="003F4958"/>
    <w:rsid w:val="003F4A7A"/>
    <w:rsid w:val="003F5ADD"/>
    <w:rsid w:val="003F70AF"/>
    <w:rsid w:val="003F7944"/>
    <w:rsid w:val="004008F4"/>
    <w:rsid w:val="004009D3"/>
    <w:rsid w:val="00403057"/>
    <w:rsid w:val="00404561"/>
    <w:rsid w:val="004057E2"/>
    <w:rsid w:val="0040602C"/>
    <w:rsid w:val="00406EB8"/>
    <w:rsid w:val="00415CFB"/>
    <w:rsid w:val="00416106"/>
    <w:rsid w:val="004164A4"/>
    <w:rsid w:val="00421A75"/>
    <w:rsid w:val="004224F2"/>
    <w:rsid w:val="00426EFC"/>
    <w:rsid w:val="00427462"/>
    <w:rsid w:val="00430ACC"/>
    <w:rsid w:val="004314AF"/>
    <w:rsid w:val="004330EE"/>
    <w:rsid w:val="00434F17"/>
    <w:rsid w:val="00441F5C"/>
    <w:rsid w:val="00447B9D"/>
    <w:rsid w:val="004500E2"/>
    <w:rsid w:val="004506CB"/>
    <w:rsid w:val="00452185"/>
    <w:rsid w:val="0045629A"/>
    <w:rsid w:val="00456752"/>
    <w:rsid w:val="004603EF"/>
    <w:rsid w:val="0046469F"/>
    <w:rsid w:val="0046663F"/>
    <w:rsid w:val="00466EE7"/>
    <w:rsid w:val="00467EE8"/>
    <w:rsid w:val="004740BD"/>
    <w:rsid w:val="0047674E"/>
    <w:rsid w:val="004777C1"/>
    <w:rsid w:val="0048259D"/>
    <w:rsid w:val="004833B0"/>
    <w:rsid w:val="00484A16"/>
    <w:rsid w:val="00485474"/>
    <w:rsid w:val="00486336"/>
    <w:rsid w:val="004869D9"/>
    <w:rsid w:val="004919F4"/>
    <w:rsid w:val="00494B16"/>
    <w:rsid w:val="00497B3C"/>
    <w:rsid w:val="004A33EF"/>
    <w:rsid w:val="004A5DE6"/>
    <w:rsid w:val="004A70D8"/>
    <w:rsid w:val="004B4B1E"/>
    <w:rsid w:val="004B4DBD"/>
    <w:rsid w:val="004B66AE"/>
    <w:rsid w:val="004C04F2"/>
    <w:rsid w:val="004C1BBF"/>
    <w:rsid w:val="004C1BE3"/>
    <w:rsid w:val="004C2C0F"/>
    <w:rsid w:val="004C3CC2"/>
    <w:rsid w:val="004C4A90"/>
    <w:rsid w:val="004C502E"/>
    <w:rsid w:val="004C674D"/>
    <w:rsid w:val="004D462A"/>
    <w:rsid w:val="004D6CFF"/>
    <w:rsid w:val="004E04E4"/>
    <w:rsid w:val="004E1028"/>
    <w:rsid w:val="004E4AA5"/>
    <w:rsid w:val="004E5AFE"/>
    <w:rsid w:val="004F0C6C"/>
    <w:rsid w:val="004F1091"/>
    <w:rsid w:val="004F2458"/>
    <w:rsid w:val="004F2968"/>
    <w:rsid w:val="004F3474"/>
    <w:rsid w:val="00503482"/>
    <w:rsid w:val="00503F70"/>
    <w:rsid w:val="0050632D"/>
    <w:rsid w:val="005106E5"/>
    <w:rsid w:val="00510D4E"/>
    <w:rsid w:val="00516164"/>
    <w:rsid w:val="005162AE"/>
    <w:rsid w:val="005166A1"/>
    <w:rsid w:val="00516A9A"/>
    <w:rsid w:val="00523948"/>
    <w:rsid w:val="00524F39"/>
    <w:rsid w:val="00537E52"/>
    <w:rsid w:val="00540893"/>
    <w:rsid w:val="005504B8"/>
    <w:rsid w:val="00551289"/>
    <w:rsid w:val="005519A4"/>
    <w:rsid w:val="005527B3"/>
    <w:rsid w:val="00552C9C"/>
    <w:rsid w:val="00553FA3"/>
    <w:rsid w:val="005542E0"/>
    <w:rsid w:val="00555D23"/>
    <w:rsid w:val="00560795"/>
    <w:rsid w:val="0056176B"/>
    <w:rsid w:val="005635A8"/>
    <w:rsid w:val="00575648"/>
    <w:rsid w:val="00575F22"/>
    <w:rsid w:val="005764C5"/>
    <w:rsid w:val="0057693E"/>
    <w:rsid w:val="005773ED"/>
    <w:rsid w:val="00577477"/>
    <w:rsid w:val="005778C3"/>
    <w:rsid w:val="0058026C"/>
    <w:rsid w:val="00580F72"/>
    <w:rsid w:val="00581285"/>
    <w:rsid w:val="0058199D"/>
    <w:rsid w:val="00595AE5"/>
    <w:rsid w:val="00597A71"/>
    <w:rsid w:val="005A1154"/>
    <w:rsid w:val="005A2738"/>
    <w:rsid w:val="005A2D4F"/>
    <w:rsid w:val="005A3832"/>
    <w:rsid w:val="005A4AAB"/>
    <w:rsid w:val="005B0EE4"/>
    <w:rsid w:val="005B1564"/>
    <w:rsid w:val="005B4C62"/>
    <w:rsid w:val="005B4DE6"/>
    <w:rsid w:val="005B53BC"/>
    <w:rsid w:val="005C1809"/>
    <w:rsid w:val="005D4A86"/>
    <w:rsid w:val="005D6C72"/>
    <w:rsid w:val="005E25BD"/>
    <w:rsid w:val="005E34A4"/>
    <w:rsid w:val="005E4177"/>
    <w:rsid w:val="005E6AB4"/>
    <w:rsid w:val="005E7BE0"/>
    <w:rsid w:val="005E7C1F"/>
    <w:rsid w:val="005F045F"/>
    <w:rsid w:val="005F0C07"/>
    <w:rsid w:val="005F2220"/>
    <w:rsid w:val="005F31BD"/>
    <w:rsid w:val="005F33BE"/>
    <w:rsid w:val="005F4AF5"/>
    <w:rsid w:val="005F51F1"/>
    <w:rsid w:val="005F5479"/>
    <w:rsid w:val="005F6FE6"/>
    <w:rsid w:val="00602FA7"/>
    <w:rsid w:val="00603252"/>
    <w:rsid w:val="00604A3A"/>
    <w:rsid w:val="0060799E"/>
    <w:rsid w:val="00610062"/>
    <w:rsid w:val="0061381B"/>
    <w:rsid w:val="00615BBA"/>
    <w:rsid w:val="006161AE"/>
    <w:rsid w:val="00616525"/>
    <w:rsid w:val="006220A7"/>
    <w:rsid w:val="00622DE0"/>
    <w:rsid w:val="00626842"/>
    <w:rsid w:val="00626BE5"/>
    <w:rsid w:val="00627574"/>
    <w:rsid w:val="00627591"/>
    <w:rsid w:val="00630991"/>
    <w:rsid w:val="00632A32"/>
    <w:rsid w:val="006331B1"/>
    <w:rsid w:val="00637246"/>
    <w:rsid w:val="006373C9"/>
    <w:rsid w:val="00637448"/>
    <w:rsid w:val="00645A20"/>
    <w:rsid w:val="00645E95"/>
    <w:rsid w:val="006463C4"/>
    <w:rsid w:val="00651889"/>
    <w:rsid w:val="00651B6C"/>
    <w:rsid w:val="00651E63"/>
    <w:rsid w:val="00660980"/>
    <w:rsid w:val="0066231B"/>
    <w:rsid w:val="006641A4"/>
    <w:rsid w:val="006705A3"/>
    <w:rsid w:val="00671B43"/>
    <w:rsid w:val="006721F7"/>
    <w:rsid w:val="00675303"/>
    <w:rsid w:val="00675C85"/>
    <w:rsid w:val="00675E1D"/>
    <w:rsid w:val="00676182"/>
    <w:rsid w:val="00676D44"/>
    <w:rsid w:val="00677DA5"/>
    <w:rsid w:val="00682D9C"/>
    <w:rsid w:val="00683187"/>
    <w:rsid w:val="00684B5F"/>
    <w:rsid w:val="006862EE"/>
    <w:rsid w:val="00686BFC"/>
    <w:rsid w:val="00691B07"/>
    <w:rsid w:val="006921D6"/>
    <w:rsid w:val="006948C0"/>
    <w:rsid w:val="00694D6D"/>
    <w:rsid w:val="006966DA"/>
    <w:rsid w:val="006A26CE"/>
    <w:rsid w:val="006A6B45"/>
    <w:rsid w:val="006B2E21"/>
    <w:rsid w:val="006B4D56"/>
    <w:rsid w:val="006B6D87"/>
    <w:rsid w:val="006B78BC"/>
    <w:rsid w:val="006C0457"/>
    <w:rsid w:val="006C1C12"/>
    <w:rsid w:val="006C2B22"/>
    <w:rsid w:val="006C3C09"/>
    <w:rsid w:val="006C776D"/>
    <w:rsid w:val="006C7A78"/>
    <w:rsid w:val="006D14A1"/>
    <w:rsid w:val="006D1972"/>
    <w:rsid w:val="006D26AD"/>
    <w:rsid w:val="006D6673"/>
    <w:rsid w:val="006E72FD"/>
    <w:rsid w:val="006F0581"/>
    <w:rsid w:val="006F0DF9"/>
    <w:rsid w:val="006F3B91"/>
    <w:rsid w:val="006F4645"/>
    <w:rsid w:val="006F5D07"/>
    <w:rsid w:val="006F6353"/>
    <w:rsid w:val="00701E3E"/>
    <w:rsid w:val="007030A4"/>
    <w:rsid w:val="0070479C"/>
    <w:rsid w:val="007101CF"/>
    <w:rsid w:val="00711B19"/>
    <w:rsid w:val="0071335F"/>
    <w:rsid w:val="00716BBA"/>
    <w:rsid w:val="007172AB"/>
    <w:rsid w:val="00720063"/>
    <w:rsid w:val="00720B01"/>
    <w:rsid w:val="00720D91"/>
    <w:rsid w:val="007210AA"/>
    <w:rsid w:val="0072759E"/>
    <w:rsid w:val="007354A6"/>
    <w:rsid w:val="00736112"/>
    <w:rsid w:val="00746C04"/>
    <w:rsid w:val="00747A04"/>
    <w:rsid w:val="007519F5"/>
    <w:rsid w:val="00755DA6"/>
    <w:rsid w:val="007578FE"/>
    <w:rsid w:val="0075796D"/>
    <w:rsid w:val="00762198"/>
    <w:rsid w:val="007639AD"/>
    <w:rsid w:val="00770691"/>
    <w:rsid w:val="0077101F"/>
    <w:rsid w:val="00771AD8"/>
    <w:rsid w:val="00771DB7"/>
    <w:rsid w:val="00773893"/>
    <w:rsid w:val="00774420"/>
    <w:rsid w:val="00774732"/>
    <w:rsid w:val="007751A2"/>
    <w:rsid w:val="00780280"/>
    <w:rsid w:val="00781639"/>
    <w:rsid w:val="00782DE5"/>
    <w:rsid w:val="00783631"/>
    <w:rsid w:val="00791C29"/>
    <w:rsid w:val="00792947"/>
    <w:rsid w:val="007A3CB0"/>
    <w:rsid w:val="007A4EBC"/>
    <w:rsid w:val="007A5360"/>
    <w:rsid w:val="007B1306"/>
    <w:rsid w:val="007B3C9A"/>
    <w:rsid w:val="007B6F5A"/>
    <w:rsid w:val="007C08C0"/>
    <w:rsid w:val="007C0B54"/>
    <w:rsid w:val="007C1830"/>
    <w:rsid w:val="007C419C"/>
    <w:rsid w:val="007C4390"/>
    <w:rsid w:val="007C46AD"/>
    <w:rsid w:val="007D0FEC"/>
    <w:rsid w:val="007D4CA9"/>
    <w:rsid w:val="007D52BD"/>
    <w:rsid w:val="007D6119"/>
    <w:rsid w:val="007E0590"/>
    <w:rsid w:val="007E24E4"/>
    <w:rsid w:val="007E2635"/>
    <w:rsid w:val="007E3F27"/>
    <w:rsid w:val="007E6D6D"/>
    <w:rsid w:val="007E74F7"/>
    <w:rsid w:val="007E7EF2"/>
    <w:rsid w:val="007F4788"/>
    <w:rsid w:val="007F7AF2"/>
    <w:rsid w:val="0080256E"/>
    <w:rsid w:val="00804C87"/>
    <w:rsid w:val="008078F9"/>
    <w:rsid w:val="008119D2"/>
    <w:rsid w:val="00813A24"/>
    <w:rsid w:val="00822463"/>
    <w:rsid w:val="00824242"/>
    <w:rsid w:val="00830DF3"/>
    <w:rsid w:val="00831A92"/>
    <w:rsid w:val="00831E8E"/>
    <w:rsid w:val="00833E4A"/>
    <w:rsid w:val="00837E61"/>
    <w:rsid w:val="00843135"/>
    <w:rsid w:val="00843C28"/>
    <w:rsid w:val="00846685"/>
    <w:rsid w:val="008477CA"/>
    <w:rsid w:val="00852409"/>
    <w:rsid w:val="008532CF"/>
    <w:rsid w:val="008532DD"/>
    <w:rsid w:val="00853623"/>
    <w:rsid w:val="00854A03"/>
    <w:rsid w:val="008572EB"/>
    <w:rsid w:val="008608A5"/>
    <w:rsid w:val="008628E9"/>
    <w:rsid w:val="00864CAE"/>
    <w:rsid w:val="008704E4"/>
    <w:rsid w:val="0087245F"/>
    <w:rsid w:val="00875F5C"/>
    <w:rsid w:val="00877215"/>
    <w:rsid w:val="00877EA4"/>
    <w:rsid w:val="0088291C"/>
    <w:rsid w:val="00884550"/>
    <w:rsid w:val="008871AF"/>
    <w:rsid w:val="00887C84"/>
    <w:rsid w:val="00891B61"/>
    <w:rsid w:val="008928E0"/>
    <w:rsid w:val="00892E09"/>
    <w:rsid w:val="00893FE3"/>
    <w:rsid w:val="00896912"/>
    <w:rsid w:val="008A0909"/>
    <w:rsid w:val="008A18C1"/>
    <w:rsid w:val="008A6AB6"/>
    <w:rsid w:val="008B03A3"/>
    <w:rsid w:val="008B0C6A"/>
    <w:rsid w:val="008B51F8"/>
    <w:rsid w:val="008B676C"/>
    <w:rsid w:val="008C2770"/>
    <w:rsid w:val="008C3806"/>
    <w:rsid w:val="008C3826"/>
    <w:rsid w:val="008C5CED"/>
    <w:rsid w:val="008C79B9"/>
    <w:rsid w:val="008C7F9B"/>
    <w:rsid w:val="008D24CC"/>
    <w:rsid w:val="008D4818"/>
    <w:rsid w:val="008D4CB8"/>
    <w:rsid w:val="008D5D48"/>
    <w:rsid w:val="008D6D82"/>
    <w:rsid w:val="008E19ED"/>
    <w:rsid w:val="008E2BF5"/>
    <w:rsid w:val="008E346D"/>
    <w:rsid w:val="008E7B01"/>
    <w:rsid w:val="008F1417"/>
    <w:rsid w:val="008F1902"/>
    <w:rsid w:val="00905AF4"/>
    <w:rsid w:val="0091099E"/>
    <w:rsid w:val="00911ED5"/>
    <w:rsid w:val="009123E9"/>
    <w:rsid w:val="0091266B"/>
    <w:rsid w:val="00917F72"/>
    <w:rsid w:val="00922B12"/>
    <w:rsid w:val="00923DCD"/>
    <w:rsid w:val="00925ABB"/>
    <w:rsid w:val="00925B30"/>
    <w:rsid w:val="00925E99"/>
    <w:rsid w:val="00931713"/>
    <w:rsid w:val="0093242C"/>
    <w:rsid w:val="0093569D"/>
    <w:rsid w:val="00940268"/>
    <w:rsid w:val="009410DF"/>
    <w:rsid w:val="00942B2F"/>
    <w:rsid w:val="0094468B"/>
    <w:rsid w:val="00945119"/>
    <w:rsid w:val="009471F7"/>
    <w:rsid w:val="009522D4"/>
    <w:rsid w:val="009525D3"/>
    <w:rsid w:val="009548D1"/>
    <w:rsid w:val="00955C57"/>
    <w:rsid w:val="00956096"/>
    <w:rsid w:val="00956E1C"/>
    <w:rsid w:val="009608F8"/>
    <w:rsid w:val="009611BC"/>
    <w:rsid w:val="0096387C"/>
    <w:rsid w:val="0096599D"/>
    <w:rsid w:val="00966ADF"/>
    <w:rsid w:val="00972EF7"/>
    <w:rsid w:val="009743FC"/>
    <w:rsid w:val="00975603"/>
    <w:rsid w:val="009800DC"/>
    <w:rsid w:val="00983C84"/>
    <w:rsid w:val="00985733"/>
    <w:rsid w:val="0098583B"/>
    <w:rsid w:val="00986BD6"/>
    <w:rsid w:val="00987A80"/>
    <w:rsid w:val="0099657A"/>
    <w:rsid w:val="00996EE4"/>
    <w:rsid w:val="009A106E"/>
    <w:rsid w:val="009A4CAE"/>
    <w:rsid w:val="009A566E"/>
    <w:rsid w:val="009A69AB"/>
    <w:rsid w:val="009B1FA8"/>
    <w:rsid w:val="009B35E8"/>
    <w:rsid w:val="009B41FE"/>
    <w:rsid w:val="009B6FB7"/>
    <w:rsid w:val="009C11F3"/>
    <w:rsid w:val="009C1236"/>
    <w:rsid w:val="009C14D5"/>
    <w:rsid w:val="009C1FC4"/>
    <w:rsid w:val="009C62AF"/>
    <w:rsid w:val="009C75B7"/>
    <w:rsid w:val="009C7D28"/>
    <w:rsid w:val="009D1475"/>
    <w:rsid w:val="009D21B6"/>
    <w:rsid w:val="009D2563"/>
    <w:rsid w:val="009D2D3E"/>
    <w:rsid w:val="009D3A45"/>
    <w:rsid w:val="009D3BD3"/>
    <w:rsid w:val="009D5704"/>
    <w:rsid w:val="009E04C4"/>
    <w:rsid w:val="009E31A8"/>
    <w:rsid w:val="009E3B3D"/>
    <w:rsid w:val="009E47B2"/>
    <w:rsid w:val="009E52C5"/>
    <w:rsid w:val="009F12A1"/>
    <w:rsid w:val="009F1C50"/>
    <w:rsid w:val="009F2145"/>
    <w:rsid w:val="009F5C7E"/>
    <w:rsid w:val="009F5D95"/>
    <w:rsid w:val="009F688F"/>
    <w:rsid w:val="009F69CF"/>
    <w:rsid w:val="00A012D9"/>
    <w:rsid w:val="00A02F41"/>
    <w:rsid w:val="00A0456D"/>
    <w:rsid w:val="00A0491E"/>
    <w:rsid w:val="00A04C39"/>
    <w:rsid w:val="00A12A58"/>
    <w:rsid w:val="00A15FDE"/>
    <w:rsid w:val="00A17C4F"/>
    <w:rsid w:val="00A23A6C"/>
    <w:rsid w:val="00A24864"/>
    <w:rsid w:val="00A3100E"/>
    <w:rsid w:val="00A31211"/>
    <w:rsid w:val="00A32241"/>
    <w:rsid w:val="00A3409A"/>
    <w:rsid w:val="00A35E64"/>
    <w:rsid w:val="00A36056"/>
    <w:rsid w:val="00A3724F"/>
    <w:rsid w:val="00A40A17"/>
    <w:rsid w:val="00A40D23"/>
    <w:rsid w:val="00A414C9"/>
    <w:rsid w:val="00A4150F"/>
    <w:rsid w:val="00A44EB4"/>
    <w:rsid w:val="00A4770C"/>
    <w:rsid w:val="00A4784D"/>
    <w:rsid w:val="00A566C7"/>
    <w:rsid w:val="00A605E9"/>
    <w:rsid w:val="00A615B7"/>
    <w:rsid w:val="00A629A8"/>
    <w:rsid w:val="00A670F7"/>
    <w:rsid w:val="00A7078B"/>
    <w:rsid w:val="00A74CD5"/>
    <w:rsid w:val="00A800D7"/>
    <w:rsid w:val="00A80169"/>
    <w:rsid w:val="00A81A8F"/>
    <w:rsid w:val="00A842E2"/>
    <w:rsid w:val="00A8437C"/>
    <w:rsid w:val="00A8723E"/>
    <w:rsid w:val="00A9218E"/>
    <w:rsid w:val="00A93965"/>
    <w:rsid w:val="00A948CC"/>
    <w:rsid w:val="00A97058"/>
    <w:rsid w:val="00AA11E8"/>
    <w:rsid w:val="00AA2C1F"/>
    <w:rsid w:val="00AA2D8D"/>
    <w:rsid w:val="00AA38B5"/>
    <w:rsid w:val="00AA40FC"/>
    <w:rsid w:val="00AA42F6"/>
    <w:rsid w:val="00AB298C"/>
    <w:rsid w:val="00AB2F71"/>
    <w:rsid w:val="00AB3FC6"/>
    <w:rsid w:val="00AB768D"/>
    <w:rsid w:val="00AB7FC2"/>
    <w:rsid w:val="00AC1969"/>
    <w:rsid w:val="00AC5050"/>
    <w:rsid w:val="00AC7FD7"/>
    <w:rsid w:val="00AD584C"/>
    <w:rsid w:val="00AE3EC6"/>
    <w:rsid w:val="00AF09B1"/>
    <w:rsid w:val="00AF19EA"/>
    <w:rsid w:val="00AF2F68"/>
    <w:rsid w:val="00AF4880"/>
    <w:rsid w:val="00AF59E6"/>
    <w:rsid w:val="00AF652C"/>
    <w:rsid w:val="00AF69B3"/>
    <w:rsid w:val="00B114E5"/>
    <w:rsid w:val="00B1742E"/>
    <w:rsid w:val="00B204EA"/>
    <w:rsid w:val="00B22EAE"/>
    <w:rsid w:val="00B23DB9"/>
    <w:rsid w:val="00B278A9"/>
    <w:rsid w:val="00B32768"/>
    <w:rsid w:val="00B33242"/>
    <w:rsid w:val="00B35B4A"/>
    <w:rsid w:val="00B404AB"/>
    <w:rsid w:val="00B42CE0"/>
    <w:rsid w:val="00B44A66"/>
    <w:rsid w:val="00B4616D"/>
    <w:rsid w:val="00B47AD2"/>
    <w:rsid w:val="00B50DBB"/>
    <w:rsid w:val="00B54D95"/>
    <w:rsid w:val="00B560F6"/>
    <w:rsid w:val="00B56E0C"/>
    <w:rsid w:val="00B60192"/>
    <w:rsid w:val="00B62B88"/>
    <w:rsid w:val="00B63308"/>
    <w:rsid w:val="00B72F5A"/>
    <w:rsid w:val="00B735C3"/>
    <w:rsid w:val="00B75A2C"/>
    <w:rsid w:val="00B75E02"/>
    <w:rsid w:val="00B77287"/>
    <w:rsid w:val="00B80D60"/>
    <w:rsid w:val="00B81008"/>
    <w:rsid w:val="00B83CF6"/>
    <w:rsid w:val="00B83F17"/>
    <w:rsid w:val="00B859A0"/>
    <w:rsid w:val="00B91D3B"/>
    <w:rsid w:val="00B93873"/>
    <w:rsid w:val="00B972EC"/>
    <w:rsid w:val="00B97FBC"/>
    <w:rsid w:val="00BA23E9"/>
    <w:rsid w:val="00BA432A"/>
    <w:rsid w:val="00BA6DB2"/>
    <w:rsid w:val="00BB390F"/>
    <w:rsid w:val="00BB3A2B"/>
    <w:rsid w:val="00BB4DDA"/>
    <w:rsid w:val="00BC20F1"/>
    <w:rsid w:val="00BD5CC3"/>
    <w:rsid w:val="00BD7B20"/>
    <w:rsid w:val="00BE1238"/>
    <w:rsid w:val="00BE29D8"/>
    <w:rsid w:val="00BE4098"/>
    <w:rsid w:val="00BE54B3"/>
    <w:rsid w:val="00BE6BF1"/>
    <w:rsid w:val="00BF143E"/>
    <w:rsid w:val="00BF2BB1"/>
    <w:rsid w:val="00BF3028"/>
    <w:rsid w:val="00C00EA0"/>
    <w:rsid w:val="00C04E1C"/>
    <w:rsid w:val="00C1047B"/>
    <w:rsid w:val="00C10D16"/>
    <w:rsid w:val="00C16673"/>
    <w:rsid w:val="00C176CD"/>
    <w:rsid w:val="00C20744"/>
    <w:rsid w:val="00C20CD5"/>
    <w:rsid w:val="00C20E70"/>
    <w:rsid w:val="00C23B38"/>
    <w:rsid w:val="00C243BD"/>
    <w:rsid w:val="00C26803"/>
    <w:rsid w:val="00C31461"/>
    <w:rsid w:val="00C34E5E"/>
    <w:rsid w:val="00C35836"/>
    <w:rsid w:val="00C35E05"/>
    <w:rsid w:val="00C40503"/>
    <w:rsid w:val="00C40B1E"/>
    <w:rsid w:val="00C41E3F"/>
    <w:rsid w:val="00C42046"/>
    <w:rsid w:val="00C420C8"/>
    <w:rsid w:val="00C425F3"/>
    <w:rsid w:val="00C44359"/>
    <w:rsid w:val="00C4799F"/>
    <w:rsid w:val="00C50BB2"/>
    <w:rsid w:val="00C515AA"/>
    <w:rsid w:val="00C5607F"/>
    <w:rsid w:val="00C56CD1"/>
    <w:rsid w:val="00C61AFD"/>
    <w:rsid w:val="00C62189"/>
    <w:rsid w:val="00C652A6"/>
    <w:rsid w:val="00C670C3"/>
    <w:rsid w:val="00C72B43"/>
    <w:rsid w:val="00C74BF9"/>
    <w:rsid w:val="00C76156"/>
    <w:rsid w:val="00C80190"/>
    <w:rsid w:val="00C80481"/>
    <w:rsid w:val="00C80C3E"/>
    <w:rsid w:val="00C83C9E"/>
    <w:rsid w:val="00C844A5"/>
    <w:rsid w:val="00C848AC"/>
    <w:rsid w:val="00C8565F"/>
    <w:rsid w:val="00C86F6F"/>
    <w:rsid w:val="00C87C38"/>
    <w:rsid w:val="00C90273"/>
    <w:rsid w:val="00C91443"/>
    <w:rsid w:val="00C91C36"/>
    <w:rsid w:val="00C92E6E"/>
    <w:rsid w:val="00C9312E"/>
    <w:rsid w:val="00C97764"/>
    <w:rsid w:val="00C97BBB"/>
    <w:rsid w:val="00CA199C"/>
    <w:rsid w:val="00CA2042"/>
    <w:rsid w:val="00CA39BE"/>
    <w:rsid w:val="00CA52CB"/>
    <w:rsid w:val="00CB0111"/>
    <w:rsid w:val="00CB28FA"/>
    <w:rsid w:val="00CB48C3"/>
    <w:rsid w:val="00CB5697"/>
    <w:rsid w:val="00CD13BD"/>
    <w:rsid w:val="00CE1C6B"/>
    <w:rsid w:val="00CE4AED"/>
    <w:rsid w:val="00CE5D4B"/>
    <w:rsid w:val="00CF0172"/>
    <w:rsid w:val="00CF2B8D"/>
    <w:rsid w:val="00CF2F69"/>
    <w:rsid w:val="00CF3E25"/>
    <w:rsid w:val="00D02085"/>
    <w:rsid w:val="00D02D96"/>
    <w:rsid w:val="00D02F51"/>
    <w:rsid w:val="00D120C5"/>
    <w:rsid w:val="00D20623"/>
    <w:rsid w:val="00D21EA5"/>
    <w:rsid w:val="00D22274"/>
    <w:rsid w:val="00D24F4D"/>
    <w:rsid w:val="00D25548"/>
    <w:rsid w:val="00D25E54"/>
    <w:rsid w:val="00D26A33"/>
    <w:rsid w:val="00D3002B"/>
    <w:rsid w:val="00D30D65"/>
    <w:rsid w:val="00D32DCD"/>
    <w:rsid w:val="00D333BA"/>
    <w:rsid w:val="00D41138"/>
    <w:rsid w:val="00D423A0"/>
    <w:rsid w:val="00D43F90"/>
    <w:rsid w:val="00D44181"/>
    <w:rsid w:val="00D45088"/>
    <w:rsid w:val="00D46FEC"/>
    <w:rsid w:val="00D520DA"/>
    <w:rsid w:val="00D53B45"/>
    <w:rsid w:val="00D55314"/>
    <w:rsid w:val="00D55693"/>
    <w:rsid w:val="00D55A8B"/>
    <w:rsid w:val="00D56180"/>
    <w:rsid w:val="00D60210"/>
    <w:rsid w:val="00D62101"/>
    <w:rsid w:val="00D718E4"/>
    <w:rsid w:val="00D723F3"/>
    <w:rsid w:val="00D73D0D"/>
    <w:rsid w:val="00D750FC"/>
    <w:rsid w:val="00D75A63"/>
    <w:rsid w:val="00D75E52"/>
    <w:rsid w:val="00D808C9"/>
    <w:rsid w:val="00D82724"/>
    <w:rsid w:val="00D82E6A"/>
    <w:rsid w:val="00D84715"/>
    <w:rsid w:val="00D86AB0"/>
    <w:rsid w:val="00D97A58"/>
    <w:rsid w:val="00DA089D"/>
    <w:rsid w:val="00DA0BF3"/>
    <w:rsid w:val="00DA13D0"/>
    <w:rsid w:val="00DA3B41"/>
    <w:rsid w:val="00DA3CC4"/>
    <w:rsid w:val="00DA44B2"/>
    <w:rsid w:val="00DA6088"/>
    <w:rsid w:val="00DA6650"/>
    <w:rsid w:val="00DA6CF7"/>
    <w:rsid w:val="00DA7589"/>
    <w:rsid w:val="00DA7B69"/>
    <w:rsid w:val="00DB3176"/>
    <w:rsid w:val="00DB4F81"/>
    <w:rsid w:val="00DB584F"/>
    <w:rsid w:val="00DB5946"/>
    <w:rsid w:val="00DB65B8"/>
    <w:rsid w:val="00DB7506"/>
    <w:rsid w:val="00DC1390"/>
    <w:rsid w:val="00DC1F4A"/>
    <w:rsid w:val="00DC4A2F"/>
    <w:rsid w:val="00DD0E4C"/>
    <w:rsid w:val="00DD293A"/>
    <w:rsid w:val="00DD51EF"/>
    <w:rsid w:val="00DD5667"/>
    <w:rsid w:val="00DD717F"/>
    <w:rsid w:val="00DE161F"/>
    <w:rsid w:val="00DE1841"/>
    <w:rsid w:val="00DF1C34"/>
    <w:rsid w:val="00DF2F3A"/>
    <w:rsid w:val="00DF6741"/>
    <w:rsid w:val="00DF7BEE"/>
    <w:rsid w:val="00DF7F40"/>
    <w:rsid w:val="00E03A99"/>
    <w:rsid w:val="00E04866"/>
    <w:rsid w:val="00E06C80"/>
    <w:rsid w:val="00E14F9C"/>
    <w:rsid w:val="00E1509C"/>
    <w:rsid w:val="00E164C8"/>
    <w:rsid w:val="00E1682F"/>
    <w:rsid w:val="00E214FB"/>
    <w:rsid w:val="00E21F4C"/>
    <w:rsid w:val="00E253CB"/>
    <w:rsid w:val="00E25B17"/>
    <w:rsid w:val="00E26BC2"/>
    <w:rsid w:val="00E30C18"/>
    <w:rsid w:val="00E30D3F"/>
    <w:rsid w:val="00E32189"/>
    <w:rsid w:val="00E32386"/>
    <w:rsid w:val="00E33D2D"/>
    <w:rsid w:val="00E34E23"/>
    <w:rsid w:val="00E35BA5"/>
    <w:rsid w:val="00E400B2"/>
    <w:rsid w:val="00E44522"/>
    <w:rsid w:val="00E47EB5"/>
    <w:rsid w:val="00E5119C"/>
    <w:rsid w:val="00E532E9"/>
    <w:rsid w:val="00E546B9"/>
    <w:rsid w:val="00E56FEA"/>
    <w:rsid w:val="00E57E61"/>
    <w:rsid w:val="00E662CF"/>
    <w:rsid w:val="00E66B48"/>
    <w:rsid w:val="00E6719F"/>
    <w:rsid w:val="00E6736D"/>
    <w:rsid w:val="00E67B68"/>
    <w:rsid w:val="00E72EE0"/>
    <w:rsid w:val="00E7474A"/>
    <w:rsid w:val="00E750BD"/>
    <w:rsid w:val="00E7628D"/>
    <w:rsid w:val="00E776F8"/>
    <w:rsid w:val="00E81046"/>
    <w:rsid w:val="00E8119B"/>
    <w:rsid w:val="00E86087"/>
    <w:rsid w:val="00E903CA"/>
    <w:rsid w:val="00E97333"/>
    <w:rsid w:val="00EA324F"/>
    <w:rsid w:val="00EA3D87"/>
    <w:rsid w:val="00EA5D16"/>
    <w:rsid w:val="00EA60ED"/>
    <w:rsid w:val="00EB3027"/>
    <w:rsid w:val="00EB532D"/>
    <w:rsid w:val="00EB5CFC"/>
    <w:rsid w:val="00EB73F6"/>
    <w:rsid w:val="00EC1003"/>
    <w:rsid w:val="00EC1612"/>
    <w:rsid w:val="00EC5604"/>
    <w:rsid w:val="00EC6C7E"/>
    <w:rsid w:val="00ED0F36"/>
    <w:rsid w:val="00ED39A5"/>
    <w:rsid w:val="00ED64D4"/>
    <w:rsid w:val="00EE127E"/>
    <w:rsid w:val="00EE283C"/>
    <w:rsid w:val="00EE7961"/>
    <w:rsid w:val="00EF2997"/>
    <w:rsid w:val="00EF32AD"/>
    <w:rsid w:val="00EF575C"/>
    <w:rsid w:val="00EF5890"/>
    <w:rsid w:val="00EF6C8A"/>
    <w:rsid w:val="00F00EBC"/>
    <w:rsid w:val="00F013DD"/>
    <w:rsid w:val="00F0486B"/>
    <w:rsid w:val="00F10295"/>
    <w:rsid w:val="00F10D3E"/>
    <w:rsid w:val="00F134BA"/>
    <w:rsid w:val="00F205F1"/>
    <w:rsid w:val="00F20F4B"/>
    <w:rsid w:val="00F22EFF"/>
    <w:rsid w:val="00F23678"/>
    <w:rsid w:val="00F242E7"/>
    <w:rsid w:val="00F27284"/>
    <w:rsid w:val="00F34627"/>
    <w:rsid w:val="00F35EEA"/>
    <w:rsid w:val="00F3738D"/>
    <w:rsid w:val="00F37AD7"/>
    <w:rsid w:val="00F40F2E"/>
    <w:rsid w:val="00F41140"/>
    <w:rsid w:val="00F45C9F"/>
    <w:rsid w:val="00F473CD"/>
    <w:rsid w:val="00F477E1"/>
    <w:rsid w:val="00F56C4F"/>
    <w:rsid w:val="00F56CD6"/>
    <w:rsid w:val="00F5718C"/>
    <w:rsid w:val="00F60A19"/>
    <w:rsid w:val="00F63877"/>
    <w:rsid w:val="00F63C9C"/>
    <w:rsid w:val="00F64AEC"/>
    <w:rsid w:val="00F710BC"/>
    <w:rsid w:val="00F720DD"/>
    <w:rsid w:val="00F72855"/>
    <w:rsid w:val="00F74E4D"/>
    <w:rsid w:val="00F74FD5"/>
    <w:rsid w:val="00F806FC"/>
    <w:rsid w:val="00F808AB"/>
    <w:rsid w:val="00F8128D"/>
    <w:rsid w:val="00F8265C"/>
    <w:rsid w:val="00F90EA5"/>
    <w:rsid w:val="00F95D6D"/>
    <w:rsid w:val="00F96104"/>
    <w:rsid w:val="00FA05BF"/>
    <w:rsid w:val="00FA0BE1"/>
    <w:rsid w:val="00FA2F96"/>
    <w:rsid w:val="00FA682D"/>
    <w:rsid w:val="00FA7A64"/>
    <w:rsid w:val="00FA7B55"/>
    <w:rsid w:val="00FA7D4B"/>
    <w:rsid w:val="00FB21B0"/>
    <w:rsid w:val="00FB30F8"/>
    <w:rsid w:val="00FB345F"/>
    <w:rsid w:val="00FB486E"/>
    <w:rsid w:val="00FB793D"/>
    <w:rsid w:val="00FC2259"/>
    <w:rsid w:val="00FC286B"/>
    <w:rsid w:val="00FC4DE3"/>
    <w:rsid w:val="00FC7002"/>
    <w:rsid w:val="00FD0744"/>
    <w:rsid w:val="00FD0B91"/>
    <w:rsid w:val="00FD1C13"/>
    <w:rsid w:val="00FD209D"/>
    <w:rsid w:val="00FD6132"/>
    <w:rsid w:val="00FE0850"/>
    <w:rsid w:val="00FE4D5D"/>
    <w:rsid w:val="00FF617D"/>
    <w:rsid w:val="012D84A9"/>
    <w:rsid w:val="042CD156"/>
    <w:rsid w:val="0692C1F3"/>
    <w:rsid w:val="07C5F883"/>
    <w:rsid w:val="0AF0B109"/>
    <w:rsid w:val="0B33AA48"/>
    <w:rsid w:val="0B44C5DB"/>
    <w:rsid w:val="0DCB3EA7"/>
    <w:rsid w:val="103B64F9"/>
    <w:rsid w:val="15B4EA1A"/>
    <w:rsid w:val="165AEC2D"/>
    <w:rsid w:val="168F854C"/>
    <w:rsid w:val="188DE841"/>
    <w:rsid w:val="196F04F7"/>
    <w:rsid w:val="19F2EF22"/>
    <w:rsid w:val="1B720864"/>
    <w:rsid w:val="1F5C096A"/>
    <w:rsid w:val="2071FB89"/>
    <w:rsid w:val="269F7BD7"/>
    <w:rsid w:val="27028F5E"/>
    <w:rsid w:val="2953770A"/>
    <w:rsid w:val="2BD5E06B"/>
    <w:rsid w:val="2C97D0BC"/>
    <w:rsid w:val="2D1AE302"/>
    <w:rsid w:val="2DC4E99A"/>
    <w:rsid w:val="2E33A11D"/>
    <w:rsid w:val="31481003"/>
    <w:rsid w:val="34177ADA"/>
    <w:rsid w:val="36164907"/>
    <w:rsid w:val="361A2984"/>
    <w:rsid w:val="37B21968"/>
    <w:rsid w:val="37FCEC74"/>
    <w:rsid w:val="38109D5B"/>
    <w:rsid w:val="39AAB56F"/>
    <w:rsid w:val="3CB5DD1A"/>
    <w:rsid w:val="41883A6A"/>
    <w:rsid w:val="4394ECF2"/>
    <w:rsid w:val="43DDD165"/>
    <w:rsid w:val="47C31031"/>
    <w:rsid w:val="49185909"/>
    <w:rsid w:val="4934746E"/>
    <w:rsid w:val="4AF1FD1C"/>
    <w:rsid w:val="4C9AE507"/>
    <w:rsid w:val="4DC51713"/>
    <w:rsid w:val="4E863EA7"/>
    <w:rsid w:val="4F096278"/>
    <w:rsid w:val="4F73CF05"/>
    <w:rsid w:val="4FE1F645"/>
    <w:rsid w:val="505B835A"/>
    <w:rsid w:val="50E38F78"/>
    <w:rsid w:val="55CCEB9F"/>
    <w:rsid w:val="56D7160B"/>
    <w:rsid w:val="57C602E8"/>
    <w:rsid w:val="58FD1103"/>
    <w:rsid w:val="599EBACF"/>
    <w:rsid w:val="59E7C313"/>
    <w:rsid w:val="5B650C54"/>
    <w:rsid w:val="5DC21280"/>
    <w:rsid w:val="5E7D9BFF"/>
    <w:rsid w:val="61D44DD8"/>
    <w:rsid w:val="61F1B3A0"/>
    <w:rsid w:val="62631099"/>
    <w:rsid w:val="626537B5"/>
    <w:rsid w:val="644E6ECB"/>
    <w:rsid w:val="6D171EFD"/>
    <w:rsid w:val="6ECD964E"/>
    <w:rsid w:val="6FACB059"/>
    <w:rsid w:val="70782CF0"/>
    <w:rsid w:val="7340312F"/>
    <w:rsid w:val="7529FFEA"/>
    <w:rsid w:val="774146B0"/>
    <w:rsid w:val="774ED095"/>
    <w:rsid w:val="793C3B42"/>
    <w:rsid w:val="79FD710D"/>
    <w:rsid w:val="7B0CCBEA"/>
    <w:rsid w:val="7B495EF7"/>
    <w:rsid w:val="7BD6CEC2"/>
    <w:rsid w:val="7CF10737"/>
    <w:rsid w:val="7D729F23"/>
    <w:rsid w:val="7EA61B48"/>
    <w:rsid w:val="7FFB1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DD97"/>
  <w15:docId w15:val="{5084CB3F-F538-43A3-848F-C468518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EIT+"/>
    <w:qFormat/>
    <w:rsid w:val="00B97FBC"/>
    <w:pPr>
      <w:spacing w:after="200" w:line="276" w:lineRule="auto"/>
    </w:pPr>
    <w:rPr>
      <w:rFonts w:ascii="Tahoma" w:eastAsia="Calibri" w:hAnsi="Tahoma" w:cs="Times New Roman"/>
      <w:color w:val="80828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97FBC"/>
    <w:rPr>
      <w:sz w:val="16"/>
      <w:szCs w:val="16"/>
    </w:rPr>
  </w:style>
  <w:style w:type="paragraph" w:styleId="Tekstkomentarza">
    <w:name w:val="annotation text"/>
    <w:basedOn w:val="Normalny"/>
    <w:link w:val="TekstkomentarzaZnak"/>
    <w:uiPriority w:val="99"/>
    <w:unhideWhenUsed/>
    <w:rsid w:val="00B97FBC"/>
    <w:pPr>
      <w:spacing w:line="240" w:lineRule="auto"/>
    </w:pPr>
    <w:rPr>
      <w:sz w:val="20"/>
      <w:szCs w:val="20"/>
    </w:rPr>
  </w:style>
  <w:style w:type="character" w:customStyle="1" w:styleId="TekstkomentarzaZnak">
    <w:name w:val="Tekst komentarza Znak"/>
    <w:basedOn w:val="Domylnaczcionkaakapitu"/>
    <w:link w:val="Tekstkomentarza"/>
    <w:uiPriority w:val="99"/>
    <w:rsid w:val="00B97FBC"/>
    <w:rPr>
      <w:rFonts w:ascii="Tahoma" w:eastAsia="Calibri" w:hAnsi="Tahoma" w:cs="Times New Roman"/>
      <w:color w:val="808284"/>
      <w:sz w:val="20"/>
      <w:szCs w:val="20"/>
    </w:rPr>
  </w:style>
  <w:style w:type="paragraph" w:styleId="Tekstdymka">
    <w:name w:val="Balloon Text"/>
    <w:basedOn w:val="Normalny"/>
    <w:link w:val="TekstdymkaZnak"/>
    <w:uiPriority w:val="99"/>
    <w:semiHidden/>
    <w:unhideWhenUsed/>
    <w:rsid w:val="00B97F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FBC"/>
    <w:rPr>
      <w:rFonts w:ascii="Segoe UI" w:eastAsia="Calibri" w:hAnsi="Segoe UI" w:cs="Segoe UI"/>
      <w:color w:val="808284"/>
      <w:sz w:val="18"/>
      <w:szCs w:val="18"/>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DD293A"/>
    <w:pPr>
      <w:ind w:left="720"/>
      <w:contextualSpacing/>
    </w:pPr>
  </w:style>
  <w:style w:type="paragraph" w:styleId="Tematkomentarza">
    <w:name w:val="annotation subject"/>
    <w:basedOn w:val="Tekstkomentarza"/>
    <w:next w:val="Tekstkomentarza"/>
    <w:link w:val="TematkomentarzaZnak"/>
    <w:uiPriority w:val="99"/>
    <w:semiHidden/>
    <w:unhideWhenUsed/>
    <w:rsid w:val="00147CC5"/>
    <w:rPr>
      <w:b/>
      <w:bCs/>
    </w:rPr>
  </w:style>
  <w:style w:type="character" w:customStyle="1" w:styleId="TematkomentarzaZnak">
    <w:name w:val="Temat komentarza Znak"/>
    <w:basedOn w:val="TekstkomentarzaZnak"/>
    <w:link w:val="Tematkomentarza"/>
    <w:uiPriority w:val="99"/>
    <w:semiHidden/>
    <w:rsid w:val="00147CC5"/>
    <w:rPr>
      <w:rFonts w:ascii="Tahoma" w:eastAsia="Calibri" w:hAnsi="Tahoma" w:cs="Times New Roman"/>
      <w:b/>
      <w:bCs/>
      <w:color w:val="808284"/>
      <w:sz w:val="20"/>
      <w:szCs w:val="20"/>
    </w:rPr>
  </w:style>
  <w:style w:type="paragraph" w:styleId="Poprawka">
    <w:name w:val="Revision"/>
    <w:hidden/>
    <w:uiPriority w:val="99"/>
    <w:semiHidden/>
    <w:rsid w:val="007E3F27"/>
    <w:pPr>
      <w:spacing w:after="0" w:line="240" w:lineRule="auto"/>
    </w:pPr>
    <w:rPr>
      <w:rFonts w:ascii="Tahoma" w:eastAsia="Calibri" w:hAnsi="Tahoma" w:cs="Times New Roman"/>
      <w:color w:val="808284"/>
    </w:rPr>
  </w:style>
  <w:style w:type="paragraph" w:customStyle="1" w:styleId="Default">
    <w:name w:val="Default"/>
    <w:rsid w:val="009C7D28"/>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43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94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4D6D"/>
    <w:rPr>
      <w:rFonts w:ascii="Tahoma" w:eastAsia="Calibri" w:hAnsi="Tahoma" w:cs="Times New Roman"/>
      <w:color w:val="808284"/>
    </w:rPr>
  </w:style>
  <w:style w:type="paragraph" w:styleId="Stopka">
    <w:name w:val="footer"/>
    <w:basedOn w:val="Normalny"/>
    <w:link w:val="StopkaZnak"/>
    <w:uiPriority w:val="99"/>
    <w:unhideWhenUsed/>
    <w:rsid w:val="00694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4D6D"/>
    <w:rPr>
      <w:rFonts w:ascii="Tahoma" w:eastAsia="Calibri" w:hAnsi="Tahoma" w:cs="Times New Roman"/>
      <w:color w:val="808284"/>
    </w:rPr>
  </w:style>
  <w:style w:type="paragraph" w:customStyle="1" w:styleId="LukStopka-adres">
    <w:name w:val="Luk_Stopka-adres"/>
    <w:basedOn w:val="Normalny"/>
    <w:qFormat/>
    <w:rsid w:val="00711B19"/>
    <w:pPr>
      <w:spacing w:after="0" w:line="170" w:lineRule="exact"/>
    </w:pPr>
    <w:rPr>
      <w:rFonts w:ascii="Verdana" w:eastAsia="Verdana" w:hAnsi="Verdana"/>
      <w:noProof/>
      <w:color w:val="808080"/>
      <w:spacing w:val="4"/>
      <w:sz w:val="14"/>
      <w:szCs w:val="14"/>
    </w:rPr>
  </w:style>
  <w:style w:type="paragraph" w:styleId="Bezodstpw">
    <w:name w:val="No Spacing"/>
    <w:uiPriority w:val="1"/>
    <w:qFormat/>
    <w:rsid w:val="00711B19"/>
    <w:pPr>
      <w:spacing w:after="0" w:line="240" w:lineRule="auto"/>
    </w:pPr>
    <w:rPr>
      <w:rFonts w:ascii="Tahoma" w:eastAsia="Calibri" w:hAnsi="Tahoma" w:cs="Times New Roman"/>
      <w:color w:val="808284"/>
    </w:rPr>
  </w:style>
  <w:style w:type="paragraph" w:styleId="Tekstprzypisukocowego">
    <w:name w:val="endnote text"/>
    <w:basedOn w:val="Normalny"/>
    <w:link w:val="TekstprzypisukocowegoZnak"/>
    <w:uiPriority w:val="99"/>
    <w:semiHidden/>
    <w:unhideWhenUsed/>
    <w:rsid w:val="00341D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1DD9"/>
    <w:rPr>
      <w:rFonts w:ascii="Tahoma" w:eastAsia="Calibri" w:hAnsi="Tahoma" w:cs="Times New Roman"/>
      <w:color w:val="808284"/>
      <w:sz w:val="20"/>
      <w:szCs w:val="20"/>
    </w:rPr>
  </w:style>
  <w:style w:type="character" w:styleId="Odwoanieprzypisukocowego">
    <w:name w:val="endnote reference"/>
    <w:basedOn w:val="Domylnaczcionkaakapitu"/>
    <w:uiPriority w:val="99"/>
    <w:semiHidden/>
    <w:unhideWhenUsed/>
    <w:rsid w:val="00341DD9"/>
    <w:rPr>
      <w:vertAlign w:val="superscript"/>
    </w:rPr>
  </w:style>
  <w:style w:type="character" w:customStyle="1" w:styleId="fontstyle01">
    <w:name w:val="fontstyle01"/>
    <w:basedOn w:val="Domylnaczcionkaakapitu"/>
    <w:rsid w:val="002C1831"/>
    <w:rPr>
      <w:rFonts w:ascii="TimesNewRomanPSMT" w:hAnsi="TimesNewRomanPSMT" w:hint="default"/>
      <w:b w:val="0"/>
      <w:bCs w:val="0"/>
      <w:i w:val="0"/>
      <w:iCs w:val="0"/>
      <w:color w:val="000000"/>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0563C"/>
    <w:rPr>
      <w:rFonts w:ascii="Tahoma" w:eastAsia="Calibri" w:hAnsi="Tahoma" w:cs="Times New Roman"/>
      <w:color w:val="8082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6112">
      <w:bodyDiv w:val="1"/>
      <w:marLeft w:val="0"/>
      <w:marRight w:val="0"/>
      <w:marTop w:val="0"/>
      <w:marBottom w:val="0"/>
      <w:divBdr>
        <w:top w:val="none" w:sz="0" w:space="0" w:color="auto"/>
        <w:left w:val="none" w:sz="0" w:space="0" w:color="auto"/>
        <w:bottom w:val="none" w:sz="0" w:space="0" w:color="auto"/>
        <w:right w:val="none" w:sz="0" w:space="0" w:color="auto"/>
      </w:divBdr>
    </w:div>
    <w:div w:id="702905256">
      <w:bodyDiv w:val="1"/>
      <w:marLeft w:val="0"/>
      <w:marRight w:val="0"/>
      <w:marTop w:val="0"/>
      <w:marBottom w:val="0"/>
      <w:divBdr>
        <w:top w:val="none" w:sz="0" w:space="0" w:color="auto"/>
        <w:left w:val="none" w:sz="0" w:space="0" w:color="auto"/>
        <w:bottom w:val="none" w:sz="0" w:space="0" w:color="auto"/>
        <w:right w:val="none" w:sz="0" w:space="0" w:color="auto"/>
      </w:divBdr>
      <w:divsChild>
        <w:div w:id="205341441">
          <w:marLeft w:val="288"/>
          <w:marRight w:val="0"/>
          <w:marTop w:val="0"/>
          <w:marBottom w:val="0"/>
          <w:divBdr>
            <w:top w:val="none" w:sz="0" w:space="0" w:color="auto"/>
            <w:left w:val="none" w:sz="0" w:space="0" w:color="auto"/>
            <w:bottom w:val="none" w:sz="0" w:space="0" w:color="auto"/>
            <w:right w:val="none" w:sz="0" w:space="0" w:color="auto"/>
          </w:divBdr>
        </w:div>
        <w:div w:id="769011430">
          <w:marLeft w:val="288"/>
          <w:marRight w:val="0"/>
          <w:marTop w:val="0"/>
          <w:marBottom w:val="0"/>
          <w:divBdr>
            <w:top w:val="none" w:sz="0" w:space="0" w:color="auto"/>
            <w:left w:val="none" w:sz="0" w:space="0" w:color="auto"/>
            <w:bottom w:val="none" w:sz="0" w:space="0" w:color="auto"/>
            <w:right w:val="none" w:sz="0" w:space="0" w:color="auto"/>
          </w:divBdr>
        </w:div>
        <w:div w:id="891233251">
          <w:marLeft w:val="288"/>
          <w:marRight w:val="0"/>
          <w:marTop w:val="0"/>
          <w:marBottom w:val="0"/>
          <w:divBdr>
            <w:top w:val="none" w:sz="0" w:space="0" w:color="auto"/>
            <w:left w:val="none" w:sz="0" w:space="0" w:color="auto"/>
            <w:bottom w:val="none" w:sz="0" w:space="0" w:color="auto"/>
            <w:right w:val="none" w:sz="0" w:space="0" w:color="auto"/>
          </w:divBdr>
        </w:div>
        <w:div w:id="1031954570">
          <w:marLeft w:val="547"/>
          <w:marRight w:val="0"/>
          <w:marTop w:val="0"/>
          <w:marBottom w:val="0"/>
          <w:divBdr>
            <w:top w:val="none" w:sz="0" w:space="0" w:color="auto"/>
            <w:left w:val="none" w:sz="0" w:space="0" w:color="auto"/>
            <w:bottom w:val="none" w:sz="0" w:space="0" w:color="auto"/>
            <w:right w:val="none" w:sz="0" w:space="0" w:color="auto"/>
          </w:divBdr>
        </w:div>
        <w:div w:id="1349018307">
          <w:marLeft w:val="288"/>
          <w:marRight w:val="0"/>
          <w:marTop w:val="0"/>
          <w:marBottom w:val="0"/>
          <w:divBdr>
            <w:top w:val="none" w:sz="0" w:space="0" w:color="auto"/>
            <w:left w:val="none" w:sz="0" w:space="0" w:color="auto"/>
            <w:bottom w:val="none" w:sz="0" w:space="0" w:color="auto"/>
            <w:right w:val="none" w:sz="0" w:space="0" w:color="auto"/>
          </w:divBdr>
        </w:div>
        <w:div w:id="1448543620">
          <w:marLeft w:val="547"/>
          <w:marRight w:val="0"/>
          <w:marTop w:val="0"/>
          <w:marBottom w:val="0"/>
          <w:divBdr>
            <w:top w:val="none" w:sz="0" w:space="0" w:color="auto"/>
            <w:left w:val="none" w:sz="0" w:space="0" w:color="auto"/>
            <w:bottom w:val="none" w:sz="0" w:space="0" w:color="auto"/>
            <w:right w:val="none" w:sz="0" w:space="0" w:color="auto"/>
          </w:divBdr>
        </w:div>
        <w:div w:id="1729914401">
          <w:marLeft w:val="547"/>
          <w:marRight w:val="0"/>
          <w:marTop w:val="0"/>
          <w:marBottom w:val="0"/>
          <w:divBdr>
            <w:top w:val="none" w:sz="0" w:space="0" w:color="auto"/>
            <w:left w:val="none" w:sz="0" w:space="0" w:color="auto"/>
            <w:bottom w:val="none" w:sz="0" w:space="0" w:color="auto"/>
            <w:right w:val="none" w:sz="0" w:space="0" w:color="auto"/>
          </w:divBdr>
        </w:div>
        <w:div w:id="1883512678">
          <w:marLeft w:val="547"/>
          <w:marRight w:val="0"/>
          <w:marTop w:val="0"/>
          <w:marBottom w:val="0"/>
          <w:divBdr>
            <w:top w:val="none" w:sz="0" w:space="0" w:color="auto"/>
            <w:left w:val="none" w:sz="0" w:space="0" w:color="auto"/>
            <w:bottom w:val="none" w:sz="0" w:space="0" w:color="auto"/>
            <w:right w:val="none" w:sz="0" w:space="0" w:color="auto"/>
          </w:divBdr>
        </w:div>
        <w:div w:id="1939948698">
          <w:marLeft w:val="288"/>
          <w:marRight w:val="0"/>
          <w:marTop w:val="0"/>
          <w:marBottom w:val="0"/>
          <w:divBdr>
            <w:top w:val="none" w:sz="0" w:space="0" w:color="auto"/>
            <w:left w:val="none" w:sz="0" w:space="0" w:color="auto"/>
            <w:bottom w:val="none" w:sz="0" w:space="0" w:color="auto"/>
            <w:right w:val="none" w:sz="0" w:space="0" w:color="auto"/>
          </w:divBdr>
        </w:div>
      </w:divsChild>
    </w:div>
    <w:div w:id="107003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58E0D6D431774DB545EF9E99FCAAFB" ma:contentTypeVersion="2" ma:contentTypeDescription="Utwórz nowy dokument." ma:contentTypeScope="" ma:versionID="a5a7bde39b0273e858867f71a4c505ab">
  <xsd:schema xmlns:xsd="http://www.w3.org/2001/XMLSchema" xmlns:xs="http://www.w3.org/2001/XMLSchema" xmlns:p="http://schemas.microsoft.com/office/2006/metadata/properties" xmlns:ns2="b0c1a449-464b-4575-8416-362e5198d0e6" targetNamespace="http://schemas.microsoft.com/office/2006/metadata/properties" ma:root="true" ma:fieldsID="7799cc1bcc164e13d074d3b7da842215" ns2:_="">
    <xsd:import namespace="b0c1a449-464b-4575-8416-362e5198d0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1a449-464b-4575-8416-362e5198d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FAA10-02A0-4D47-87C7-19144CA27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1a449-464b-4575-8416-362e5198d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7D09-27B5-41DD-BB3F-52B8BB8B5AB8}">
  <ds:schemaRefs>
    <ds:schemaRef ds:uri="http://schemas.openxmlformats.org/officeDocument/2006/bibliography"/>
  </ds:schemaRefs>
</ds:datastoreItem>
</file>

<file path=customXml/itemProps3.xml><?xml version="1.0" encoding="utf-8"?>
<ds:datastoreItem xmlns:ds="http://schemas.openxmlformats.org/officeDocument/2006/customXml" ds:itemID="{33C16E9B-DD2E-4B9C-AA24-DC9928DBEC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2E2463-D88B-46B8-8658-558843C12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3795</Words>
  <Characters>22775</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Trzebiatowska</dc:creator>
  <cp:keywords/>
  <dc:description/>
  <cp:lastModifiedBy>Marzena Krzymińska | Łukasiewicz - PORT Polski Ośrodek Rozwoju Technologii</cp:lastModifiedBy>
  <cp:revision>6</cp:revision>
  <cp:lastPrinted>2022-07-05T14:30:00Z</cp:lastPrinted>
  <dcterms:created xsi:type="dcterms:W3CDTF">2022-07-22T07:09:00Z</dcterms:created>
  <dcterms:modified xsi:type="dcterms:W3CDTF">2022-09-16T07:40:00Z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0x0101001958E0D6D431774DB545EF9E99FCAAFB</vt:lpwstr>
  </property>
</Properties>
</file>