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3210" w14:textId="77777777" w:rsidR="00C767DF" w:rsidRDefault="00C767DF" w:rsidP="00C767D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27FE9C5B" w14:textId="77777777" w:rsidR="00C767DF" w:rsidRDefault="00C767DF" w:rsidP="00C767D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79085766" w14:textId="4D9E75F2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PROJEKTOWANE POSTANOWIENIA UMOWY </w:t>
      </w:r>
      <w:r w:rsidR="00EB402B">
        <w:rPr>
          <w:b/>
          <w:color w:val="000000"/>
        </w:rPr>
        <w:t>….</w:t>
      </w:r>
    </w:p>
    <w:p w14:paraId="500DCE87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3CB8EF3A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DBE6A46" w14:textId="64004805" w:rsidR="00090E41" w:rsidRDefault="0080395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Zawarta w dniu …………….. 2023</w:t>
      </w:r>
      <w:r w:rsidR="00CC481F">
        <w:rPr>
          <w:color w:val="000000"/>
        </w:rPr>
        <w:t xml:space="preserve"> r. pomiędzy:</w:t>
      </w:r>
    </w:p>
    <w:p w14:paraId="2CFFCFFB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Narodowym Centrum Badań Jądrowych z siedzibą w Otwocku (05-400), ul. Andrzeja Sołtana 7, Polska, instytutem badawczym wpisanym do rejestru przedsiębiorców Krajowego Rejestru Sądowego prowadzonego przez Sąd Rejonowy dla m. st. Warszawy w Warszawie, XIV Wydział Gospodarczy Krajowego Rejestru Sądowego, pod numerem KRS 0000171393, NIP: 532-010-01-25, REGON: 001024043, BDO: 000004834 zwanym dalej „Zamawiającym”, reprezentowanym przez: </w:t>
      </w:r>
    </w:p>
    <w:p w14:paraId="6CDA8DC6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14:paraId="177DCA9C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4FD288E1" w14:textId="325F0A4E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 oferentem wybranym w wyniku udzielenia zamówienia publicznego w trybie </w:t>
      </w:r>
      <w:r w:rsidR="00D179C0" w:rsidRPr="00D179C0">
        <w:rPr>
          <w:color w:val="000000"/>
        </w:rPr>
        <w:t>podstawowy</w:t>
      </w:r>
      <w:r w:rsidR="00D179C0">
        <w:rPr>
          <w:color w:val="000000"/>
        </w:rPr>
        <w:t>m</w:t>
      </w:r>
      <w:r w:rsidR="00D179C0" w:rsidRPr="00D179C0">
        <w:rPr>
          <w:color w:val="000000"/>
        </w:rPr>
        <w:t xml:space="preserve"> bez przeprowadzania negoc</w:t>
      </w:r>
      <w:r w:rsidR="00D179C0">
        <w:rPr>
          <w:color w:val="000000"/>
        </w:rPr>
        <w:t>jacji (art. 275 pkt 1 ustawy PZP</w:t>
      </w:r>
      <w:r w:rsidR="00D179C0" w:rsidRPr="00D179C0">
        <w:rPr>
          <w:color w:val="000000"/>
        </w:rPr>
        <w:t>).</w:t>
      </w:r>
      <w:r>
        <w:rPr>
          <w:color w:val="000000"/>
        </w:rPr>
        <w:t xml:space="preserve"> – […], zwanym dalej „Wykonawcą”, reprezentowanym przez:</w:t>
      </w:r>
    </w:p>
    <w:p w14:paraId="5ADA0125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14:paraId="786AC75F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Zamawiający i Wykonawca zwani dalej łącznie „Stronami”, a każde z osobna „Stroną”, </w:t>
      </w:r>
    </w:p>
    <w:p w14:paraId="336F8D09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zwana dalej „Umową” o następującej treści:</w:t>
      </w:r>
    </w:p>
    <w:p w14:paraId="5982601E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9AE5488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Strony zgodnie oświadczają, że niniejsza Umowa została zawarta w wyniku przeprowadzonego postępowania o udzielenie zamówienia publicznego na zasadach określonych w ustawie z dnia 11 września 2019 r. – Prawo zamówień publicznych (Dz. U. z 2021 r. poz. 1129 ze zm.) (zwanej dalej „Ustawą”).</w:t>
      </w:r>
    </w:p>
    <w:p w14:paraId="2FEDEC5A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59117C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3A4A1A64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1</w:t>
      </w:r>
    </w:p>
    <w:p w14:paraId="47E333C9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PRZEDMIOT UMOWY</w:t>
      </w:r>
    </w:p>
    <w:p w14:paraId="24307F8C" w14:textId="032C8442" w:rsidR="007C38F7" w:rsidRPr="00AD4375" w:rsidRDefault="00CC481F" w:rsidP="00AD4375">
      <w:pPr>
        <w:jc w:val="both"/>
        <w:rPr>
          <w:rFonts w:cstheme="minorHAnsi"/>
          <w:sz w:val="24"/>
          <w:szCs w:val="24"/>
        </w:rPr>
      </w:pPr>
      <w:r w:rsidRPr="00DD754B">
        <w:rPr>
          <w:color w:val="000000"/>
        </w:rPr>
        <w:t>Przedmiotem Umowy jest</w:t>
      </w:r>
      <w:r w:rsidR="00D10279">
        <w:rPr>
          <w:color w:val="000000"/>
        </w:rPr>
        <w:t xml:space="preserve"> dostawa</w:t>
      </w:r>
      <w:r w:rsidR="00AD4375" w:rsidRPr="00AD4375">
        <w:rPr>
          <w:rFonts w:cstheme="minorHAnsi"/>
        </w:rPr>
        <w:t xml:space="preserve"> elementów- części do układu pomiarowego długości zgęstków elektronowych lasera PolFEL w postaci </w:t>
      </w:r>
      <w:r w:rsidR="00AD4375" w:rsidRPr="00AD4375">
        <w:rPr>
          <w:rFonts w:cstheme="minorHAnsi"/>
        </w:rPr>
        <w:lastRenderedPageBreak/>
        <w:t>interferometru typu Martina–Pupletta,</w:t>
      </w:r>
      <w:r w:rsidR="00AD4375">
        <w:rPr>
          <w:rFonts w:cstheme="minorHAnsi"/>
          <w:sz w:val="24"/>
          <w:szCs w:val="24"/>
        </w:rPr>
        <w:t xml:space="preserve"> </w:t>
      </w:r>
      <w:r w:rsidR="00D10279">
        <w:rPr>
          <w:color w:val="000000"/>
        </w:rPr>
        <w:t xml:space="preserve">wymienionych w </w:t>
      </w:r>
      <w:r w:rsidR="00692CE9">
        <w:rPr>
          <w:color w:val="000000"/>
        </w:rPr>
        <w:t>Opi</w:t>
      </w:r>
      <w:r w:rsidR="00D10279">
        <w:rPr>
          <w:color w:val="000000"/>
        </w:rPr>
        <w:t>sie</w:t>
      </w:r>
      <w:r w:rsidR="00F40948">
        <w:rPr>
          <w:color w:val="000000"/>
        </w:rPr>
        <w:t xml:space="preserve"> P</w:t>
      </w:r>
      <w:r w:rsidR="00692CE9">
        <w:rPr>
          <w:color w:val="000000"/>
        </w:rPr>
        <w:t>rzedmiotu Zamówienia</w:t>
      </w:r>
      <w:r w:rsidR="00AD4375">
        <w:rPr>
          <w:color w:val="000000"/>
        </w:rPr>
        <w:t xml:space="preserve"> („Urządzenia”)</w:t>
      </w:r>
      <w:r w:rsidRPr="00DD754B">
        <w:rPr>
          <w:color w:val="000000"/>
        </w:rPr>
        <w:t>.</w:t>
      </w:r>
    </w:p>
    <w:p w14:paraId="4C5B055D" w14:textId="643B50B1" w:rsidR="00090E41" w:rsidRPr="00DD754B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 w:rsidRPr="00DD754B">
        <w:rPr>
          <w:color w:val="000000"/>
        </w:rPr>
        <w:t>Szczegółową specyfikację Przedmiotu Umowy o</w:t>
      </w:r>
      <w:r w:rsidR="0086442D" w:rsidRPr="00DD754B">
        <w:rPr>
          <w:color w:val="000000"/>
        </w:rPr>
        <w:t>kreśla Załącznik nr 1 do Umowy – Tom III SWZ – Opis przedmiotu zamówienia</w:t>
      </w:r>
    </w:p>
    <w:p w14:paraId="5AE9924E" w14:textId="7DE1C70F" w:rsidR="00090E41" w:rsidRDefault="00B40B9C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Dostarczone </w:t>
      </w:r>
      <w:r w:rsidR="00AD4375">
        <w:rPr>
          <w:color w:val="000000"/>
        </w:rPr>
        <w:t>U</w:t>
      </w:r>
      <w:r>
        <w:rPr>
          <w:color w:val="000000"/>
        </w:rPr>
        <w:t>rządzenia / materiały</w:t>
      </w:r>
      <w:r w:rsidR="00CC481F">
        <w:rPr>
          <w:color w:val="000000"/>
        </w:rPr>
        <w:t xml:space="preserve"> mus</w:t>
      </w:r>
      <w:r>
        <w:rPr>
          <w:color w:val="000000"/>
        </w:rPr>
        <w:t>zą</w:t>
      </w:r>
      <w:r w:rsidR="00CC481F">
        <w:rPr>
          <w:color w:val="000000"/>
        </w:rPr>
        <w:t xml:space="preserve"> być fabrycznie nowe, tzn. nieużywane przed dniem dostarczenia i wolne od jakichkolwiek wad i dopuszczone do użytku na terenie Rzeczpospolitej Polskiej.</w:t>
      </w:r>
    </w:p>
    <w:p w14:paraId="4D9EAC27" w14:textId="599E86D4" w:rsidR="00090E41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Wykonawca oświadcza, że jest uprawniony do oferowania i sprzedaży każdego Urządzenia </w:t>
      </w:r>
      <w:r w:rsidR="00B40B9C">
        <w:rPr>
          <w:color w:val="000000"/>
        </w:rPr>
        <w:t xml:space="preserve">/ materiału </w:t>
      </w:r>
      <w:r>
        <w:rPr>
          <w:color w:val="000000"/>
        </w:rPr>
        <w:t xml:space="preserve">i udostępnienia dokumentacji dostarczanej wraz z każdym </w:t>
      </w:r>
      <w:r w:rsidR="00AD4375">
        <w:rPr>
          <w:color w:val="000000"/>
        </w:rPr>
        <w:t>U</w:t>
      </w:r>
      <w:r>
        <w:rPr>
          <w:color w:val="000000"/>
        </w:rPr>
        <w:t>rządzeniem, nie będąc w tym zakresie ograniczonym przez prawa osób trzecich oraz że jest uprawniony do zawarcia i wykonania niniejszej Umowy.</w:t>
      </w:r>
    </w:p>
    <w:p w14:paraId="5B3F2AA2" w14:textId="77777777" w:rsidR="00090E41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Wykonawca oświadcza, że Przedmiot Umowy obejmuje/nie obejmuje towary i usługi wymienione w Załączniku nr 15 do ustawy z dnia 11 marca 2004 r. o podatku od towarów i usług (zwanej dalej „Ustawą VAT”) ( jeśli dotyczy).</w:t>
      </w:r>
    </w:p>
    <w:p w14:paraId="21537A38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</w:p>
    <w:p w14:paraId="1A84895E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§ </w:t>
      </w:r>
      <w:r>
        <w:rPr>
          <w:b/>
          <w:color w:val="000000"/>
        </w:rPr>
        <w:t>2</w:t>
      </w:r>
    </w:p>
    <w:p w14:paraId="69969883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WARUNKI WYKONANIA PRZEDMIOTU UMOWY</w:t>
      </w:r>
    </w:p>
    <w:p w14:paraId="36091EF0" w14:textId="32B65B86" w:rsidR="00442286" w:rsidRPr="00D179C0" w:rsidRDefault="00CC481F" w:rsidP="00D179C0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Wykonawca zrealizuje </w:t>
      </w:r>
      <w:r w:rsidR="00D10279">
        <w:rPr>
          <w:color w:val="000000"/>
        </w:rPr>
        <w:t xml:space="preserve">powierzoną dostawę  </w:t>
      </w:r>
      <w:r w:rsidR="007C38F7">
        <w:rPr>
          <w:color w:val="000000"/>
        </w:rPr>
        <w:t xml:space="preserve">nie później niż </w:t>
      </w:r>
      <w:r w:rsidR="007C38F7" w:rsidRPr="00FE2FE3">
        <w:rPr>
          <w:b/>
          <w:color w:val="000000"/>
        </w:rPr>
        <w:t>do 2</w:t>
      </w:r>
      <w:r w:rsidR="00DB7460">
        <w:rPr>
          <w:b/>
          <w:color w:val="000000"/>
        </w:rPr>
        <w:t>1</w:t>
      </w:r>
      <w:r w:rsidR="007C38F7" w:rsidRPr="00FE2FE3">
        <w:rPr>
          <w:b/>
          <w:color w:val="000000"/>
        </w:rPr>
        <w:t>.12.2023</w:t>
      </w:r>
      <w:r w:rsidR="00EE7916">
        <w:rPr>
          <w:b/>
          <w:color w:val="000000"/>
        </w:rPr>
        <w:t xml:space="preserve"> r.</w:t>
      </w:r>
      <w:r w:rsidR="00DB7460">
        <w:rPr>
          <w:b/>
          <w:color w:val="000000"/>
        </w:rPr>
        <w:t xml:space="preserve"> (w związku z zakończeniem finansowania projektu)</w:t>
      </w:r>
      <w:r w:rsidR="00EE7916">
        <w:rPr>
          <w:b/>
          <w:color w:val="000000"/>
        </w:rPr>
        <w:t>.</w:t>
      </w:r>
    </w:p>
    <w:p w14:paraId="5165D0BA" w14:textId="50DE0FAE" w:rsidR="00090E41" w:rsidRPr="007C38F7" w:rsidRDefault="00803953" w:rsidP="007C38F7">
      <w:pPr>
        <w:pStyle w:val="Akapitzlist"/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 w:rsidRPr="007C38F7">
        <w:rPr>
          <w:color w:val="000000"/>
        </w:rPr>
        <w:t>Warunkiem odbioru jest podpisany bez uwag p</w:t>
      </w:r>
      <w:r w:rsidR="00AD4375">
        <w:rPr>
          <w:color w:val="000000"/>
        </w:rPr>
        <w:t>rzez Zamawiającego p</w:t>
      </w:r>
      <w:r w:rsidRPr="007C38F7">
        <w:rPr>
          <w:color w:val="000000"/>
        </w:rPr>
        <w:t xml:space="preserve">rotokół </w:t>
      </w:r>
      <w:r w:rsidR="00B40B9C" w:rsidRPr="007C38F7">
        <w:rPr>
          <w:color w:val="000000"/>
        </w:rPr>
        <w:t>odbioru</w:t>
      </w:r>
      <w:r w:rsidRPr="007C38F7">
        <w:rPr>
          <w:color w:val="000000"/>
        </w:rPr>
        <w:t>.</w:t>
      </w:r>
    </w:p>
    <w:p w14:paraId="76902C07" w14:textId="7D3E9C91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Wszelkie koszty związane z realizacją Przedmiotu Umowy, w tym koszty transportu, cła, opakowania oraz ubezpieczenia na czas przewozu ponosi Wykonawca. Wykonawca dostarczy wraz z </w:t>
      </w:r>
      <w:r w:rsidR="00AD4375">
        <w:rPr>
          <w:color w:val="000000"/>
        </w:rPr>
        <w:t>Urządzeniami</w:t>
      </w:r>
      <w:r>
        <w:rPr>
          <w:color w:val="000000"/>
        </w:rPr>
        <w:t xml:space="preserve"> następujące dokumenty w wersji drukowanej oraz na nośniku typu pamięć USB:</w:t>
      </w:r>
    </w:p>
    <w:p w14:paraId="13F5FEC8" w14:textId="2006C4D6" w:rsidR="00090E41" w:rsidRDefault="00CC481F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instrukcję obsługi;</w:t>
      </w:r>
    </w:p>
    <w:p w14:paraId="5F3C0A68" w14:textId="5DAB0354" w:rsidR="00090E41" w:rsidRDefault="00F21ABE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inne dokumenty dotyczące Przedmiotu Umowy np. </w:t>
      </w:r>
      <w:r w:rsidR="00CC481F">
        <w:rPr>
          <w:color w:val="000000"/>
        </w:rPr>
        <w:t>certyfikaty kontroli jakości (raport</w:t>
      </w:r>
      <w:r w:rsidR="00B40B9C">
        <w:rPr>
          <w:color w:val="000000"/>
        </w:rPr>
        <w:t>y</w:t>
      </w:r>
      <w:r w:rsidR="00CC481F">
        <w:rPr>
          <w:color w:val="000000"/>
        </w:rPr>
        <w:t xml:space="preserve"> z pomiarów).</w:t>
      </w:r>
    </w:p>
    <w:p w14:paraId="1D682A20" w14:textId="77777777" w:rsidR="00090E41" w:rsidRDefault="00090E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1F07F6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56"/>
        <w:jc w:val="both"/>
        <w:rPr>
          <w:color w:val="000000"/>
        </w:rPr>
      </w:pPr>
      <w:r>
        <w:rPr>
          <w:color w:val="000000"/>
        </w:rPr>
        <w:t>Wszelkie koszty związane z realizacją Przedmiotu Umowy ponosi Wykonawca.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34C42B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Zamawiający zobowiązuje się współdziałać z Wykonawcą w zakresie umożliwiającym mu pełne i prawidłowe wykonanie każdego Urządzenia. W szczególności, Zamawiający zobowiązuje się do </w:t>
      </w:r>
      <w:r>
        <w:rPr>
          <w:color w:val="000000"/>
        </w:rPr>
        <w:lastRenderedPageBreak/>
        <w:t>udzielania Wykonawcy wszelkich wskazówek oraz pozostawania z nim w stałej komunikacji.</w:t>
      </w:r>
    </w:p>
    <w:p w14:paraId="57567F9C" w14:textId="5AEC7CFD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Wykonawca zobowiązuje się do udzielania zdalnej pomocy przy zaistniałych problemach z integracją Urządze</w:t>
      </w:r>
      <w:r w:rsidR="00B40B9C">
        <w:rPr>
          <w:color w:val="000000"/>
        </w:rPr>
        <w:t>ń / materiałów</w:t>
      </w:r>
      <w:r>
        <w:rPr>
          <w:color w:val="000000"/>
        </w:rPr>
        <w:t xml:space="preserve">. </w:t>
      </w:r>
    </w:p>
    <w:p w14:paraId="2C6A6348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Osoby </w:t>
      </w:r>
      <w:r>
        <w:t>odpowiedzialne</w:t>
      </w:r>
      <w:r>
        <w:rPr>
          <w:color w:val="000000"/>
        </w:rPr>
        <w:t xml:space="preserve"> za realizację Umowy:</w:t>
      </w:r>
    </w:p>
    <w:p w14:paraId="086F924F" w14:textId="77777777" w:rsidR="00090E41" w:rsidRDefault="00CC481F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>Ze strony Zamawiającego ………………tel…………, e-mail……….………….</w:t>
      </w:r>
    </w:p>
    <w:p w14:paraId="3B4C8950" w14:textId="77777777" w:rsidR="00090E41" w:rsidRDefault="00CC481F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>Ze strony Wykonawcy: ………………………, tel…………, e-mail……….………….</w:t>
      </w:r>
    </w:p>
    <w:p w14:paraId="023C86C7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670B230F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314CDB15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6C7D7CEF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3</w:t>
      </w:r>
    </w:p>
    <w:p w14:paraId="252EC188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WARUNKI ODBIORU PRZEDMIOTU UMOWY</w:t>
      </w:r>
    </w:p>
    <w:p w14:paraId="0DC336AE" w14:textId="08E38EB6" w:rsidR="00090E41" w:rsidRDefault="00CC481F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Protokół odbioru Przedmiotu Umowy ma być spisany zgodnie z wymaganiami podanymi poniżej i podpisany przez Strony lub przez Zamawiającego i przesłany Wykonawcy. </w:t>
      </w:r>
    </w:p>
    <w:p w14:paraId="15157480" w14:textId="23C6B9B2" w:rsidR="00090E41" w:rsidRDefault="00CC481F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Protokół odbioru końcowego/ częściowego Przedmiotu Umowy powinien zawierać w szczególności:</w:t>
      </w:r>
      <w:r w:rsidR="00F21ABE">
        <w:rPr>
          <w:color w:val="000000"/>
        </w:rPr>
        <w:t xml:space="preserve"> </w:t>
      </w:r>
    </w:p>
    <w:p w14:paraId="73230A52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 xml:space="preserve">numer Umowy, </w:t>
      </w:r>
    </w:p>
    <w:p w14:paraId="224FD1FE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 xml:space="preserve">dane Zamawiającego i Wykonawcy, </w:t>
      </w:r>
    </w:p>
    <w:p w14:paraId="6B37CDD2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>Przedmiot odbioru oraz datę jego wykonania,</w:t>
      </w:r>
    </w:p>
    <w:p w14:paraId="56DFD53E" w14:textId="140E3A39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>Sprawdzenie Przedmiotu Umowy przez Zamawiającego</w:t>
      </w:r>
      <w:r>
        <w:rPr>
          <w:strike/>
          <w:color w:val="000000"/>
        </w:rPr>
        <w:t>,</w:t>
      </w:r>
      <w:r>
        <w:rPr>
          <w:color w:val="000000"/>
        </w:rPr>
        <w:t xml:space="preserve"> </w:t>
      </w:r>
    </w:p>
    <w:p w14:paraId="64049159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>Informację dotyczącą dostarczenia wymaganych dokumentów na dostarczone urządzenia.</w:t>
      </w:r>
    </w:p>
    <w:p w14:paraId="713C1A66" w14:textId="3B8B224D" w:rsidR="00090E41" w:rsidRPr="00C14123" w:rsidRDefault="00CC481F" w:rsidP="00C14123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Za datę wykonania Umowy uważa się datę </w:t>
      </w:r>
      <w:r w:rsidR="00540900">
        <w:rPr>
          <w:color w:val="000000"/>
        </w:rPr>
        <w:t xml:space="preserve">podpisania protokołu </w:t>
      </w:r>
      <w:r w:rsidR="00B40B9C">
        <w:rPr>
          <w:color w:val="000000"/>
        </w:rPr>
        <w:t>odbioru</w:t>
      </w:r>
      <w:r w:rsidR="00540900">
        <w:rPr>
          <w:color w:val="000000"/>
        </w:rPr>
        <w:t xml:space="preserve"> </w:t>
      </w:r>
      <w:r w:rsidR="00F21ABE">
        <w:rPr>
          <w:color w:val="000000"/>
        </w:rPr>
        <w:t xml:space="preserve">bez zastrzeżeń przez Zamawiającego </w:t>
      </w:r>
      <w:r>
        <w:rPr>
          <w:color w:val="000000"/>
        </w:rPr>
        <w:t xml:space="preserve">z uwzględnieniem </w:t>
      </w:r>
      <w:r>
        <w:rPr>
          <w:color w:val="000000"/>
        </w:rPr>
        <w:lastRenderedPageBreak/>
        <w:t>terminu określonego w § 2 ust. 1 Umowy.</w:t>
      </w:r>
    </w:p>
    <w:p w14:paraId="29CD9EDC" w14:textId="12E1CA4C" w:rsidR="00090E41" w:rsidRDefault="00CC481F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Zamawiający upoważnia osobę wskazaną w § 2 ust. </w:t>
      </w:r>
      <w:r w:rsidR="00E67006">
        <w:rPr>
          <w:color w:val="000000"/>
        </w:rPr>
        <w:t>7</w:t>
      </w:r>
      <w:r>
        <w:rPr>
          <w:color w:val="000000"/>
        </w:rPr>
        <w:t xml:space="preserve"> lit a) do podpisania protokołu odbioru Przedmiotu Umowy w jego imieniu.</w:t>
      </w:r>
    </w:p>
    <w:p w14:paraId="505435AA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499B8922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4</w:t>
      </w:r>
    </w:p>
    <w:p w14:paraId="6EE8B70A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GWARANCJA PRAWIDŁOWEGO WYKONANIA UMOWY</w:t>
      </w:r>
    </w:p>
    <w:p w14:paraId="5D969129" w14:textId="302D9B00" w:rsidR="0086442D" w:rsidRPr="00914EBF" w:rsidRDefault="00CC481F" w:rsidP="00914EB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t>Wykonawca udziela Zamawiającemu na wszelkie dostarczone w ramach Umowy urządzenia</w:t>
      </w:r>
      <w:r w:rsidR="00B40B9C">
        <w:t xml:space="preserve"> / materiały</w:t>
      </w:r>
      <w:r>
        <w:t>, gwarancji na okres</w:t>
      </w:r>
      <w:r w:rsidR="0086442D">
        <w:t>:</w:t>
      </w:r>
      <w:r w:rsidR="00D179C0">
        <w:t xml:space="preserve"> </w:t>
      </w:r>
      <w:r w:rsidR="00281FF7">
        <w:t>12 miesięcy.</w:t>
      </w:r>
      <w:bookmarkStart w:id="0" w:name="_GoBack"/>
      <w:bookmarkEnd w:id="0"/>
    </w:p>
    <w:p w14:paraId="70C2E4BB" w14:textId="42DD6491" w:rsidR="00090E41" w:rsidRPr="0086442D" w:rsidRDefault="0086442D" w:rsidP="0086442D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t xml:space="preserve"> G</w:t>
      </w:r>
      <w:r w:rsidR="00CC481F">
        <w:t xml:space="preserve">warancja rozpoczyna swój bieg od </w:t>
      </w:r>
      <w:r w:rsidR="00B40B9C">
        <w:t xml:space="preserve">dnia </w:t>
      </w:r>
      <w:r w:rsidR="00CC481F">
        <w:t xml:space="preserve">podpisania protokołu odbioru, o którym mowa w § 3 ust. 1 każdego </w:t>
      </w:r>
      <w:r w:rsidR="00F21ABE">
        <w:t>U</w:t>
      </w:r>
      <w:r w:rsidR="00CC481F">
        <w:t>rządzenia</w:t>
      </w:r>
      <w:r w:rsidR="00B40B9C">
        <w:t xml:space="preserve"> / materiału</w:t>
      </w:r>
      <w:r w:rsidR="00CC481F">
        <w:t>.</w:t>
      </w:r>
    </w:p>
    <w:p w14:paraId="7FCDBB90" w14:textId="77777777" w:rsidR="00090E41" w:rsidRDefault="00CC481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konieczność realizacji naprawy poza miejscem użytkowania, koszty transportu ponosi Wykonawca.</w:t>
      </w:r>
    </w:p>
    <w:p w14:paraId="12A1773B" w14:textId="77777777" w:rsidR="00090E41" w:rsidRDefault="00CC481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Zgłoszenie wady odbywać się będzie telefonicznie, pisemnie lub za pomocą e-maila. </w:t>
      </w:r>
    </w:p>
    <w:p w14:paraId="7BCAFCAE" w14:textId="7A388E65" w:rsidR="00281FF7" w:rsidRPr="00281FF7" w:rsidRDefault="00CC481F" w:rsidP="00281FF7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Czas reakcji Wykonawcy na zgłoszenie Zamawiającego nie przekroczy 7 dni. Przez reakcję Wykonawcy Strony rozumieją zdiagnozowanie zgłoszonej wady oraz określenie okresu niezbędnego na jej usunięcie, nie dłuższego niż </w:t>
      </w:r>
      <w:r w:rsidR="00281FF7">
        <w:rPr>
          <w:color w:val="000000"/>
        </w:rPr>
        <w:t>48 godzin.</w:t>
      </w:r>
    </w:p>
    <w:p w14:paraId="43204D5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942F5D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5</w:t>
      </w:r>
    </w:p>
    <w:p w14:paraId="28DD212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CENA I WARUNKI PŁATNOŚCI</w:t>
      </w:r>
    </w:p>
    <w:p w14:paraId="50A3A462" w14:textId="74603734" w:rsidR="0086442D" w:rsidRDefault="00CC481F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Strony ustalają, że za wykonywanie Przedmiotu Umowy, o którym mo</w:t>
      </w:r>
      <w:r w:rsidR="0086442D">
        <w:rPr>
          <w:color w:val="000000"/>
        </w:rPr>
        <w:t xml:space="preserve">wa w § 1 przysługuje Wykonawcy </w:t>
      </w:r>
      <w:r>
        <w:rPr>
          <w:color w:val="000000"/>
        </w:rPr>
        <w:t xml:space="preserve"> wynagrodzenie</w:t>
      </w:r>
      <w:r w:rsidR="00D10279">
        <w:rPr>
          <w:color w:val="000000"/>
        </w:rPr>
        <w:t xml:space="preserve"> wysokości ….</w:t>
      </w:r>
    </w:p>
    <w:p w14:paraId="4A0F4F72" w14:textId="135648FC" w:rsidR="00090E41" w:rsidRPr="00DD754B" w:rsidRDefault="00090E41" w:rsidP="00D1027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4867A28D" w14:textId="77777777" w:rsidR="00090E41" w:rsidRPr="00DD754B" w:rsidRDefault="00CC481F" w:rsidP="00D10279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 w:rsidRPr="00DD754B">
        <w:rPr>
          <w:color w:val="000000"/>
        </w:rPr>
        <w:t>Płatność będzie realizowana w następujący sposób:</w:t>
      </w:r>
    </w:p>
    <w:p w14:paraId="4AD3E8C4" w14:textId="670AB245" w:rsidR="00090E41" w:rsidRDefault="00CC481F">
      <w:pPr>
        <w:keepNext/>
        <w:widowControl w:val="0"/>
        <w:spacing w:line="276" w:lineRule="auto"/>
        <w:ind w:left="567" w:hanging="283"/>
        <w:jc w:val="both"/>
      </w:pPr>
      <w:r>
        <w:t>a)</w:t>
      </w:r>
      <w:r>
        <w:tab/>
      </w:r>
      <w:r w:rsidR="00C14123">
        <w:t xml:space="preserve">do </w:t>
      </w:r>
      <w:r w:rsidR="004C0ED4">
        <w:t>20</w:t>
      </w:r>
      <w:r>
        <w:t>% kwoty wynagrodzenia dla Wykonawcy: ………….. PLN/ (słownie: …….) - tytułem zaliczki na poczet ceny, płatne w terminie</w:t>
      </w:r>
      <w:r w:rsidR="004C0ED4">
        <w:t xml:space="preserve"> do</w:t>
      </w:r>
      <w:r>
        <w:t xml:space="preserve"> 30 dni od daty zawarcia Umowy</w:t>
      </w:r>
      <w:r w:rsidR="003F409D">
        <w:t xml:space="preserve"> i</w:t>
      </w:r>
      <w:r>
        <w:t xml:space="preserve"> po otrzymaniu faktury </w:t>
      </w:r>
      <w:r w:rsidRPr="00D864F6">
        <w:t>zaliczkowej</w:t>
      </w:r>
      <w:r w:rsidR="003F409D" w:rsidRPr="00D864F6">
        <w:t xml:space="preserve"> </w:t>
      </w:r>
    </w:p>
    <w:p w14:paraId="3E959679" w14:textId="0DF38BAC" w:rsidR="00090E41" w:rsidRDefault="00CC481F">
      <w:pPr>
        <w:keepNext/>
        <w:widowControl w:val="0"/>
        <w:spacing w:line="276" w:lineRule="auto"/>
        <w:ind w:left="567" w:hanging="283"/>
        <w:jc w:val="both"/>
      </w:pPr>
      <w:r>
        <w:t>b)</w:t>
      </w:r>
      <w:r>
        <w:tab/>
      </w:r>
    </w:p>
    <w:p w14:paraId="0BBA6FAF" w14:textId="3216A360" w:rsidR="00090E41" w:rsidRDefault="00CC481F">
      <w:pPr>
        <w:keepNext/>
        <w:widowControl w:val="0"/>
        <w:spacing w:line="276" w:lineRule="auto"/>
        <w:ind w:left="567" w:hanging="283"/>
        <w:jc w:val="both"/>
      </w:pPr>
      <w:r>
        <w:t xml:space="preserve">c) </w:t>
      </w:r>
      <w:r w:rsidR="00D26320">
        <w:t xml:space="preserve"> </w:t>
      </w:r>
      <w:r>
        <w:t xml:space="preserve">pozostałe wynagrodzenia, po dostawie do siedziby Zamawiającego i podpisaniu protokołu odbioru Przedmiotu Umowy przez </w:t>
      </w:r>
      <w:r>
        <w:lastRenderedPageBreak/>
        <w:t xml:space="preserve">Zamawiającego bez zastrzeżeń, płatne w terminie 30 dni od otrzymania prawidłowo wystawionej faktury. </w:t>
      </w:r>
    </w:p>
    <w:p w14:paraId="6B3BF2CE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4. Zamawiający zastrzega sobie prawo regulowania wynagrodzenia należnego Wykonawcy na podstawie Umowy, w ramach mechanizmu podzielonej płatności (zwanego dalej „Mechanizmem Split Payment”) przewidzianego w przepisach Ustawy VAT (jeśli dotyczy).</w:t>
      </w:r>
    </w:p>
    <w:p w14:paraId="75DEB135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5.Wykonawca oświadcza, że wskazany przez niego rachunek bankowy, na który ma zostać dokonana zapłata wynagrodzenia należnego mu na podstawie Umowy:</w:t>
      </w:r>
    </w:p>
    <w:p w14:paraId="7B413F80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jest rachunkiem umożliwiającym płatność w ramach Mechanizmu Split Payment (jeśli dotyczy);</w:t>
      </w:r>
    </w:p>
    <w:p w14:paraId="112E1E7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jest rachunkiem znajdującym się w wykazie podmiotów (zwanego dalej „Wykazem”) prowadzonym przez Szefa Krajowej Administracji Skarbowej, o którym mowa w art. 96b Ustawy VAT (jeśli dotyczy)</w:t>
      </w:r>
    </w:p>
    <w:p w14:paraId="3152A22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6.W przypadku, gdy rachunek bankowy wskazany przez Wykonawcę nie będzie spełniać warunków określonych w ust. 6, opóźnienie Zamawiającego w dokonaniu płatności w terminie określonym w Umowie, powstałe wskutek braku możliwości zapłaty przez Zamawiającego z zastosowaniem Mechanizmu Split Payment lub na rachunek znajdujący się w Wykazie, nie może stanowić dla Wykonawcy podstawy jakichkolwiek roszczeń, w tym w szczególności nie uprawnia Wykonawcy do żądania od Zamawiającego odsetek lub odszkodowań z tytułu nieterminowej zapłaty (jeśli dotyczy).</w:t>
      </w:r>
    </w:p>
    <w:p w14:paraId="4A23887C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7.Wykonawca, zgodnie z ustawą z dnia 9 listopada 2018 r. o elektronicznym fakturowaniu w 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https://brokerpefexpert.efaktura.gov.pl PEF nr: NIP 532-010-01-25. Zamawiający nie dopuszcza wysyłania i odbierania za pośrednictwem platformy innych ustrukturyzowanych dokumentów elektronicznych, za wyjątkiem faktur korygujących.</w:t>
      </w:r>
    </w:p>
    <w:p w14:paraId="5037E07A" w14:textId="5AE30BFB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8.</w:t>
      </w:r>
      <w:r w:rsidR="00D26320">
        <w:rPr>
          <w:color w:val="000000"/>
        </w:rPr>
        <w:t xml:space="preserve"> </w:t>
      </w:r>
      <w:r>
        <w:rPr>
          <w:color w:val="000000"/>
        </w:rPr>
        <w:t xml:space="preserve">Oryginał faktury należy przesłać elektronicznie na adres </w:t>
      </w:r>
      <w:r w:rsidRPr="00DA59C2">
        <w:rPr>
          <w:u w:val="single"/>
        </w:rPr>
        <w:t>.............................</w:t>
      </w:r>
      <w:r w:rsidRPr="00DA59C2">
        <w:t>, a</w:t>
      </w:r>
      <w:r>
        <w:rPr>
          <w:color w:val="000000"/>
        </w:rPr>
        <w:t xml:space="preserve"> w przypadku faktury w formie papierowej dostarczyć do siedziby Narodowego Centrum Badań Jądrowych ul. Andrzeja </w:t>
      </w:r>
      <w:r>
        <w:rPr>
          <w:color w:val="000000"/>
        </w:rPr>
        <w:lastRenderedPageBreak/>
        <w:t>Sołtana 7, 05-400 Otwock (kancelaria).</w:t>
      </w:r>
    </w:p>
    <w:p w14:paraId="585C40FE" w14:textId="52E33B86" w:rsidR="00D26320" w:rsidRDefault="00D2632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9. Należności pieniężne wynikające z niniejszej Umowy podlegają zapłacie w drodze przelewu na rachunek Wykonawcy o numerze ……………………………………</w:t>
      </w:r>
    </w:p>
    <w:p w14:paraId="5DCA9616" w14:textId="77777777" w:rsidR="00F516E5" w:rsidRDefault="003F409D" w:rsidP="00F516E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eastAsia="ar-SA"/>
        </w:rPr>
      </w:pPr>
      <w:r>
        <w:t xml:space="preserve">10. Zabezpieczeniem zwrotu zaliczki będzie gwarancja bankowa lub ubezpieczeniowa, nieodwołalna i bezwarunkowa, płatna na pierwsze żądanie Zamawiającego , niezależnie od ważności, wykonalności i skuteczności Umowy, w tym niezależnie od zarzutów, jakie może mieć Wykonawca lub inna osoba wobec </w:t>
      </w:r>
      <w:r w:rsidR="00A87A13">
        <w:t>Zamawiającego</w:t>
      </w:r>
      <w:r>
        <w:t xml:space="preserve"> z jakiegokolwiek tytułu</w:t>
      </w:r>
      <w:r w:rsidR="00A87A13">
        <w:t xml:space="preserve">. </w:t>
      </w:r>
      <w:r w:rsidRPr="00BD5139">
        <w:rPr>
          <w:lang w:eastAsia="ar-SA"/>
        </w:rPr>
        <w:t xml:space="preserve">Beneficjentem </w:t>
      </w:r>
      <w:r w:rsidR="00A87A13">
        <w:rPr>
          <w:lang w:eastAsia="ar-SA"/>
        </w:rPr>
        <w:t>z</w:t>
      </w:r>
      <w:r w:rsidRPr="00BD5139">
        <w:rPr>
          <w:lang w:eastAsia="ar-SA"/>
        </w:rPr>
        <w:t xml:space="preserve">abezpieczenia jest Zamawiający. Koszty </w:t>
      </w:r>
      <w:r w:rsidR="00A87A13">
        <w:rPr>
          <w:lang w:eastAsia="ar-SA"/>
        </w:rPr>
        <w:t>z</w:t>
      </w:r>
      <w:r w:rsidRPr="00BD5139">
        <w:rPr>
          <w:lang w:eastAsia="ar-SA"/>
        </w:rPr>
        <w:t>abezpieczenia ponosi Wykonawca.</w:t>
      </w:r>
      <w:r w:rsidR="00A87A13">
        <w:t xml:space="preserve"> </w:t>
      </w:r>
      <w:r w:rsidRPr="00BD5139">
        <w:rPr>
          <w:lang w:eastAsia="ar-SA"/>
        </w:rPr>
        <w:t>Wykonawca zobowiązuje się zapewnić, aby Zabezpieczenie zachowało moc wiążącą w okresie wykonywania Umowy</w:t>
      </w:r>
      <w:r w:rsidR="00A87A13">
        <w:rPr>
          <w:lang w:eastAsia="ar-SA"/>
        </w:rPr>
        <w:t xml:space="preserve">. </w:t>
      </w:r>
      <w:r w:rsidRPr="00BD5139">
        <w:rPr>
          <w:lang w:eastAsia="ar-SA"/>
        </w:rPr>
        <w:t xml:space="preserve">Wykonawca zobowiązuje się niezwłocznie informować Zamawiającego o faktycznych lub prawnych okolicznościach, które mają lub mogą mieć wpływ na moc wiążącą </w:t>
      </w:r>
      <w:r w:rsidR="00A87A13">
        <w:rPr>
          <w:lang w:eastAsia="ar-SA"/>
        </w:rPr>
        <w:t>z</w:t>
      </w:r>
      <w:r w:rsidRPr="00BD5139">
        <w:rPr>
          <w:lang w:eastAsia="ar-SA"/>
        </w:rPr>
        <w:t xml:space="preserve">abezpieczenia oraz na możliwość i zakres wykonywania przez Zamawiającego praw </w:t>
      </w:r>
      <w:r w:rsidR="00A87A13">
        <w:rPr>
          <w:lang w:eastAsia="ar-SA"/>
        </w:rPr>
        <w:t xml:space="preserve">z niego </w:t>
      </w:r>
      <w:r w:rsidRPr="00BD5139">
        <w:rPr>
          <w:lang w:eastAsia="ar-SA"/>
        </w:rPr>
        <w:t xml:space="preserve">wynikających. W okresie wykonywania Umowy, Wykonawca może dokonać zmiany formy </w:t>
      </w:r>
      <w:r w:rsidR="00A87A13">
        <w:rPr>
          <w:lang w:eastAsia="ar-SA"/>
        </w:rPr>
        <w:t>z</w:t>
      </w:r>
      <w:r w:rsidRPr="00BD5139">
        <w:rPr>
          <w:lang w:eastAsia="ar-SA"/>
        </w:rPr>
        <w:t xml:space="preserve">abezpieczenia na jedną lub kilka form, o których mowa w przepisach Ustawy, pod warunkiem, że zmiana formy Zabezpieczenia zostanie dokonana z zachowaniem ciągłości </w:t>
      </w:r>
      <w:r w:rsidR="00A87A13">
        <w:rPr>
          <w:lang w:eastAsia="ar-SA"/>
        </w:rPr>
        <w:t>z</w:t>
      </w:r>
      <w:r w:rsidRPr="00BD5139">
        <w:rPr>
          <w:lang w:eastAsia="ar-SA"/>
        </w:rPr>
        <w:t>abezpieczenia i bez zmniejszenia jego wysokości.</w:t>
      </w:r>
    </w:p>
    <w:p w14:paraId="2FD3F8BB" w14:textId="7B97A87C" w:rsidR="00F516E5" w:rsidRPr="005818D6" w:rsidRDefault="00F516E5" w:rsidP="00F516E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eastAsia="ar-SA"/>
        </w:rPr>
      </w:pPr>
      <w:r w:rsidRPr="00D10279">
        <w:rPr>
          <w:lang w:eastAsia="ar-SA"/>
        </w:rPr>
        <w:t xml:space="preserve">11. </w:t>
      </w:r>
      <w:r w:rsidRPr="00D10279">
        <w:t xml:space="preserve">Przed wypłatą zaliczki Wykonawca złoży zabezpieczenie zaliczki. Zabezpieczeniem zwrotu zaliczki będzie gwarancja bankowa lub ubezpieczeniowa, nieodwołalna i bezwarunkowa, płatna na pierwsze żądanie Zamawiającego , niezależnie od ważności, wykonalności i skuteczności Umowy, w tym niezależnie od zarzutów, jakie może mieć Wykonawca lub inna osoba wobec Zamawiającego z jakiegokolwiek tytułu. Beneficjentem zabezpieczenia jest Zamawiający. Koszty zabezpieczenia ponosi Wykonawca. Wykonawca zobowiązuje się zapewnić, aby Zabezpieczenie zachowało moc wiążącą w okresie wykonywania Umowy. Wykonawca zobowiązuje się niezwłocznie informować Zamawiającego o faktycznych lub prawnych okolicznościach, które mają lub mogą mieć wpływ na moc wiążącą zabezpieczenia oraz na możliwość i zakres wykonywania przez Zamawiającego praw z niego wynikających. W okresie wykonywania Umowy, Wykonawca może dokonać zmiany formy zabezpieczenia na jedną lub kilka form, o których mowa w przepisach Ustawy, </w:t>
      </w:r>
      <w:r w:rsidRPr="00D10279">
        <w:lastRenderedPageBreak/>
        <w:t>pod warunkiem, że zmiana formy Zabezpieczenia zostanie dokonana z zachowaniem ciągłości zabezpieczenia i bez zmniejszenia jego wysokości.</w:t>
      </w:r>
    </w:p>
    <w:p w14:paraId="0CD60406" w14:textId="77777777" w:rsidR="00F516E5" w:rsidRPr="00A87A13" w:rsidRDefault="00F516E5" w:rsidP="00A87A1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0AAB8396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0E3CE1B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6</w:t>
      </w:r>
    </w:p>
    <w:p w14:paraId="6E66DFFC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ZMIANY UMOWY</w:t>
      </w:r>
    </w:p>
    <w:p w14:paraId="7BABC240" w14:textId="77777777" w:rsidR="00090E41" w:rsidRDefault="00CC481F">
      <w:pPr>
        <w:keepNext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Na podstawie art. 455 ust. 1 pkt. 1 Ustawy, Zamawiający przewiduje możliwość dokonania zmian postanowień zawartej Umowy w następujących przypadkach i na następujących warunkach:</w:t>
      </w:r>
    </w:p>
    <w:p w14:paraId="07480D43" w14:textId="77777777" w:rsidR="00090E41" w:rsidRDefault="00CC481F">
      <w:pPr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567"/>
        <w:jc w:val="both"/>
        <w:rPr>
          <w:color w:val="000000"/>
        </w:rPr>
      </w:pPr>
      <w:r>
        <w:rPr>
          <w:color w:val="000000"/>
        </w:rPr>
        <w:t>zmiana obowiązujących przepisów mających wpływ na wykonanie niniejszej Umowy, w tym zmiana wysokości wynagrodzenia wynikająca ze zmiany stawki podatku VAT,</w:t>
      </w:r>
    </w:p>
    <w:p w14:paraId="72316820" w14:textId="77777777" w:rsidR="00090E41" w:rsidRDefault="00CC481F">
      <w:pPr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36"/>
        <w:jc w:val="both"/>
        <w:rPr>
          <w:color w:val="000000"/>
        </w:rPr>
      </w:pPr>
      <w:r>
        <w:rPr>
          <w:color w:val="000000"/>
        </w:rPr>
        <w:t>zmiana terminu realizacji Przedmiotu Umowy w następujących przypadkach</w:t>
      </w:r>
    </w:p>
    <w:p w14:paraId="6C749AF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- przestojów i opóźnień nie zawinionych przez Wykonawcę, mających bezpośredni wpływ na terminowość wykonania dostawy; zmiana polega na przedłużeniu terminu o okres przestojów i opóźnień;</w:t>
      </w:r>
    </w:p>
    <w:p w14:paraId="5069118D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- innych przerw w realizacji dostawy, powstałych z przyczyn niezależnych od Wykonawcy; zmiana polega na przedłużeniu terminu o okres zaistniałych przerw;</w:t>
      </w:r>
    </w:p>
    <w:p w14:paraId="69D32DC1" w14:textId="2817E31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 xml:space="preserve">zmiana terminu realizacji Przedmiotu Umowy - w przypadku zaistnienia, przypadku siły wyższej, przez którą, na potrzeby niniejszego postępowania Strony rozumieją zdarzenie zewnętrzne wobec łączącej Strony więzi prawnej o charakterze niezależnym od Stron, którego Strony nie mogły uniknąć ani któremu nie mogły zapobiec przy zachowaniu należytej staranności. Za siłę wyższą, warunkującą zmianę Umowy uważać się będzie w szczególności: powódź, pożar i inne klęski żywiołowe, pandemię, epidemię, zamieszki, strajki, ataki terrorystyczne, działania wojenne, nagłe załamania warunków atmosferycznych, nagłe przerwy w dostawie energii elektrycznej, promieniowanie lub skażenia; Strony dopuszczają m.in. możliwość zmiany Umowy w przypadku wystąpienia okoliczności utrudniających lub uniemożliwiających realizację Umowy w związku z </w:t>
      </w:r>
      <w:r w:rsidR="00B40847">
        <w:rPr>
          <w:color w:val="000000"/>
        </w:rPr>
        <w:t xml:space="preserve">zakłóceniem łańcucha </w:t>
      </w:r>
      <w:r w:rsidR="00B40847">
        <w:rPr>
          <w:color w:val="000000"/>
        </w:rPr>
        <w:lastRenderedPageBreak/>
        <w:t>dostaw</w:t>
      </w:r>
      <w:r>
        <w:rPr>
          <w:color w:val="000000"/>
        </w:rPr>
        <w:t>.</w:t>
      </w:r>
    </w:p>
    <w:p w14:paraId="658F35A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2. Powyższe postanowienia ust. 1 lit. b stanowią katalog zmian, na które Zamawiający może wyrazić zgodę, nie stanowiąc jednocześnie zobowiązania Zamawiającego do wyrażenia takiej zgody.</w:t>
      </w:r>
    </w:p>
    <w:p w14:paraId="124C7C9E" w14:textId="67CE6401" w:rsidR="00090E41" w:rsidRDefault="00090E41" w:rsidP="00D864F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</w:p>
    <w:p w14:paraId="1B5582E8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</w:p>
    <w:p w14:paraId="3A8BB90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7</w:t>
      </w:r>
    </w:p>
    <w:p w14:paraId="1D46049B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KARY UMOWNE</w:t>
      </w:r>
    </w:p>
    <w:p w14:paraId="222B7797" w14:textId="77777777" w:rsidR="00090E41" w:rsidRDefault="00CC481F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zapłaci Zamawiającemu kary umowne:</w:t>
      </w:r>
    </w:p>
    <w:p w14:paraId="7897A80E" w14:textId="4222EF2F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a) </w:t>
      </w:r>
      <w:r>
        <w:rPr>
          <w:color w:val="000000"/>
        </w:rPr>
        <w:tab/>
        <w:t xml:space="preserve">za zwłokę w wykonaniu dostawy Przedmiotu Umowy w wysokości </w:t>
      </w:r>
      <w:r w:rsidR="00D864F6">
        <w:rPr>
          <w:color w:val="000000"/>
        </w:rPr>
        <w:t xml:space="preserve">0,5 </w:t>
      </w:r>
      <w:r>
        <w:rPr>
          <w:color w:val="000000"/>
        </w:rPr>
        <w:t xml:space="preserve">% wynagrodzenia  </w:t>
      </w:r>
      <w:r w:rsidR="00D83B82">
        <w:rPr>
          <w:color w:val="000000"/>
        </w:rPr>
        <w:t>brutto</w:t>
      </w:r>
      <w:r>
        <w:rPr>
          <w:color w:val="000000"/>
        </w:rPr>
        <w:t>, o którym mowa w § 5 ust. 1</w:t>
      </w:r>
      <w:r w:rsidR="00D32306">
        <w:rPr>
          <w:color w:val="000000"/>
        </w:rPr>
        <w:t xml:space="preserve"> </w:t>
      </w:r>
      <w:r>
        <w:rPr>
          <w:color w:val="000000"/>
        </w:rPr>
        <w:t>za każdy rozpoczęty dzień zwłoki, liczony od następnego dnia od upływu terminu wykonania dostawy,</w:t>
      </w:r>
      <w:r w:rsidR="003A22FA">
        <w:rPr>
          <w:color w:val="000000"/>
        </w:rPr>
        <w:t xml:space="preserve"> </w:t>
      </w:r>
      <w:r w:rsidR="00D83B82">
        <w:rPr>
          <w:color w:val="000000"/>
        </w:rPr>
        <w:t>limit całkowity kary nie może przekroczyć</w:t>
      </w:r>
      <w:r w:rsidR="003A22FA">
        <w:rPr>
          <w:color w:val="000000"/>
        </w:rPr>
        <w:t xml:space="preserve"> 10%</w:t>
      </w:r>
      <w:r w:rsidR="00D83B82">
        <w:rPr>
          <w:color w:val="000000"/>
        </w:rPr>
        <w:t xml:space="preserve"> wynagrodzenia  brutto, o którym mowa w § 5 ust. 1</w:t>
      </w:r>
      <w:r w:rsidR="00F21ABE">
        <w:rPr>
          <w:color w:val="000000"/>
        </w:rPr>
        <w:t>,</w:t>
      </w:r>
    </w:p>
    <w:p w14:paraId="6D1716DF" w14:textId="42935799" w:rsidR="00090E41" w:rsidRPr="00D864F6" w:rsidRDefault="00CC481F" w:rsidP="00E84DA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>za zwłokę w realizacji świadczeń z tytułu gwarancji lub rękojmi</w:t>
      </w:r>
      <w:r w:rsidR="00D32306">
        <w:rPr>
          <w:color w:val="000000"/>
        </w:rPr>
        <w:t xml:space="preserve"> </w:t>
      </w:r>
      <w:r>
        <w:rPr>
          <w:color w:val="000000"/>
        </w:rPr>
        <w:t xml:space="preserve">w wysokości </w:t>
      </w:r>
      <w:r w:rsidR="00D864F6">
        <w:rPr>
          <w:color w:val="000000"/>
        </w:rPr>
        <w:t>0,5</w:t>
      </w:r>
      <w:r>
        <w:rPr>
          <w:color w:val="000000"/>
        </w:rPr>
        <w:t xml:space="preserve">% wynagrodzenia </w:t>
      </w:r>
      <w:r w:rsidR="00D83B82">
        <w:rPr>
          <w:color w:val="000000"/>
        </w:rPr>
        <w:t>brutto</w:t>
      </w:r>
      <w:r>
        <w:rPr>
          <w:color w:val="000000"/>
        </w:rPr>
        <w:t xml:space="preserve"> , o którym mowa w § 5 ust. 1, za każdy rozpoczęty dzień zwłoki, liczony od następnego dnia od </w:t>
      </w:r>
      <w:r w:rsidRPr="00D10279">
        <w:rPr>
          <w:color w:val="000000"/>
        </w:rPr>
        <w:t>upływu termin</w:t>
      </w:r>
      <w:r w:rsidR="00051CC3" w:rsidRPr="00D10279">
        <w:rPr>
          <w:color w:val="000000"/>
        </w:rPr>
        <w:t>ów</w:t>
      </w:r>
      <w:r w:rsidRPr="00D10279">
        <w:rPr>
          <w:color w:val="000000"/>
        </w:rPr>
        <w:t xml:space="preserve"> </w:t>
      </w:r>
      <w:r w:rsidR="00051CC3" w:rsidRPr="00D10279">
        <w:rPr>
          <w:color w:val="000000"/>
        </w:rPr>
        <w:t xml:space="preserve">wskazanych w §  4 ust. 5 </w:t>
      </w:r>
      <w:r w:rsidR="001A7881" w:rsidRPr="00D10279">
        <w:rPr>
          <w:color w:val="000000"/>
        </w:rPr>
        <w:t>Umowy,</w:t>
      </w:r>
      <w:r w:rsidR="00E84DAE" w:rsidRPr="00D10279">
        <w:rPr>
          <w:color w:val="000000"/>
        </w:rPr>
        <w:t xml:space="preserve"> limit całkowity kary nie może przekroczyć 10% wynagrodzenia  brutto</w:t>
      </w:r>
      <w:r w:rsidR="00E84DAE">
        <w:rPr>
          <w:color w:val="000000"/>
        </w:rPr>
        <w:t>, o którym mowa w § 5 ust. 1,</w:t>
      </w:r>
    </w:p>
    <w:p w14:paraId="29D55788" w14:textId="29945589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 xml:space="preserve">z tytułu odstąpienia od Umowy z przyczyn leżących po stronie Wykonawcy w wysokości 10 % wynagrodzenia określonego w § 5 ust. 1 niniejszej Umowy </w:t>
      </w:r>
      <w:r w:rsidR="00E84DAE">
        <w:rPr>
          <w:color w:val="000000"/>
        </w:rPr>
        <w:t>brutto</w:t>
      </w:r>
      <w:r w:rsidR="00051CC3">
        <w:rPr>
          <w:color w:val="000000"/>
        </w:rPr>
        <w:t>,</w:t>
      </w:r>
    </w:p>
    <w:p w14:paraId="60996655" w14:textId="4B734A60" w:rsidR="00E751F1" w:rsidRDefault="00E751F1" w:rsidP="00E751F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d) </w:t>
      </w:r>
      <w:r w:rsidR="00E84DAE">
        <w:rPr>
          <w:color w:val="000000"/>
        </w:rPr>
        <w:tab/>
      </w:r>
    </w:p>
    <w:p w14:paraId="0E07CE85" w14:textId="77F7C1C9" w:rsidR="00E751F1" w:rsidRDefault="00E751F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</w:p>
    <w:p w14:paraId="788BD33F" w14:textId="20F9253C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2. Wykonawca upoważnia Zamawiającego do</w:t>
      </w:r>
      <w:r w:rsidR="00E67006">
        <w:rPr>
          <w:color w:val="000000"/>
        </w:rPr>
        <w:t xml:space="preserve"> potrącenia kar umownych i </w:t>
      </w:r>
      <w:r>
        <w:rPr>
          <w:color w:val="000000"/>
        </w:rPr>
        <w:t>obniżenia wynagrodzenia, o którym mowa w § 5 ust. 1 niniejszej Umowy, o kwotę naliczonych kar umownych.</w:t>
      </w:r>
    </w:p>
    <w:p w14:paraId="273405BC" w14:textId="1116445E" w:rsidR="00090E41" w:rsidRDefault="00C1412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3. </w:t>
      </w:r>
      <w:r w:rsidR="00CC481F">
        <w:rPr>
          <w:color w:val="000000"/>
        </w:rPr>
        <w:t xml:space="preserve">Suma kar </w:t>
      </w:r>
      <w:r>
        <w:rPr>
          <w:color w:val="000000"/>
        </w:rPr>
        <w:t xml:space="preserve">umownych nie może przekroczyć </w:t>
      </w:r>
      <w:r w:rsidR="00E67006">
        <w:rPr>
          <w:color w:val="000000"/>
        </w:rPr>
        <w:t xml:space="preserve">15 </w:t>
      </w:r>
      <w:r w:rsidR="00CC481F">
        <w:rPr>
          <w:color w:val="000000"/>
        </w:rPr>
        <w:t xml:space="preserve">% łącznego wynagrodzenia  </w:t>
      </w:r>
      <w:r w:rsidR="00E84DAE">
        <w:rPr>
          <w:color w:val="000000"/>
        </w:rPr>
        <w:t xml:space="preserve">brutto </w:t>
      </w:r>
      <w:r w:rsidR="00CC481F">
        <w:rPr>
          <w:color w:val="000000"/>
        </w:rPr>
        <w:t>, o którym mowa w § 5 ust. 1 Umowy,</w:t>
      </w:r>
    </w:p>
    <w:p w14:paraId="11CCBBDD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4. Zapłata kary umownej przez Wykonawcę nie pozbawia Zamawiają</w:t>
      </w:r>
      <w:r>
        <w:rPr>
          <w:color w:val="000000"/>
        </w:rPr>
        <w:lastRenderedPageBreak/>
        <w:t>cego prawa dochodzenia odszkodowania na zasadach ogólnych, jeżeli kara umowna nie pokryje wyrządzonej szkody.</w:t>
      </w:r>
    </w:p>
    <w:p w14:paraId="764FDA75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5. Zamawiający zapłaci odsetki ustawowe za opóźnione płatności wynagrodzenia. </w:t>
      </w:r>
    </w:p>
    <w:p w14:paraId="7C97BD8C" w14:textId="3713EE15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644FACE7" w14:textId="7C6C599B" w:rsidR="00090E41" w:rsidRDefault="00DD754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9</w:t>
      </w:r>
    </w:p>
    <w:p w14:paraId="5FA8FC4C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POSTANOWIENIA KOŃCOWE</w:t>
      </w:r>
    </w:p>
    <w:p w14:paraId="70E3DC67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</w:t>
      </w:r>
    </w:p>
    <w:p w14:paraId="708B51BA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Strony oświadczają, iż dane osobowe wskazane w Umowie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celów wynikających z prawnie uzasadnionych interesów realizowanych przez Strony.</w:t>
      </w:r>
    </w:p>
    <w:p w14:paraId="2BCB4595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 sprawach nieuregulowanych Umową mają zastosowanie przepisy Ustawy Prawo Zamówień Publicznych oraz Kodeks cywilny.</w:t>
      </w:r>
    </w:p>
    <w:p w14:paraId="30392618" w14:textId="107CB462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Wszelkie zmiany Umowy wymagają zachowania formy pisemnej (w postaci aneksu) zastrzeżonej pod rygorem nieważności z zastrzeżeniem, że zmiana danych wskazanych § 2 ust. </w:t>
      </w:r>
      <w:r w:rsidR="00091DE8">
        <w:rPr>
          <w:color w:val="000000"/>
        </w:rPr>
        <w:t>8</w:t>
      </w:r>
      <w:r>
        <w:rPr>
          <w:color w:val="000000"/>
        </w:rPr>
        <w:t xml:space="preserve"> nie wymaga aneksu.</w:t>
      </w:r>
    </w:p>
    <w:p w14:paraId="1B772CB4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Spory mogące wynikać w związku z realizacją Umowy Strony zobowiązują się rozstrzygać polubownie w drodze negocjacji. W razie braku porozumienia - spory rozstrzygał będzie sąd właściwy dla siedziby Zamawiającego.</w:t>
      </w:r>
    </w:p>
    <w:p w14:paraId="45FAC1E4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Umowę sporządzono w dwóch jednobrzmiących egzemplarzach, po jednym egzemplarzu dla każdej ze Stron.</w:t>
      </w:r>
    </w:p>
    <w:p w14:paraId="3FED3320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ab/>
      </w:r>
    </w:p>
    <w:p w14:paraId="09CF30AA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WYKONAWCA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ZAMAWIAJĄCY</w:t>
      </w:r>
    </w:p>
    <w:sectPr w:rsidR="00090E41" w:rsidSect="006B7F05">
      <w:headerReference w:type="default" r:id="rId7"/>
      <w:footerReference w:type="default" r:id="rId8"/>
      <w:footerReference w:type="first" r:id="rId9"/>
      <w:pgSz w:w="11907" w:h="16840"/>
      <w:pgMar w:top="1134" w:right="1134" w:bottom="851" w:left="1134" w:header="357" w:footer="346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2CE786" w16cex:dateUtc="2023-10-26T11:32:00Z"/>
  <w16cex:commentExtensible w16cex:durableId="10D94837" w16cex:dateUtc="2023-10-26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795C94" w16cid:durableId="7F2CE786"/>
  <w16cid:commentId w16cid:paraId="28AC66E9" w16cid:durableId="10D948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41C9F" w14:textId="77777777" w:rsidR="00010348" w:rsidRDefault="00010348">
      <w:r>
        <w:separator/>
      </w:r>
    </w:p>
  </w:endnote>
  <w:endnote w:type="continuationSeparator" w:id="0">
    <w:p w14:paraId="4EC0761B" w14:textId="77777777" w:rsidR="00010348" w:rsidRDefault="0001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139D" w14:textId="4FA90809" w:rsidR="00090E41" w:rsidRDefault="006B7F0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1ED20FBF" wp14:editId="56FA14C7">
          <wp:extent cx="6129866" cy="575945"/>
          <wp:effectExtent l="0" t="0" r="4445" b="0"/>
          <wp:docPr id="3" name="Obraz 7" descr="C:\Users\ROZMEJ~1.CEN\AppData\Local\Temp\Rar$DIa0.376\FE_POI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C:\Users\ROZMEJ~1.CEN\AppData\Local\Temp\Rar$DIa0.376\FE_POI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328" cy="576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46948" w14:textId="77777777" w:rsidR="006B7F05" w:rsidRDefault="006B7F05" w:rsidP="006B7F05">
    <w:pPr>
      <w:pBdr>
        <w:top w:val="nil"/>
        <w:left w:val="nil"/>
        <w:bottom w:val="nil"/>
        <w:right w:val="nil"/>
        <w:between w:val="nil"/>
      </w:pBdr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color w:val="000000"/>
      </w:rPr>
      <w:t>__________________________________________________________________________________________</w:t>
    </w:r>
  </w:p>
  <w:p w14:paraId="21B7ABB3" w14:textId="225DCA27" w:rsidR="006B7F05" w:rsidRDefault="006B7F05" w:rsidP="006B7F05">
    <w:pPr>
      <w:pBdr>
        <w:top w:val="nil"/>
        <w:left w:val="nil"/>
        <w:bottom w:val="nil"/>
        <w:right w:val="nil"/>
        <w:between w:val="nil"/>
      </w:pBdr>
      <w:rPr>
        <w:rFonts w:ascii="Palatino Linotype" w:eastAsia="Palatino Linotype" w:hAnsi="Palatino Linotype" w:cs="Palatino Linotype"/>
        <w:color w:val="000000"/>
        <w:sz w:val="18"/>
        <w:szCs w:val="18"/>
      </w:rPr>
    </w:pPr>
    <w:r>
      <w:rPr>
        <w:rFonts w:ascii="Palatino Linotype" w:eastAsia="Palatino Linotype" w:hAnsi="Palatino Linotype" w:cs="Palatino Linotype"/>
        <w:i/>
        <w:color w:val="000000"/>
        <w:sz w:val="18"/>
        <w:szCs w:val="18"/>
      </w:rPr>
      <w:tab/>
    </w:r>
    <w:r>
      <w:rPr>
        <w:rFonts w:ascii="Palatino Linotype" w:eastAsia="Palatino Linotype" w:hAnsi="Palatino Linotype" w:cs="Palatino Linotype"/>
        <w:i/>
        <w:color w:val="000000"/>
        <w:sz w:val="18"/>
        <w:szCs w:val="18"/>
      </w:rPr>
      <w:tab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t xml:space="preserve">Strona 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separate"/>
    </w:r>
    <w:r w:rsidR="00281FF7">
      <w:rPr>
        <w:rFonts w:ascii="Palatino Linotype" w:eastAsia="Palatino Linotype" w:hAnsi="Palatino Linotype" w:cs="Palatino Linotype"/>
        <w:noProof/>
        <w:color w:val="000000"/>
        <w:sz w:val="18"/>
        <w:szCs w:val="18"/>
      </w:rPr>
      <w:t>3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t xml:space="preserve"> z 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separate"/>
    </w:r>
    <w:r w:rsidR="00281FF7">
      <w:rPr>
        <w:rFonts w:ascii="Palatino Linotype" w:eastAsia="Palatino Linotype" w:hAnsi="Palatino Linotype" w:cs="Palatino Linotype"/>
        <w:noProof/>
        <w:color w:val="000000"/>
        <w:sz w:val="18"/>
        <w:szCs w:val="18"/>
      </w:rPr>
      <w:t>5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C704" w14:textId="77777777" w:rsidR="00090E41" w:rsidRDefault="00CC481F">
    <w:pPr>
      <w:pBdr>
        <w:top w:val="nil"/>
        <w:left w:val="nil"/>
        <w:bottom w:val="nil"/>
        <w:right w:val="nil"/>
        <w:between w:val="nil"/>
      </w:pBdr>
      <w:ind w:right="7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__________________________________________________________________________________________</w:t>
    </w:r>
  </w:p>
  <w:p w14:paraId="3931B06E" w14:textId="26B4A719" w:rsidR="00090E41" w:rsidRDefault="00CC481F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Specyfikacja Istotnych Warunków Zamówienia</w:t>
    </w:r>
    <w:r>
      <w:rPr>
        <w:rFonts w:ascii="Times New Roman" w:eastAsia="Times New Roman" w:hAnsi="Times New Roman" w:cs="Times New Roman"/>
        <w:i/>
        <w:color w:val="000000"/>
      </w:rPr>
      <w:tab/>
    </w:r>
    <w:r>
      <w:rPr>
        <w:rFonts w:ascii="Times New Roman" w:eastAsia="Times New Roman" w:hAnsi="Times New Roman" w:cs="Times New Roman"/>
        <w:i/>
        <w:color w:val="000000"/>
      </w:rPr>
      <w:tab/>
      <w:t xml:space="preserve">Strona </w:t>
    </w:r>
    <w:r>
      <w:rPr>
        <w:rFonts w:ascii="Times New Roman" w:eastAsia="Times New Roman" w:hAnsi="Times New Roman" w:cs="Times New Roman"/>
        <w:i/>
        <w:color w:val="000000"/>
      </w:rPr>
      <w:fldChar w:fldCharType="begin"/>
    </w:r>
    <w:r>
      <w:rPr>
        <w:rFonts w:ascii="Times New Roman" w:eastAsia="Times New Roman" w:hAnsi="Times New Roman" w:cs="Times New Roman"/>
        <w:i/>
        <w:color w:val="000000"/>
      </w:rPr>
      <w:instrText>PAGE</w:instrText>
    </w:r>
    <w:r>
      <w:rPr>
        <w:rFonts w:ascii="Times New Roman" w:eastAsia="Times New Roman" w:hAnsi="Times New Roman" w:cs="Times New Roman"/>
        <w:i/>
        <w:color w:val="000000"/>
      </w:rPr>
      <w:fldChar w:fldCharType="end"/>
    </w:r>
    <w:r>
      <w:rPr>
        <w:rFonts w:ascii="Times New Roman" w:eastAsia="Times New Roman" w:hAnsi="Times New Roman" w:cs="Times New Roman"/>
        <w:i/>
        <w:color w:val="000000"/>
      </w:rPr>
      <w:t xml:space="preserve"> z </w:t>
    </w:r>
    <w:r>
      <w:rPr>
        <w:rFonts w:ascii="Times New Roman" w:eastAsia="Times New Roman" w:hAnsi="Times New Roman" w:cs="Times New Roman"/>
        <w:i/>
        <w:color w:val="000000"/>
      </w:rPr>
      <w:fldChar w:fldCharType="begin"/>
    </w:r>
    <w:r>
      <w:rPr>
        <w:rFonts w:ascii="Times New Roman" w:eastAsia="Times New Roman" w:hAnsi="Times New Roman" w:cs="Times New Roman"/>
        <w:i/>
        <w:color w:val="000000"/>
      </w:rPr>
      <w:instrText>NUMPAGES</w:instrText>
    </w:r>
    <w:r>
      <w:rPr>
        <w:rFonts w:ascii="Times New Roman" w:eastAsia="Times New Roman" w:hAnsi="Times New Roman" w:cs="Times New Roman"/>
        <w:i/>
        <w:color w:val="000000"/>
      </w:rPr>
      <w:fldChar w:fldCharType="separate"/>
    </w:r>
    <w:r w:rsidR="00E05DDE">
      <w:rPr>
        <w:rFonts w:ascii="Times New Roman" w:eastAsia="Times New Roman" w:hAnsi="Times New Roman" w:cs="Times New Roman"/>
        <w:i/>
        <w:noProof/>
        <w:color w:val="000000"/>
      </w:rPr>
      <w:t>5</w:t>
    </w:r>
    <w:r>
      <w:rPr>
        <w:rFonts w:ascii="Times New Roman" w:eastAsia="Times New Roman" w:hAnsi="Times New Roman" w:cs="Times New Roman"/>
        <w:i/>
        <w:color w:val="000000"/>
      </w:rPr>
      <w:fldChar w:fldCharType="end"/>
    </w:r>
  </w:p>
  <w:p w14:paraId="424A4CD8" w14:textId="77777777" w:rsidR="00090E41" w:rsidRDefault="00CC481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Nr postępowania:DZP-WPP-EJ-241-020/DIT/12</w:t>
    </w:r>
  </w:p>
  <w:p w14:paraId="3772CEFD" w14:textId="77777777" w:rsidR="00090E41" w:rsidRDefault="00CC481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  <w:p w14:paraId="4A7B958E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22533AB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83BDABF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E57B8" w14:textId="77777777" w:rsidR="00010348" w:rsidRDefault="00010348">
      <w:r>
        <w:separator/>
      </w:r>
    </w:p>
  </w:footnote>
  <w:footnote w:type="continuationSeparator" w:id="0">
    <w:p w14:paraId="31A97B69" w14:textId="77777777" w:rsidR="00010348" w:rsidRDefault="0001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4A1E9" w14:textId="0CB1D18E" w:rsidR="00090E41" w:rsidRDefault="006B7F0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1CC0E2F8" wp14:editId="2ED00848">
          <wp:extent cx="1315085" cy="712215"/>
          <wp:effectExtent l="0" t="0" r="0" b="0"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996" cy="72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530"/>
    <w:multiLevelType w:val="multilevel"/>
    <w:tmpl w:val="297030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065C41"/>
    <w:multiLevelType w:val="multilevel"/>
    <w:tmpl w:val="D090996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2CA1CDC"/>
    <w:multiLevelType w:val="multilevel"/>
    <w:tmpl w:val="A63E2D9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B100FF3"/>
    <w:multiLevelType w:val="hybridMultilevel"/>
    <w:tmpl w:val="030A0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E40C7"/>
    <w:multiLevelType w:val="multilevel"/>
    <w:tmpl w:val="C26052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9A70953"/>
    <w:multiLevelType w:val="multilevel"/>
    <w:tmpl w:val="B7EA13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D517BEB"/>
    <w:multiLevelType w:val="multilevel"/>
    <w:tmpl w:val="6D54AF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02758D7"/>
    <w:multiLevelType w:val="multilevel"/>
    <w:tmpl w:val="EB001D0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D01EE3"/>
    <w:multiLevelType w:val="multilevel"/>
    <w:tmpl w:val="243C6338"/>
    <w:lvl w:ilvl="0">
      <w:start w:val="1"/>
      <w:numFmt w:val="lowerLetter"/>
      <w:lvlText w:val="%1)"/>
      <w:lvlJc w:val="left"/>
      <w:pPr>
        <w:ind w:left="10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1" w:hanging="180"/>
      </w:pPr>
      <w:rPr>
        <w:vertAlign w:val="baseline"/>
      </w:rPr>
    </w:lvl>
  </w:abstractNum>
  <w:abstractNum w:abstractNumId="10" w15:restartNumberingAfterBreak="0">
    <w:nsid w:val="51294B20"/>
    <w:multiLevelType w:val="hybridMultilevel"/>
    <w:tmpl w:val="BFC467DC"/>
    <w:lvl w:ilvl="0" w:tplc="480C4A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27646"/>
    <w:multiLevelType w:val="multilevel"/>
    <w:tmpl w:val="3D86A458"/>
    <w:lvl w:ilvl="0">
      <w:start w:val="1"/>
      <w:numFmt w:val="decimal"/>
      <w:lvlText w:val="%1."/>
      <w:lvlJc w:val="left"/>
      <w:pPr>
        <w:ind w:left="45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76" w:hanging="360"/>
      </w:pPr>
      <w:rPr>
        <w:rFonts w:asciiTheme="majorHAnsi" w:hAnsiTheme="majorHAnsi" w:cstheme="majorHAnsi" w:hint="default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8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16" w:hanging="180"/>
      </w:pPr>
      <w:rPr>
        <w:vertAlign w:val="baseline"/>
      </w:rPr>
    </w:lvl>
  </w:abstractNum>
  <w:abstractNum w:abstractNumId="12" w15:restartNumberingAfterBreak="0">
    <w:nsid w:val="65A35BC9"/>
    <w:multiLevelType w:val="multilevel"/>
    <w:tmpl w:val="EC702A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8CB4A2B"/>
    <w:multiLevelType w:val="multilevel"/>
    <w:tmpl w:val="4B94E878"/>
    <w:lvl w:ilvl="0">
      <w:start w:val="1"/>
      <w:numFmt w:val="decimal"/>
      <w:lvlText w:val="%1."/>
      <w:lvlJc w:val="left"/>
      <w:pPr>
        <w:ind w:left="3660" w:hanging="14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7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310" w:hanging="180"/>
      </w:pPr>
      <w:rPr>
        <w:vertAlign w:val="baseline"/>
      </w:rPr>
    </w:lvl>
  </w:abstractNum>
  <w:abstractNum w:abstractNumId="14" w15:restartNumberingAfterBreak="0">
    <w:nsid w:val="7B525A93"/>
    <w:multiLevelType w:val="multilevel"/>
    <w:tmpl w:val="EEA866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EA71A5"/>
    <w:multiLevelType w:val="multilevel"/>
    <w:tmpl w:val="518E287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12"/>
  </w:num>
  <w:num w:numId="9">
    <w:abstractNumId w:val="11"/>
  </w:num>
  <w:num w:numId="10">
    <w:abstractNumId w:val="15"/>
  </w:num>
  <w:num w:numId="11">
    <w:abstractNumId w:val="4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41"/>
    <w:rsid w:val="00010348"/>
    <w:rsid w:val="00013DFF"/>
    <w:rsid w:val="00051CC3"/>
    <w:rsid w:val="00056E02"/>
    <w:rsid w:val="00090E41"/>
    <w:rsid w:val="00091DE8"/>
    <w:rsid w:val="000A6F21"/>
    <w:rsid w:val="000D2847"/>
    <w:rsid w:val="000F67BF"/>
    <w:rsid w:val="00100B3E"/>
    <w:rsid w:val="0018582C"/>
    <w:rsid w:val="001965B1"/>
    <w:rsid w:val="001A7881"/>
    <w:rsid w:val="00251B33"/>
    <w:rsid w:val="00273E59"/>
    <w:rsid w:val="00281FF7"/>
    <w:rsid w:val="00316ACD"/>
    <w:rsid w:val="003A22FA"/>
    <w:rsid w:val="003F409D"/>
    <w:rsid w:val="003F5144"/>
    <w:rsid w:val="00442286"/>
    <w:rsid w:val="004917FC"/>
    <w:rsid w:val="004C0ED4"/>
    <w:rsid w:val="00511CF7"/>
    <w:rsid w:val="00540900"/>
    <w:rsid w:val="005A18B6"/>
    <w:rsid w:val="00615CDE"/>
    <w:rsid w:val="00692CE9"/>
    <w:rsid w:val="00696333"/>
    <w:rsid w:val="006B7F05"/>
    <w:rsid w:val="00707CDC"/>
    <w:rsid w:val="00711523"/>
    <w:rsid w:val="007532CC"/>
    <w:rsid w:val="00767EAF"/>
    <w:rsid w:val="007C38F7"/>
    <w:rsid w:val="00803953"/>
    <w:rsid w:val="00825BAD"/>
    <w:rsid w:val="008459E9"/>
    <w:rsid w:val="00854DB7"/>
    <w:rsid w:val="0086442D"/>
    <w:rsid w:val="00867D02"/>
    <w:rsid w:val="00872DD3"/>
    <w:rsid w:val="008A63C9"/>
    <w:rsid w:val="008B40F7"/>
    <w:rsid w:val="008E36CB"/>
    <w:rsid w:val="008F7C61"/>
    <w:rsid w:val="00914EBF"/>
    <w:rsid w:val="009D5BCE"/>
    <w:rsid w:val="00A110F1"/>
    <w:rsid w:val="00A77DA7"/>
    <w:rsid w:val="00A87A13"/>
    <w:rsid w:val="00AB0DC7"/>
    <w:rsid w:val="00AD1337"/>
    <w:rsid w:val="00AD4375"/>
    <w:rsid w:val="00AE7CB8"/>
    <w:rsid w:val="00B40847"/>
    <w:rsid w:val="00B40B9C"/>
    <w:rsid w:val="00B46439"/>
    <w:rsid w:val="00B7089B"/>
    <w:rsid w:val="00C14123"/>
    <w:rsid w:val="00C341DF"/>
    <w:rsid w:val="00C767DF"/>
    <w:rsid w:val="00CC481F"/>
    <w:rsid w:val="00D10279"/>
    <w:rsid w:val="00D179C0"/>
    <w:rsid w:val="00D26320"/>
    <w:rsid w:val="00D32306"/>
    <w:rsid w:val="00D5430F"/>
    <w:rsid w:val="00D83B82"/>
    <w:rsid w:val="00D84DD8"/>
    <w:rsid w:val="00D864F6"/>
    <w:rsid w:val="00DA59C2"/>
    <w:rsid w:val="00DB7460"/>
    <w:rsid w:val="00DD754B"/>
    <w:rsid w:val="00E05DDE"/>
    <w:rsid w:val="00E67006"/>
    <w:rsid w:val="00E72DD6"/>
    <w:rsid w:val="00E751F1"/>
    <w:rsid w:val="00E84DAE"/>
    <w:rsid w:val="00EB402B"/>
    <w:rsid w:val="00EE7916"/>
    <w:rsid w:val="00F21ABE"/>
    <w:rsid w:val="00F248AB"/>
    <w:rsid w:val="00F26188"/>
    <w:rsid w:val="00F3407D"/>
    <w:rsid w:val="00F40948"/>
    <w:rsid w:val="00F516E5"/>
    <w:rsid w:val="00FA1EE2"/>
    <w:rsid w:val="00FB3766"/>
    <w:rsid w:val="00FE2FE3"/>
    <w:rsid w:val="00FE72D2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077C7"/>
  <w15:docId w15:val="{E5A376BD-CE1F-489F-B3AD-71E083B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F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273E59"/>
  </w:style>
  <w:style w:type="character" w:styleId="Odwoaniedokomentarza">
    <w:name w:val="annotation reference"/>
    <w:basedOn w:val="Domylnaczcionkaakapitu"/>
    <w:uiPriority w:val="99"/>
    <w:semiHidden/>
    <w:unhideWhenUsed/>
    <w:rsid w:val="00867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D0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D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D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D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7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F05"/>
  </w:style>
  <w:style w:type="paragraph" w:styleId="Stopka">
    <w:name w:val="footer"/>
    <w:basedOn w:val="Normalny"/>
    <w:link w:val="StopkaZnak"/>
    <w:uiPriority w:val="99"/>
    <w:unhideWhenUsed/>
    <w:rsid w:val="006B7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F05"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86442D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86442D"/>
    <w:rPr>
      <w:rFonts w:ascii="Arial" w:eastAsia="Times New Roman" w:hAnsi="Arial" w:cs="Arial"/>
      <w:sz w:val="24"/>
      <w:szCs w:val="24"/>
    </w:rPr>
  </w:style>
  <w:style w:type="paragraph" w:customStyle="1" w:styleId="Zwykytekst1">
    <w:name w:val="Zwykły tekst1"/>
    <w:basedOn w:val="Normalny"/>
    <w:rsid w:val="0086442D"/>
    <w:pPr>
      <w:suppressAutoHyphens/>
    </w:pPr>
    <w:rPr>
      <w:rFonts w:ascii="Courier New" w:eastAsia="Times New Roman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86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2146</Words>
  <Characters>12881</Characters>
  <Application>Microsoft Office Word</Application>
  <DocSecurity>4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Edytka Gosk-Grodzka</dc:creator>
  <cp:lastModifiedBy>Kruk Magdalena</cp:lastModifiedBy>
  <cp:revision>2</cp:revision>
  <cp:lastPrinted>2022-07-01T11:26:00Z</cp:lastPrinted>
  <dcterms:created xsi:type="dcterms:W3CDTF">2023-11-08T12:11:00Z</dcterms:created>
  <dcterms:modified xsi:type="dcterms:W3CDTF">2023-11-08T12:11:00Z</dcterms:modified>
</cp:coreProperties>
</file>