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40201642" w:rsidR="004B69E6" w:rsidRPr="005570FE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GMINA BĘDZINO</w:t>
      </w:r>
      <w:r w:rsidRPr="005570FE">
        <w:rPr>
          <w:rFonts w:asciiTheme="minorHAnsi" w:hAnsiTheme="minorHAnsi" w:cstheme="minorHAnsi"/>
          <w:sz w:val="22"/>
          <w:szCs w:val="22"/>
        </w:rPr>
        <w:tab/>
        <w:t>Będzino, dnia 2</w:t>
      </w:r>
      <w:r w:rsidR="00AF6814" w:rsidRPr="005570FE">
        <w:rPr>
          <w:rFonts w:asciiTheme="minorHAnsi" w:hAnsiTheme="minorHAnsi" w:cstheme="minorHAnsi"/>
          <w:sz w:val="22"/>
          <w:szCs w:val="22"/>
        </w:rPr>
        <w:t>7</w:t>
      </w:r>
      <w:r w:rsidRPr="005570FE">
        <w:rPr>
          <w:rFonts w:asciiTheme="minorHAnsi" w:hAnsiTheme="minorHAnsi" w:cstheme="minorHAnsi"/>
          <w:sz w:val="22"/>
          <w:szCs w:val="22"/>
        </w:rPr>
        <w:t>.06.2023 r.</w:t>
      </w:r>
    </w:p>
    <w:p w14:paraId="1445158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121B8C06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ZP.271.</w:t>
      </w:r>
      <w:r w:rsidR="00E43658" w:rsidRPr="005570FE">
        <w:rPr>
          <w:rFonts w:asciiTheme="minorHAnsi" w:hAnsiTheme="minorHAnsi" w:cstheme="minorHAnsi"/>
          <w:sz w:val="22"/>
          <w:szCs w:val="22"/>
        </w:rPr>
        <w:t>9</w:t>
      </w:r>
      <w:r w:rsidRPr="005570FE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F033AD0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F4245C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B9CEDB" w14:textId="77777777" w:rsidR="00372043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Do Wykonawców biorących udział w postępowaniu o udzielenie zamówienia publicznego nr ZP.271.9.2023 prowadzonego w trybie podstawowym bez negocjacji pn.: </w:t>
      </w:r>
    </w:p>
    <w:p w14:paraId="2623E5B8" w14:textId="6B28E0F6" w:rsidR="004B69E6" w:rsidRPr="005570FE" w:rsidRDefault="00372043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B69E6" w:rsidRPr="005570FE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</w:t>
      </w:r>
      <w:r w:rsidRPr="005570F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A3086E7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BCCEE33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D7F797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70FE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</w:t>
      </w:r>
      <w:proofErr w:type="spellStart"/>
      <w:r w:rsidRPr="005570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70FE">
        <w:rPr>
          <w:rFonts w:asciiTheme="minorHAnsi" w:hAnsiTheme="minorHAnsi" w:cstheme="minorHAnsi"/>
          <w:sz w:val="22"/>
          <w:szCs w:val="22"/>
        </w:rPr>
        <w:t xml:space="preserve">. ze zm.), zwanej dalej ustawą, </w:t>
      </w:r>
    </w:p>
    <w:p w14:paraId="04EECA62" w14:textId="37DD586E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570FE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  <w:r w:rsidR="003306C8" w:rsidRPr="0055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6B365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BDC4091" w14:textId="51613AD0" w:rsidR="004B69E6" w:rsidRPr="005570FE" w:rsidRDefault="004B69E6" w:rsidP="004B69E6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– </w:t>
      </w:r>
      <w:r w:rsidR="003306C8" w:rsidRPr="005570FE">
        <w:rPr>
          <w:rFonts w:asciiTheme="minorHAnsi" w:hAnsiTheme="minorHAnsi" w:cstheme="minorHAnsi"/>
          <w:b/>
          <w:bCs/>
        </w:rPr>
        <w:t xml:space="preserve">projekt umowy § 11. </w:t>
      </w:r>
      <w:r w:rsidRPr="005570FE">
        <w:rPr>
          <w:rFonts w:asciiTheme="minorHAnsi" w:hAnsiTheme="minorHAnsi" w:cstheme="minorHAnsi"/>
          <w:b/>
          <w:bCs/>
        </w:rPr>
        <w:t>– wprowadza się zmianę:</w:t>
      </w:r>
    </w:p>
    <w:p w14:paraId="0BBC570D" w14:textId="47E54869" w:rsidR="004B69E6" w:rsidRPr="005570FE" w:rsidRDefault="003306C8" w:rsidP="005570FE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sz w:val="22"/>
          <w:szCs w:val="22"/>
        </w:rPr>
        <w:t>Usuwa się pkt 2.4.8.</w:t>
      </w:r>
    </w:p>
    <w:p w14:paraId="4121F3E1" w14:textId="77777777" w:rsidR="003306C8" w:rsidRPr="005570FE" w:rsidRDefault="003306C8" w:rsidP="005570FE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</w:p>
    <w:p w14:paraId="4C0DD16C" w14:textId="6C6624DD" w:rsidR="003306C8" w:rsidRPr="005570FE" w:rsidRDefault="003306C8" w:rsidP="003306C8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>W SWZ – projekt umowy § 11. – wprowadza się zmianę:</w:t>
      </w:r>
    </w:p>
    <w:p w14:paraId="666BAE62" w14:textId="35BDE9A9" w:rsidR="003306C8" w:rsidRPr="005570FE" w:rsidRDefault="003306C8" w:rsidP="005570FE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Dodaje się ust. 6 o brzmieniu:</w:t>
      </w:r>
    </w:p>
    <w:p w14:paraId="264C430C" w14:textId="77777777" w:rsidR="003306C8" w:rsidRPr="005570FE" w:rsidRDefault="003306C8" w:rsidP="005570FE">
      <w:pPr>
        <w:pStyle w:val="Styl1"/>
      </w:pPr>
      <w:bookmarkStart w:id="0" w:name="_Hlk138747679"/>
      <w:r w:rsidRPr="005570FE">
        <w:t>Zamawiający dopuszcza możliwość zmiany parametrów przyjętych w programie funkcjonalno-użytkowym, w szczególności gdy zmiana ta będzie korzystna dla zamawiająca bądź niezbędna do prawidłowego, tj. zgodnego z zasadami wiedzy technicznej i obowiązującymi na dzień odbioru robót przepisami, wykonania przedmiotu umowy</w:t>
      </w:r>
      <w:bookmarkEnd w:id="0"/>
      <w:r w:rsidRPr="005570FE">
        <w:t>. Każda zmiana w zakresie PFU:</w:t>
      </w:r>
    </w:p>
    <w:p w14:paraId="56B4DBC8" w14:textId="77777777" w:rsidR="003306C8" w:rsidRPr="005570FE" w:rsidRDefault="003306C8" w:rsidP="003306C8">
      <w:pPr>
        <w:pStyle w:val="Styl1"/>
        <w:numPr>
          <w:ilvl w:val="1"/>
          <w:numId w:val="30"/>
        </w:numPr>
      </w:pPr>
      <w:r w:rsidRPr="005570FE">
        <w:t>może zostać wprowadzona na pisemny wniosek strony, zawierający szczegółowe wyjaśnienie dot. wprowadzenia zmiany,</w:t>
      </w:r>
    </w:p>
    <w:p w14:paraId="736058E0" w14:textId="77777777" w:rsidR="003306C8" w:rsidRPr="005570FE" w:rsidRDefault="003306C8" w:rsidP="003306C8">
      <w:pPr>
        <w:pStyle w:val="Styl1"/>
        <w:numPr>
          <w:ilvl w:val="1"/>
          <w:numId w:val="30"/>
        </w:numPr>
      </w:pPr>
      <w:r w:rsidRPr="005570FE">
        <w:t xml:space="preserve"> wymaga pisemnej akceptacji zmawiającego.</w:t>
      </w:r>
    </w:p>
    <w:p w14:paraId="09119A54" w14:textId="77777777" w:rsidR="005570FE" w:rsidRPr="005570FE" w:rsidRDefault="005570FE" w:rsidP="005570FE">
      <w:pPr>
        <w:pStyle w:val="Styl1"/>
        <w:numPr>
          <w:ilvl w:val="0"/>
          <w:numId w:val="0"/>
        </w:numPr>
        <w:ind w:left="510" w:hanging="510"/>
      </w:pPr>
    </w:p>
    <w:p w14:paraId="74FA91C0" w14:textId="3C849AC1" w:rsidR="005570FE" w:rsidRPr="005570FE" w:rsidRDefault="005570FE" w:rsidP="005570F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lastRenderedPageBreak/>
        <w:t>W SWZ – projekt umowy § 11</w:t>
      </w:r>
      <w:r w:rsidRPr="005570FE">
        <w:rPr>
          <w:rFonts w:asciiTheme="minorHAnsi" w:hAnsiTheme="minorHAnsi" w:cstheme="minorHAnsi"/>
          <w:b/>
          <w:bCs/>
        </w:rPr>
        <w:t>A ust. 1</w:t>
      </w:r>
      <w:r w:rsidRPr="005570FE">
        <w:rPr>
          <w:rFonts w:asciiTheme="minorHAnsi" w:hAnsiTheme="minorHAnsi" w:cstheme="minorHAnsi"/>
          <w:b/>
          <w:bCs/>
        </w:rPr>
        <w:t>.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70FE" w:rsidRPr="005570FE" w14:paraId="7DC08C20" w14:textId="77777777" w:rsidTr="005570FE">
        <w:tc>
          <w:tcPr>
            <w:tcW w:w="4530" w:type="dxa"/>
            <w:shd w:val="clear" w:color="auto" w:fill="D9D9D9" w:themeFill="background1" w:themeFillShade="D9"/>
          </w:tcPr>
          <w:p w14:paraId="13BC1CF1" w14:textId="3EB848DF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Jest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2AEFA2E" w14:textId="77363610" w:rsidR="005570FE" w:rsidRPr="005570FE" w:rsidRDefault="005570FE" w:rsidP="005570FE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570FE">
              <w:rPr>
                <w:rFonts w:asciiTheme="minorHAnsi" w:hAnsiTheme="minorHAnsi" w:cstheme="minorHAnsi"/>
                <w:b/>
              </w:rPr>
              <w:t>Powinno być</w:t>
            </w:r>
          </w:p>
        </w:tc>
      </w:tr>
      <w:tr w:rsidR="005570FE" w:rsidRPr="005570FE" w14:paraId="39819A43" w14:textId="77777777" w:rsidTr="005570FE">
        <w:trPr>
          <w:trHeight w:val="1407"/>
        </w:trPr>
        <w:tc>
          <w:tcPr>
            <w:tcW w:w="4530" w:type="dxa"/>
          </w:tcPr>
          <w:p w14:paraId="5ECCAA86" w14:textId="24B44D3A" w:rsidR="005570FE" w:rsidRPr="005570FE" w:rsidRDefault="005570FE" w:rsidP="005570FE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5570FE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570FE">
              <w:rPr>
                <w:rFonts w:asciiTheme="minorHAnsi" w:hAnsiTheme="minorHAnsi" w:cstheme="minorHAnsi"/>
                <w:bCs/>
              </w:rPr>
              <w:t>Zamawiający, zgodnie z treścią art. 439 ust. 1 pkt 1 ustawy Prawo Zamówień Publicznych, określa zasady wprowadzania zmian wysokości (zwiększenia bądź zmniejszenia) wynagrodzenia należnego wykonawcy, w przypadku zmiany ceny kluczowych materiałów lub kosztów związanych z realizacją zamówienia (</w:t>
            </w:r>
            <w:r w:rsidRPr="005570FE">
              <w:rPr>
                <w:rFonts w:asciiTheme="minorHAnsi" w:hAnsiTheme="minorHAnsi" w:cstheme="minorHAnsi"/>
                <w:b/>
              </w:rPr>
              <w:t>tj. koszty prac ziemnych oraz koszty rur kanalizacyjnych)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30" w:type="dxa"/>
          </w:tcPr>
          <w:p w14:paraId="6CB6BD1B" w14:textId="20C79BE4" w:rsidR="005570FE" w:rsidRPr="005570FE" w:rsidRDefault="005570FE" w:rsidP="005570FE">
            <w:pPr>
              <w:keepNext/>
              <w:keepLines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5570FE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570FE">
              <w:rPr>
                <w:rFonts w:asciiTheme="minorHAnsi" w:hAnsiTheme="minorHAnsi" w:cstheme="minorHAnsi"/>
                <w:bCs/>
              </w:rPr>
              <w:t xml:space="preserve">Zamawiający, zgodnie z treścią art. 439 ust. 1 pkt 1 ustawy Prawo Zamówień Publicznych, określa zasady wprowadzania zmian wysokości (zwiększenia bądź zmniejszenia) wynagrodzenia należnego wykonawcy, w przypadku zmiany ceny kluczowych materiałów lub kosztów związanych z realizacją zamówienia </w:t>
            </w:r>
            <w:r w:rsidRPr="005570FE">
              <w:rPr>
                <w:rFonts w:asciiTheme="minorHAnsi" w:hAnsiTheme="minorHAnsi" w:cstheme="minorHAnsi"/>
                <w:b/>
              </w:rPr>
              <w:t xml:space="preserve">(tj. </w:t>
            </w:r>
            <w:bookmarkStart w:id="1" w:name="_Hlk138761205"/>
            <w:r w:rsidRPr="005570FE">
              <w:rPr>
                <w:rFonts w:asciiTheme="minorHAnsi" w:hAnsiTheme="minorHAnsi" w:cstheme="minorHAnsi"/>
                <w:b/>
              </w:rPr>
              <w:t>koszty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570FE">
              <w:rPr>
                <w:rFonts w:asciiTheme="minorHAnsi" w:hAnsiTheme="minorHAnsi" w:cstheme="minorHAnsi"/>
                <w:b/>
              </w:rPr>
              <w:t>betonu, stali</w:t>
            </w:r>
            <w:r>
              <w:rPr>
                <w:rFonts w:asciiTheme="minorHAnsi" w:hAnsiTheme="minorHAnsi" w:cstheme="minorHAnsi"/>
                <w:b/>
              </w:rPr>
              <w:t xml:space="preserve"> budowlanej</w:t>
            </w:r>
            <w:r w:rsidRPr="005570F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570FE">
              <w:rPr>
                <w:rFonts w:asciiTheme="minorHAnsi" w:hAnsiTheme="minorHAnsi" w:cstheme="minorHAnsi"/>
                <w:b/>
              </w:rPr>
              <w:t>kruszywa, elementów murowych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5570FE">
              <w:rPr>
                <w:rFonts w:asciiTheme="minorHAnsi" w:hAnsiTheme="minorHAnsi" w:cstheme="minorHAnsi"/>
                <w:b/>
              </w:rPr>
              <w:t>prac ziemnych oraz koszty rur kanalizacyjnych</w:t>
            </w:r>
            <w:bookmarkEnd w:id="1"/>
            <w:r w:rsidRPr="005570FE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2641B50A" w14:textId="77777777" w:rsidR="005570FE" w:rsidRPr="005570FE" w:rsidRDefault="005570FE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2678D481" w14:textId="77777777" w:rsidR="005570FE" w:rsidRPr="005570FE" w:rsidRDefault="005570FE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16CD56DC" w14:textId="41CB11DB" w:rsidR="004B69E6" w:rsidRPr="005570FE" w:rsidRDefault="004B69E6" w:rsidP="004B69E6">
      <w:pPr>
        <w:spacing w:before="120"/>
        <w:jc w:val="both"/>
        <w:rPr>
          <w:rFonts w:asciiTheme="minorHAnsi" w:hAnsiTheme="minorHAnsi" w:cstheme="minorHAnsi"/>
          <w:bCs/>
        </w:rPr>
      </w:pPr>
      <w:r w:rsidRPr="005570FE">
        <w:rPr>
          <w:rFonts w:asciiTheme="minorHAnsi" w:hAnsiTheme="minorHAnsi" w:cstheme="minorHAnsi"/>
          <w:bCs/>
        </w:rPr>
        <w:t>Zamieszcza się zmienione dokumenty na stronie internetowej prowadzonego postępowania. Pozostałe zapisy SWZ nie ulegają zmianie</w:t>
      </w:r>
    </w:p>
    <w:p w14:paraId="6C10A39F" w14:textId="77777777" w:rsidR="004B69E6" w:rsidRPr="005570FE" w:rsidRDefault="004B69E6" w:rsidP="004B69E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61FB27" w14:textId="77777777" w:rsidR="004B69E6" w:rsidRPr="005570FE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5570FE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5570FE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FB17" w14:textId="77777777" w:rsidR="006B702A" w:rsidRDefault="006B702A">
      <w:r>
        <w:separator/>
      </w:r>
    </w:p>
  </w:endnote>
  <w:endnote w:type="continuationSeparator" w:id="0">
    <w:p w14:paraId="69444F88" w14:textId="77777777" w:rsidR="006B702A" w:rsidRDefault="006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4B06" w14:textId="77777777" w:rsidR="006B702A" w:rsidRDefault="006B702A">
      <w:r>
        <w:separator/>
      </w:r>
    </w:p>
  </w:footnote>
  <w:footnote w:type="continuationSeparator" w:id="0">
    <w:p w14:paraId="6498A261" w14:textId="77777777" w:rsidR="006B702A" w:rsidRDefault="006B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55pt;height:32.6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9374011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65pt;height:33.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9374012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E31"/>
    <w:multiLevelType w:val="multilevel"/>
    <w:tmpl w:val="B1D83BDA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0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6"/>
  </w:num>
  <w:num w:numId="4" w16cid:durableId="2000310085">
    <w:abstractNumId w:val="38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5"/>
  </w:num>
  <w:num w:numId="13" w16cid:durableId="516388617">
    <w:abstractNumId w:val="42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40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5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7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1"/>
  </w:num>
  <w:num w:numId="29" w16cid:durableId="732392914">
    <w:abstractNumId w:val="15"/>
  </w:num>
  <w:num w:numId="30" w16cid:durableId="64646998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0EDD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6C8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043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1B9E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0FE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02A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814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1A9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paragraph" w:customStyle="1" w:styleId="Styl1">
    <w:name w:val="Styl1"/>
    <w:basedOn w:val="Default"/>
    <w:link w:val="Styl1Znak"/>
    <w:qFormat/>
    <w:rsid w:val="003306C8"/>
    <w:pPr>
      <w:numPr>
        <w:numId w:val="30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306C8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2250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Byczek Będziński</cp:lastModifiedBy>
  <cp:revision>21</cp:revision>
  <cp:lastPrinted>2023-04-18T08:24:00Z</cp:lastPrinted>
  <dcterms:created xsi:type="dcterms:W3CDTF">2023-04-11T06:52:00Z</dcterms:created>
  <dcterms:modified xsi:type="dcterms:W3CDTF">2023-06-27T10:27:00Z</dcterms:modified>
</cp:coreProperties>
</file>