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ECBC88" w14:textId="77777777" w:rsidR="00A86363" w:rsidRPr="00AE04FD" w:rsidRDefault="00A86363" w:rsidP="00087C12">
      <w:pPr>
        <w:tabs>
          <w:tab w:val="left" w:pos="3870"/>
        </w:tabs>
        <w:jc w:val="center"/>
        <w:rPr>
          <w:sz w:val="18"/>
          <w:szCs w:val="18"/>
        </w:rPr>
      </w:pPr>
      <w:bookmarkStart w:id="0" w:name="_Toc298073498"/>
      <w:bookmarkStart w:id="1" w:name="_Toc417291798"/>
      <w:bookmarkStart w:id="2" w:name="_Toc33180082"/>
      <w:bookmarkStart w:id="3" w:name="_GoBack"/>
      <w:r w:rsidRPr="00AE04FD">
        <w:rPr>
          <w:b/>
          <w:sz w:val="44"/>
          <w:szCs w:val="44"/>
        </w:rPr>
        <w:t>SPIS ZAWARTOŚCI</w:t>
      </w:r>
    </w:p>
    <w:p w14:paraId="7509967E" w14:textId="306BD7FB" w:rsidR="00A86363" w:rsidRPr="00AE04FD" w:rsidRDefault="00087C12" w:rsidP="00A86363">
      <w:pPr>
        <w:pStyle w:val="Nagwekspisutreci"/>
        <w:jc w:val="center"/>
        <w:rPr>
          <w:rFonts w:ascii="Arial Narrow" w:hAnsi="Arial Narrow"/>
          <w:color w:val="auto"/>
          <w:sz w:val="24"/>
          <w:szCs w:val="24"/>
        </w:rPr>
      </w:pPr>
      <w:r w:rsidRPr="00AE04FD">
        <w:rPr>
          <w:rFonts w:ascii="Arial Narrow" w:hAnsi="Arial Narrow"/>
          <w:color w:val="auto"/>
          <w:sz w:val="24"/>
          <w:szCs w:val="24"/>
        </w:rPr>
        <w:t>SPECYFIKACJA TECHNICZNA WYKONANIA I ODBIORU ROBÓT BUDOWLANYCH</w:t>
      </w:r>
    </w:p>
    <w:p w14:paraId="0BDF4348" w14:textId="77777777" w:rsidR="00A86363" w:rsidRPr="00AE04FD" w:rsidRDefault="00A86363" w:rsidP="00A86363">
      <w:pPr>
        <w:rPr>
          <w:lang w:eastAsia="pl-PL"/>
        </w:rPr>
      </w:pPr>
    </w:p>
    <w:p w14:paraId="0F24DD07" w14:textId="77777777" w:rsidR="00A86363" w:rsidRPr="00AE04FD" w:rsidRDefault="00A86363" w:rsidP="00A86363">
      <w:pPr>
        <w:rPr>
          <w:lang w:eastAsia="pl-PL"/>
        </w:rPr>
      </w:pPr>
    </w:p>
    <w:p w14:paraId="5ED6335A" w14:textId="77777777" w:rsidR="00E46BA3" w:rsidRPr="00AE04FD" w:rsidRDefault="00A86363" w:rsidP="00E46BA3">
      <w:pPr>
        <w:pStyle w:val="Spistreci1"/>
        <w:rPr>
          <w:rFonts w:asciiTheme="minorHAnsi" w:eastAsiaTheme="minorEastAsia" w:hAnsiTheme="minorHAnsi" w:cstheme="minorBidi"/>
          <w:lang w:eastAsia="pl-PL"/>
        </w:rPr>
      </w:pPr>
      <w:r w:rsidRPr="00AE04FD">
        <w:rPr>
          <w:bCs/>
          <w:sz w:val="18"/>
          <w:szCs w:val="18"/>
        </w:rPr>
        <w:fldChar w:fldCharType="begin"/>
      </w:r>
      <w:r w:rsidRPr="00AE04FD">
        <w:rPr>
          <w:bCs/>
          <w:sz w:val="18"/>
          <w:szCs w:val="18"/>
        </w:rPr>
        <w:instrText xml:space="preserve"> TOC \o "1-3" \h \z \u </w:instrText>
      </w:r>
      <w:r w:rsidRPr="00AE04FD">
        <w:rPr>
          <w:bCs/>
          <w:sz w:val="18"/>
          <w:szCs w:val="18"/>
        </w:rPr>
        <w:fldChar w:fldCharType="separate"/>
      </w:r>
      <w:hyperlink w:anchor="_Toc61512492" w:history="1">
        <w:r w:rsidR="00E46BA3" w:rsidRPr="00AE04FD">
          <w:rPr>
            <w:rStyle w:val="Hipercze"/>
            <w:color w:val="auto"/>
          </w:rPr>
          <w:t>1</w:t>
        </w:r>
        <w:r w:rsidR="00E46BA3" w:rsidRPr="00AE04FD">
          <w:rPr>
            <w:rFonts w:asciiTheme="minorHAnsi" w:eastAsiaTheme="minorEastAsia" w:hAnsiTheme="minorHAnsi" w:cstheme="minorBidi"/>
            <w:lang w:eastAsia="pl-PL"/>
          </w:rPr>
          <w:tab/>
        </w:r>
        <w:r w:rsidR="00E46BA3" w:rsidRPr="00AE04FD">
          <w:rPr>
            <w:rStyle w:val="Hipercze"/>
            <w:color w:val="auto"/>
          </w:rPr>
          <w:t>CZĘŚĆ OGÓLNA</w:t>
        </w:r>
        <w:r w:rsidR="00E46BA3" w:rsidRPr="00AE04FD">
          <w:rPr>
            <w:webHidden/>
          </w:rPr>
          <w:tab/>
        </w:r>
        <w:r w:rsidR="00E46BA3" w:rsidRPr="00AE04FD">
          <w:rPr>
            <w:webHidden/>
          </w:rPr>
          <w:fldChar w:fldCharType="begin"/>
        </w:r>
        <w:r w:rsidR="00E46BA3" w:rsidRPr="00AE04FD">
          <w:rPr>
            <w:webHidden/>
          </w:rPr>
          <w:instrText xml:space="preserve"> PAGEREF _Toc61512492 \h </w:instrText>
        </w:r>
        <w:r w:rsidR="00E46BA3" w:rsidRPr="00AE04FD">
          <w:rPr>
            <w:webHidden/>
          </w:rPr>
        </w:r>
        <w:r w:rsidR="00E46BA3" w:rsidRPr="00AE04FD">
          <w:rPr>
            <w:webHidden/>
          </w:rPr>
          <w:fldChar w:fldCharType="separate"/>
        </w:r>
        <w:r w:rsidR="00E46BA3" w:rsidRPr="00AE04FD">
          <w:rPr>
            <w:webHidden/>
          </w:rPr>
          <w:t>3</w:t>
        </w:r>
        <w:r w:rsidR="00E46BA3" w:rsidRPr="00AE04FD">
          <w:rPr>
            <w:webHidden/>
          </w:rPr>
          <w:fldChar w:fldCharType="end"/>
        </w:r>
      </w:hyperlink>
    </w:p>
    <w:p w14:paraId="5A7CE626" w14:textId="77777777" w:rsidR="00E46BA3" w:rsidRPr="00AE04FD" w:rsidRDefault="00B17281">
      <w:pPr>
        <w:pStyle w:val="Spistreci2"/>
        <w:rPr>
          <w:rFonts w:asciiTheme="minorHAnsi" w:eastAsiaTheme="minorEastAsia" w:hAnsiTheme="minorHAnsi" w:cstheme="minorBidi"/>
          <w:noProof/>
          <w:lang w:eastAsia="pl-PL"/>
        </w:rPr>
      </w:pPr>
      <w:hyperlink w:anchor="_Toc61512493" w:history="1">
        <w:r w:rsidR="00E46BA3" w:rsidRPr="00AE04FD">
          <w:rPr>
            <w:rStyle w:val="Hipercze"/>
            <w:noProof/>
            <w:color w:val="auto"/>
          </w:rPr>
          <w:t>1.1</w:t>
        </w:r>
        <w:r w:rsidR="00E46BA3" w:rsidRPr="00AE04FD">
          <w:rPr>
            <w:rFonts w:asciiTheme="minorHAnsi" w:eastAsiaTheme="minorEastAsia" w:hAnsiTheme="minorHAnsi" w:cstheme="minorBidi"/>
            <w:noProof/>
            <w:lang w:eastAsia="pl-PL"/>
          </w:rPr>
          <w:tab/>
        </w:r>
        <w:r w:rsidR="00E46BA3" w:rsidRPr="00AE04FD">
          <w:rPr>
            <w:rStyle w:val="Hipercze"/>
            <w:noProof/>
            <w:color w:val="auto"/>
          </w:rPr>
          <w:t>Nazwa przedmiotu zamówienia</w:t>
        </w:r>
        <w:r w:rsidR="00E46BA3" w:rsidRPr="00AE04FD">
          <w:rPr>
            <w:noProof/>
            <w:webHidden/>
          </w:rPr>
          <w:tab/>
        </w:r>
        <w:r w:rsidR="00E46BA3" w:rsidRPr="00AE04FD">
          <w:rPr>
            <w:noProof/>
            <w:webHidden/>
          </w:rPr>
          <w:fldChar w:fldCharType="begin"/>
        </w:r>
        <w:r w:rsidR="00E46BA3" w:rsidRPr="00AE04FD">
          <w:rPr>
            <w:noProof/>
            <w:webHidden/>
          </w:rPr>
          <w:instrText xml:space="preserve"> PAGEREF _Toc61512493 \h </w:instrText>
        </w:r>
        <w:r w:rsidR="00E46BA3" w:rsidRPr="00AE04FD">
          <w:rPr>
            <w:noProof/>
            <w:webHidden/>
          </w:rPr>
        </w:r>
        <w:r w:rsidR="00E46BA3" w:rsidRPr="00AE04FD">
          <w:rPr>
            <w:noProof/>
            <w:webHidden/>
          </w:rPr>
          <w:fldChar w:fldCharType="separate"/>
        </w:r>
        <w:r w:rsidR="00E46BA3" w:rsidRPr="00AE04FD">
          <w:rPr>
            <w:noProof/>
            <w:webHidden/>
          </w:rPr>
          <w:t>3</w:t>
        </w:r>
        <w:r w:rsidR="00E46BA3" w:rsidRPr="00AE04FD">
          <w:rPr>
            <w:noProof/>
            <w:webHidden/>
          </w:rPr>
          <w:fldChar w:fldCharType="end"/>
        </w:r>
      </w:hyperlink>
    </w:p>
    <w:p w14:paraId="04963393" w14:textId="77777777" w:rsidR="00E46BA3" w:rsidRPr="00AE04FD" w:rsidRDefault="00B17281">
      <w:pPr>
        <w:pStyle w:val="Spistreci2"/>
        <w:rPr>
          <w:rFonts w:asciiTheme="minorHAnsi" w:eastAsiaTheme="minorEastAsia" w:hAnsiTheme="minorHAnsi" w:cstheme="minorBidi"/>
          <w:noProof/>
          <w:lang w:eastAsia="pl-PL"/>
        </w:rPr>
      </w:pPr>
      <w:hyperlink w:anchor="_Toc61512494" w:history="1">
        <w:r w:rsidR="00E46BA3" w:rsidRPr="00AE04FD">
          <w:rPr>
            <w:rStyle w:val="Hipercze"/>
            <w:noProof/>
            <w:color w:val="auto"/>
          </w:rPr>
          <w:t>1.2</w:t>
        </w:r>
        <w:r w:rsidR="00E46BA3" w:rsidRPr="00AE04FD">
          <w:rPr>
            <w:rFonts w:asciiTheme="minorHAnsi" w:eastAsiaTheme="minorEastAsia" w:hAnsiTheme="minorHAnsi" w:cstheme="minorBidi"/>
            <w:noProof/>
            <w:lang w:eastAsia="pl-PL"/>
          </w:rPr>
          <w:tab/>
        </w:r>
        <w:r w:rsidR="00E46BA3" w:rsidRPr="00AE04FD">
          <w:rPr>
            <w:rStyle w:val="Hipercze"/>
            <w:noProof/>
            <w:color w:val="auto"/>
          </w:rPr>
          <w:t>Przedmiot i zakres robót budowlanych</w:t>
        </w:r>
        <w:r w:rsidR="00E46BA3" w:rsidRPr="00AE04FD">
          <w:rPr>
            <w:noProof/>
            <w:webHidden/>
          </w:rPr>
          <w:tab/>
        </w:r>
        <w:r w:rsidR="00E46BA3" w:rsidRPr="00AE04FD">
          <w:rPr>
            <w:noProof/>
            <w:webHidden/>
          </w:rPr>
          <w:fldChar w:fldCharType="begin"/>
        </w:r>
        <w:r w:rsidR="00E46BA3" w:rsidRPr="00AE04FD">
          <w:rPr>
            <w:noProof/>
            <w:webHidden/>
          </w:rPr>
          <w:instrText xml:space="preserve"> PAGEREF _Toc61512494 \h </w:instrText>
        </w:r>
        <w:r w:rsidR="00E46BA3" w:rsidRPr="00AE04FD">
          <w:rPr>
            <w:noProof/>
            <w:webHidden/>
          </w:rPr>
        </w:r>
        <w:r w:rsidR="00E46BA3" w:rsidRPr="00AE04FD">
          <w:rPr>
            <w:noProof/>
            <w:webHidden/>
          </w:rPr>
          <w:fldChar w:fldCharType="separate"/>
        </w:r>
        <w:r w:rsidR="00E46BA3" w:rsidRPr="00AE04FD">
          <w:rPr>
            <w:noProof/>
            <w:webHidden/>
          </w:rPr>
          <w:t>3</w:t>
        </w:r>
        <w:r w:rsidR="00E46BA3" w:rsidRPr="00AE04FD">
          <w:rPr>
            <w:noProof/>
            <w:webHidden/>
          </w:rPr>
          <w:fldChar w:fldCharType="end"/>
        </w:r>
      </w:hyperlink>
    </w:p>
    <w:p w14:paraId="114533DF" w14:textId="77777777" w:rsidR="00E46BA3" w:rsidRPr="00AE04FD" w:rsidRDefault="00B17281">
      <w:pPr>
        <w:pStyle w:val="Spistreci2"/>
        <w:rPr>
          <w:rFonts w:asciiTheme="minorHAnsi" w:eastAsiaTheme="minorEastAsia" w:hAnsiTheme="minorHAnsi" w:cstheme="minorBidi"/>
          <w:noProof/>
          <w:lang w:eastAsia="pl-PL"/>
        </w:rPr>
      </w:pPr>
      <w:hyperlink w:anchor="_Toc61512495" w:history="1">
        <w:r w:rsidR="00E46BA3" w:rsidRPr="00AE04FD">
          <w:rPr>
            <w:rStyle w:val="Hipercze"/>
            <w:noProof/>
            <w:color w:val="auto"/>
          </w:rPr>
          <w:t>1.3</w:t>
        </w:r>
        <w:r w:rsidR="00E46BA3" w:rsidRPr="00AE04FD">
          <w:rPr>
            <w:rFonts w:asciiTheme="minorHAnsi" w:eastAsiaTheme="minorEastAsia" w:hAnsiTheme="minorHAnsi" w:cstheme="minorBidi"/>
            <w:noProof/>
            <w:lang w:eastAsia="pl-PL"/>
          </w:rPr>
          <w:tab/>
        </w:r>
        <w:r w:rsidR="00E46BA3" w:rsidRPr="00AE04FD">
          <w:rPr>
            <w:rStyle w:val="Hipercze"/>
            <w:noProof/>
            <w:color w:val="auto"/>
          </w:rPr>
          <w:t>Informacje o terenie budowy</w:t>
        </w:r>
        <w:r w:rsidR="00E46BA3" w:rsidRPr="00AE04FD">
          <w:rPr>
            <w:noProof/>
            <w:webHidden/>
          </w:rPr>
          <w:tab/>
        </w:r>
        <w:r w:rsidR="00E46BA3" w:rsidRPr="00AE04FD">
          <w:rPr>
            <w:noProof/>
            <w:webHidden/>
          </w:rPr>
          <w:fldChar w:fldCharType="begin"/>
        </w:r>
        <w:r w:rsidR="00E46BA3" w:rsidRPr="00AE04FD">
          <w:rPr>
            <w:noProof/>
            <w:webHidden/>
          </w:rPr>
          <w:instrText xml:space="preserve"> PAGEREF _Toc61512495 \h </w:instrText>
        </w:r>
        <w:r w:rsidR="00E46BA3" w:rsidRPr="00AE04FD">
          <w:rPr>
            <w:noProof/>
            <w:webHidden/>
          </w:rPr>
        </w:r>
        <w:r w:rsidR="00E46BA3" w:rsidRPr="00AE04FD">
          <w:rPr>
            <w:noProof/>
            <w:webHidden/>
          </w:rPr>
          <w:fldChar w:fldCharType="separate"/>
        </w:r>
        <w:r w:rsidR="00E46BA3" w:rsidRPr="00AE04FD">
          <w:rPr>
            <w:noProof/>
            <w:webHidden/>
          </w:rPr>
          <w:t>3</w:t>
        </w:r>
        <w:r w:rsidR="00E46BA3" w:rsidRPr="00AE04FD">
          <w:rPr>
            <w:noProof/>
            <w:webHidden/>
          </w:rPr>
          <w:fldChar w:fldCharType="end"/>
        </w:r>
      </w:hyperlink>
    </w:p>
    <w:p w14:paraId="26E39E99" w14:textId="77777777" w:rsidR="00E46BA3" w:rsidRPr="00AE04FD" w:rsidRDefault="00B17281">
      <w:pPr>
        <w:pStyle w:val="Spistreci2"/>
        <w:rPr>
          <w:rFonts w:asciiTheme="minorHAnsi" w:eastAsiaTheme="minorEastAsia" w:hAnsiTheme="minorHAnsi" w:cstheme="minorBidi"/>
          <w:noProof/>
          <w:lang w:eastAsia="pl-PL"/>
        </w:rPr>
      </w:pPr>
      <w:hyperlink w:anchor="_Toc61512496" w:history="1">
        <w:r w:rsidR="00E46BA3" w:rsidRPr="00AE04FD">
          <w:rPr>
            <w:rStyle w:val="Hipercze"/>
            <w:noProof/>
            <w:color w:val="auto"/>
          </w:rPr>
          <w:t>1.4</w:t>
        </w:r>
        <w:r w:rsidR="00E46BA3" w:rsidRPr="00AE04FD">
          <w:rPr>
            <w:rFonts w:asciiTheme="minorHAnsi" w:eastAsiaTheme="minorEastAsia" w:hAnsiTheme="minorHAnsi" w:cstheme="minorBidi"/>
            <w:noProof/>
            <w:lang w:eastAsia="pl-PL"/>
          </w:rPr>
          <w:tab/>
        </w:r>
        <w:r w:rsidR="00E46BA3" w:rsidRPr="00AE04FD">
          <w:rPr>
            <w:rStyle w:val="Hipercze"/>
            <w:noProof/>
            <w:color w:val="auto"/>
          </w:rPr>
          <w:t>Nazwy i kody robót</w:t>
        </w:r>
        <w:r w:rsidR="00E46BA3" w:rsidRPr="00AE04FD">
          <w:rPr>
            <w:noProof/>
            <w:webHidden/>
          </w:rPr>
          <w:tab/>
        </w:r>
        <w:r w:rsidR="00E46BA3" w:rsidRPr="00AE04FD">
          <w:rPr>
            <w:noProof/>
            <w:webHidden/>
          </w:rPr>
          <w:fldChar w:fldCharType="begin"/>
        </w:r>
        <w:r w:rsidR="00E46BA3" w:rsidRPr="00AE04FD">
          <w:rPr>
            <w:noProof/>
            <w:webHidden/>
          </w:rPr>
          <w:instrText xml:space="preserve"> PAGEREF _Toc61512496 \h </w:instrText>
        </w:r>
        <w:r w:rsidR="00E46BA3" w:rsidRPr="00AE04FD">
          <w:rPr>
            <w:noProof/>
            <w:webHidden/>
          </w:rPr>
        </w:r>
        <w:r w:rsidR="00E46BA3" w:rsidRPr="00AE04FD">
          <w:rPr>
            <w:noProof/>
            <w:webHidden/>
          </w:rPr>
          <w:fldChar w:fldCharType="separate"/>
        </w:r>
        <w:r w:rsidR="00E46BA3" w:rsidRPr="00AE04FD">
          <w:rPr>
            <w:noProof/>
            <w:webHidden/>
          </w:rPr>
          <w:t>3</w:t>
        </w:r>
        <w:r w:rsidR="00E46BA3" w:rsidRPr="00AE04FD">
          <w:rPr>
            <w:noProof/>
            <w:webHidden/>
          </w:rPr>
          <w:fldChar w:fldCharType="end"/>
        </w:r>
      </w:hyperlink>
    </w:p>
    <w:p w14:paraId="054809FC" w14:textId="77777777" w:rsidR="00E46BA3" w:rsidRPr="00AE04FD" w:rsidRDefault="00B17281">
      <w:pPr>
        <w:pStyle w:val="Spistreci2"/>
        <w:rPr>
          <w:rFonts w:asciiTheme="minorHAnsi" w:eastAsiaTheme="minorEastAsia" w:hAnsiTheme="minorHAnsi" w:cstheme="minorBidi"/>
          <w:noProof/>
          <w:lang w:eastAsia="pl-PL"/>
        </w:rPr>
      </w:pPr>
      <w:hyperlink w:anchor="_Toc61512497" w:history="1">
        <w:r w:rsidR="00E46BA3" w:rsidRPr="00AE04FD">
          <w:rPr>
            <w:rStyle w:val="Hipercze"/>
            <w:noProof/>
            <w:color w:val="auto"/>
          </w:rPr>
          <w:t>1.5</w:t>
        </w:r>
        <w:r w:rsidR="00E46BA3" w:rsidRPr="00AE04FD">
          <w:rPr>
            <w:rFonts w:asciiTheme="minorHAnsi" w:eastAsiaTheme="minorEastAsia" w:hAnsiTheme="minorHAnsi" w:cstheme="minorBidi"/>
            <w:noProof/>
            <w:lang w:eastAsia="pl-PL"/>
          </w:rPr>
          <w:tab/>
        </w:r>
        <w:r w:rsidR="00E46BA3" w:rsidRPr="00AE04FD">
          <w:rPr>
            <w:rStyle w:val="Hipercze"/>
            <w:noProof/>
            <w:color w:val="auto"/>
          </w:rPr>
          <w:t>Ogólne wymagania dotyczące robót</w:t>
        </w:r>
        <w:r w:rsidR="00E46BA3" w:rsidRPr="00AE04FD">
          <w:rPr>
            <w:noProof/>
            <w:webHidden/>
          </w:rPr>
          <w:tab/>
        </w:r>
        <w:r w:rsidR="00E46BA3" w:rsidRPr="00AE04FD">
          <w:rPr>
            <w:noProof/>
            <w:webHidden/>
          </w:rPr>
          <w:fldChar w:fldCharType="begin"/>
        </w:r>
        <w:r w:rsidR="00E46BA3" w:rsidRPr="00AE04FD">
          <w:rPr>
            <w:noProof/>
            <w:webHidden/>
          </w:rPr>
          <w:instrText xml:space="preserve"> PAGEREF _Toc61512497 \h </w:instrText>
        </w:r>
        <w:r w:rsidR="00E46BA3" w:rsidRPr="00AE04FD">
          <w:rPr>
            <w:noProof/>
            <w:webHidden/>
          </w:rPr>
        </w:r>
        <w:r w:rsidR="00E46BA3" w:rsidRPr="00AE04FD">
          <w:rPr>
            <w:noProof/>
            <w:webHidden/>
          </w:rPr>
          <w:fldChar w:fldCharType="separate"/>
        </w:r>
        <w:r w:rsidR="00E46BA3" w:rsidRPr="00AE04FD">
          <w:rPr>
            <w:noProof/>
            <w:webHidden/>
          </w:rPr>
          <w:t>3</w:t>
        </w:r>
        <w:r w:rsidR="00E46BA3" w:rsidRPr="00AE04FD">
          <w:rPr>
            <w:noProof/>
            <w:webHidden/>
          </w:rPr>
          <w:fldChar w:fldCharType="end"/>
        </w:r>
      </w:hyperlink>
    </w:p>
    <w:p w14:paraId="37B3B714" w14:textId="77777777" w:rsidR="00E46BA3" w:rsidRPr="00AE04FD" w:rsidRDefault="00B17281">
      <w:pPr>
        <w:pStyle w:val="Spistreci2"/>
        <w:rPr>
          <w:rFonts w:asciiTheme="minorHAnsi" w:eastAsiaTheme="minorEastAsia" w:hAnsiTheme="minorHAnsi" w:cstheme="minorBidi"/>
          <w:noProof/>
          <w:lang w:eastAsia="pl-PL"/>
        </w:rPr>
      </w:pPr>
      <w:hyperlink w:anchor="_Toc61512498" w:history="1">
        <w:r w:rsidR="00E46BA3" w:rsidRPr="00AE04FD">
          <w:rPr>
            <w:rStyle w:val="Hipercze"/>
            <w:noProof/>
            <w:color w:val="auto"/>
          </w:rPr>
          <w:t>1.6</w:t>
        </w:r>
        <w:r w:rsidR="00E46BA3" w:rsidRPr="00AE04FD">
          <w:rPr>
            <w:rFonts w:asciiTheme="minorHAnsi" w:eastAsiaTheme="minorEastAsia" w:hAnsiTheme="minorHAnsi" w:cstheme="minorBidi"/>
            <w:noProof/>
            <w:lang w:eastAsia="pl-PL"/>
          </w:rPr>
          <w:tab/>
        </w:r>
        <w:r w:rsidR="00E46BA3" w:rsidRPr="00AE04FD">
          <w:rPr>
            <w:rStyle w:val="Hipercze"/>
            <w:noProof/>
            <w:color w:val="auto"/>
          </w:rPr>
          <w:t>Opis prac towarzyszących</w:t>
        </w:r>
        <w:r w:rsidR="00E46BA3" w:rsidRPr="00AE04FD">
          <w:rPr>
            <w:noProof/>
            <w:webHidden/>
          </w:rPr>
          <w:tab/>
        </w:r>
        <w:r w:rsidR="00E46BA3" w:rsidRPr="00AE04FD">
          <w:rPr>
            <w:noProof/>
            <w:webHidden/>
          </w:rPr>
          <w:fldChar w:fldCharType="begin"/>
        </w:r>
        <w:r w:rsidR="00E46BA3" w:rsidRPr="00AE04FD">
          <w:rPr>
            <w:noProof/>
            <w:webHidden/>
          </w:rPr>
          <w:instrText xml:space="preserve"> PAGEREF _Toc61512498 \h </w:instrText>
        </w:r>
        <w:r w:rsidR="00E46BA3" w:rsidRPr="00AE04FD">
          <w:rPr>
            <w:noProof/>
            <w:webHidden/>
          </w:rPr>
        </w:r>
        <w:r w:rsidR="00E46BA3" w:rsidRPr="00AE04FD">
          <w:rPr>
            <w:noProof/>
            <w:webHidden/>
          </w:rPr>
          <w:fldChar w:fldCharType="separate"/>
        </w:r>
        <w:r w:rsidR="00E46BA3" w:rsidRPr="00AE04FD">
          <w:rPr>
            <w:noProof/>
            <w:webHidden/>
          </w:rPr>
          <w:t>7</w:t>
        </w:r>
        <w:r w:rsidR="00E46BA3" w:rsidRPr="00AE04FD">
          <w:rPr>
            <w:noProof/>
            <w:webHidden/>
          </w:rPr>
          <w:fldChar w:fldCharType="end"/>
        </w:r>
      </w:hyperlink>
    </w:p>
    <w:p w14:paraId="04834C64" w14:textId="77777777" w:rsidR="00E46BA3" w:rsidRPr="00AE04FD" w:rsidRDefault="00B17281">
      <w:pPr>
        <w:pStyle w:val="Spistreci2"/>
        <w:rPr>
          <w:rFonts w:asciiTheme="minorHAnsi" w:eastAsiaTheme="minorEastAsia" w:hAnsiTheme="minorHAnsi" w:cstheme="minorBidi"/>
          <w:noProof/>
          <w:lang w:eastAsia="pl-PL"/>
        </w:rPr>
      </w:pPr>
      <w:hyperlink w:anchor="_Toc61512499" w:history="1">
        <w:r w:rsidR="00E46BA3" w:rsidRPr="00AE04FD">
          <w:rPr>
            <w:rStyle w:val="Hipercze"/>
            <w:noProof/>
            <w:color w:val="auto"/>
          </w:rPr>
          <w:t>1.7</w:t>
        </w:r>
        <w:r w:rsidR="00E46BA3" w:rsidRPr="00AE04FD">
          <w:rPr>
            <w:rFonts w:asciiTheme="minorHAnsi" w:eastAsiaTheme="minorEastAsia" w:hAnsiTheme="minorHAnsi" w:cstheme="minorBidi"/>
            <w:noProof/>
            <w:lang w:eastAsia="pl-PL"/>
          </w:rPr>
          <w:tab/>
        </w:r>
        <w:r w:rsidR="00E46BA3" w:rsidRPr="00AE04FD">
          <w:rPr>
            <w:rStyle w:val="Hipercze"/>
            <w:noProof/>
            <w:color w:val="auto"/>
          </w:rPr>
          <w:t>Określenia podstawowe</w:t>
        </w:r>
        <w:r w:rsidR="00E46BA3" w:rsidRPr="00AE04FD">
          <w:rPr>
            <w:noProof/>
            <w:webHidden/>
          </w:rPr>
          <w:tab/>
        </w:r>
        <w:r w:rsidR="00E46BA3" w:rsidRPr="00AE04FD">
          <w:rPr>
            <w:noProof/>
            <w:webHidden/>
          </w:rPr>
          <w:fldChar w:fldCharType="begin"/>
        </w:r>
        <w:r w:rsidR="00E46BA3" w:rsidRPr="00AE04FD">
          <w:rPr>
            <w:noProof/>
            <w:webHidden/>
          </w:rPr>
          <w:instrText xml:space="preserve"> PAGEREF _Toc61512499 \h </w:instrText>
        </w:r>
        <w:r w:rsidR="00E46BA3" w:rsidRPr="00AE04FD">
          <w:rPr>
            <w:noProof/>
            <w:webHidden/>
          </w:rPr>
        </w:r>
        <w:r w:rsidR="00E46BA3" w:rsidRPr="00AE04FD">
          <w:rPr>
            <w:noProof/>
            <w:webHidden/>
          </w:rPr>
          <w:fldChar w:fldCharType="separate"/>
        </w:r>
        <w:r w:rsidR="00E46BA3" w:rsidRPr="00AE04FD">
          <w:rPr>
            <w:noProof/>
            <w:webHidden/>
          </w:rPr>
          <w:t>7</w:t>
        </w:r>
        <w:r w:rsidR="00E46BA3" w:rsidRPr="00AE04FD">
          <w:rPr>
            <w:noProof/>
            <w:webHidden/>
          </w:rPr>
          <w:fldChar w:fldCharType="end"/>
        </w:r>
      </w:hyperlink>
    </w:p>
    <w:p w14:paraId="3C164ECD" w14:textId="77777777" w:rsidR="00E46BA3" w:rsidRPr="00AE04FD" w:rsidRDefault="00B17281" w:rsidP="00E46BA3">
      <w:pPr>
        <w:pStyle w:val="Spistreci1"/>
        <w:rPr>
          <w:rFonts w:asciiTheme="minorHAnsi" w:eastAsiaTheme="minorEastAsia" w:hAnsiTheme="minorHAnsi" w:cstheme="minorBidi"/>
          <w:lang w:eastAsia="pl-PL"/>
        </w:rPr>
      </w:pPr>
      <w:hyperlink w:anchor="_Toc61512500" w:history="1">
        <w:r w:rsidR="00E46BA3" w:rsidRPr="00AE04FD">
          <w:rPr>
            <w:rStyle w:val="Hipercze"/>
            <w:color w:val="auto"/>
          </w:rPr>
          <w:t>2</w:t>
        </w:r>
        <w:r w:rsidR="00E46BA3" w:rsidRPr="00AE04FD">
          <w:rPr>
            <w:rFonts w:asciiTheme="minorHAnsi" w:eastAsiaTheme="minorEastAsia" w:hAnsiTheme="minorHAnsi" w:cstheme="minorBidi"/>
            <w:lang w:eastAsia="pl-PL"/>
          </w:rPr>
          <w:tab/>
        </w:r>
        <w:r w:rsidR="00E46BA3" w:rsidRPr="00AE04FD">
          <w:rPr>
            <w:rStyle w:val="Hipercze"/>
            <w:color w:val="auto"/>
          </w:rPr>
          <w:t>WŁAŚCIWOŚCI STOSOWANYCH MATERIAŁÓW</w:t>
        </w:r>
        <w:r w:rsidR="00E46BA3" w:rsidRPr="00AE04FD">
          <w:rPr>
            <w:webHidden/>
          </w:rPr>
          <w:tab/>
        </w:r>
        <w:r w:rsidR="00E46BA3" w:rsidRPr="00AE04FD">
          <w:rPr>
            <w:webHidden/>
          </w:rPr>
          <w:fldChar w:fldCharType="begin"/>
        </w:r>
        <w:r w:rsidR="00E46BA3" w:rsidRPr="00AE04FD">
          <w:rPr>
            <w:webHidden/>
          </w:rPr>
          <w:instrText xml:space="preserve"> PAGEREF _Toc61512500 \h </w:instrText>
        </w:r>
        <w:r w:rsidR="00E46BA3" w:rsidRPr="00AE04FD">
          <w:rPr>
            <w:webHidden/>
          </w:rPr>
        </w:r>
        <w:r w:rsidR="00E46BA3" w:rsidRPr="00AE04FD">
          <w:rPr>
            <w:webHidden/>
          </w:rPr>
          <w:fldChar w:fldCharType="separate"/>
        </w:r>
        <w:r w:rsidR="00E46BA3" w:rsidRPr="00AE04FD">
          <w:rPr>
            <w:webHidden/>
          </w:rPr>
          <w:t>8</w:t>
        </w:r>
        <w:r w:rsidR="00E46BA3" w:rsidRPr="00AE04FD">
          <w:rPr>
            <w:webHidden/>
          </w:rPr>
          <w:fldChar w:fldCharType="end"/>
        </w:r>
      </w:hyperlink>
    </w:p>
    <w:p w14:paraId="3ED9EA56" w14:textId="77777777" w:rsidR="00E46BA3" w:rsidRPr="00AE04FD" w:rsidRDefault="00B17281">
      <w:pPr>
        <w:pStyle w:val="Spistreci2"/>
        <w:rPr>
          <w:rFonts w:asciiTheme="minorHAnsi" w:eastAsiaTheme="minorEastAsia" w:hAnsiTheme="minorHAnsi" w:cstheme="minorBidi"/>
          <w:noProof/>
          <w:lang w:eastAsia="pl-PL"/>
        </w:rPr>
      </w:pPr>
      <w:hyperlink w:anchor="_Toc61512501" w:history="1">
        <w:r w:rsidR="00E46BA3" w:rsidRPr="00AE04FD">
          <w:rPr>
            <w:rStyle w:val="Hipercze"/>
            <w:noProof/>
            <w:color w:val="auto"/>
          </w:rPr>
          <w:t>2.1</w:t>
        </w:r>
        <w:r w:rsidR="00E46BA3" w:rsidRPr="00AE04FD">
          <w:rPr>
            <w:rFonts w:asciiTheme="minorHAnsi" w:eastAsiaTheme="minorEastAsia" w:hAnsiTheme="minorHAnsi" w:cstheme="minorBidi"/>
            <w:noProof/>
            <w:lang w:eastAsia="pl-PL"/>
          </w:rPr>
          <w:tab/>
        </w:r>
        <w:r w:rsidR="00E46BA3" w:rsidRPr="00AE04FD">
          <w:rPr>
            <w:rStyle w:val="Hipercze"/>
            <w:noProof/>
            <w:color w:val="auto"/>
          </w:rPr>
          <w:t>Ogólne wymagania dotyczące materiałów</w:t>
        </w:r>
        <w:r w:rsidR="00E46BA3" w:rsidRPr="00AE04FD">
          <w:rPr>
            <w:noProof/>
            <w:webHidden/>
          </w:rPr>
          <w:tab/>
        </w:r>
        <w:r w:rsidR="00E46BA3" w:rsidRPr="00AE04FD">
          <w:rPr>
            <w:noProof/>
            <w:webHidden/>
          </w:rPr>
          <w:fldChar w:fldCharType="begin"/>
        </w:r>
        <w:r w:rsidR="00E46BA3" w:rsidRPr="00AE04FD">
          <w:rPr>
            <w:noProof/>
            <w:webHidden/>
          </w:rPr>
          <w:instrText xml:space="preserve"> PAGEREF _Toc61512501 \h </w:instrText>
        </w:r>
        <w:r w:rsidR="00E46BA3" w:rsidRPr="00AE04FD">
          <w:rPr>
            <w:noProof/>
            <w:webHidden/>
          </w:rPr>
        </w:r>
        <w:r w:rsidR="00E46BA3" w:rsidRPr="00AE04FD">
          <w:rPr>
            <w:noProof/>
            <w:webHidden/>
          </w:rPr>
          <w:fldChar w:fldCharType="separate"/>
        </w:r>
        <w:r w:rsidR="00E46BA3" w:rsidRPr="00AE04FD">
          <w:rPr>
            <w:noProof/>
            <w:webHidden/>
          </w:rPr>
          <w:t>8</w:t>
        </w:r>
        <w:r w:rsidR="00E46BA3" w:rsidRPr="00AE04FD">
          <w:rPr>
            <w:noProof/>
            <w:webHidden/>
          </w:rPr>
          <w:fldChar w:fldCharType="end"/>
        </w:r>
      </w:hyperlink>
    </w:p>
    <w:p w14:paraId="48FFB33E" w14:textId="77777777" w:rsidR="00E46BA3" w:rsidRPr="00AE04FD" w:rsidRDefault="00B17281">
      <w:pPr>
        <w:pStyle w:val="Spistreci2"/>
        <w:rPr>
          <w:rFonts w:asciiTheme="minorHAnsi" w:eastAsiaTheme="minorEastAsia" w:hAnsiTheme="minorHAnsi" w:cstheme="minorBidi"/>
          <w:noProof/>
          <w:lang w:eastAsia="pl-PL"/>
        </w:rPr>
      </w:pPr>
      <w:hyperlink w:anchor="_Toc61512502" w:history="1">
        <w:r w:rsidR="00E46BA3" w:rsidRPr="00AE04FD">
          <w:rPr>
            <w:rStyle w:val="Hipercze"/>
            <w:noProof/>
            <w:color w:val="auto"/>
          </w:rPr>
          <w:t>2.2</w:t>
        </w:r>
        <w:r w:rsidR="00E46BA3" w:rsidRPr="00AE04FD">
          <w:rPr>
            <w:rFonts w:asciiTheme="minorHAnsi" w:eastAsiaTheme="minorEastAsia" w:hAnsiTheme="minorHAnsi" w:cstheme="minorBidi"/>
            <w:noProof/>
            <w:lang w:eastAsia="pl-PL"/>
          </w:rPr>
          <w:tab/>
        </w:r>
        <w:r w:rsidR="00E46BA3" w:rsidRPr="00AE04FD">
          <w:rPr>
            <w:rStyle w:val="Hipercze"/>
            <w:noProof/>
            <w:color w:val="auto"/>
          </w:rPr>
          <w:t>Przechowywanie i składowanie materiałów</w:t>
        </w:r>
        <w:r w:rsidR="00E46BA3" w:rsidRPr="00AE04FD">
          <w:rPr>
            <w:noProof/>
            <w:webHidden/>
          </w:rPr>
          <w:tab/>
        </w:r>
        <w:r w:rsidR="00E46BA3" w:rsidRPr="00AE04FD">
          <w:rPr>
            <w:noProof/>
            <w:webHidden/>
          </w:rPr>
          <w:fldChar w:fldCharType="begin"/>
        </w:r>
        <w:r w:rsidR="00E46BA3" w:rsidRPr="00AE04FD">
          <w:rPr>
            <w:noProof/>
            <w:webHidden/>
          </w:rPr>
          <w:instrText xml:space="preserve"> PAGEREF _Toc61512502 \h </w:instrText>
        </w:r>
        <w:r w:rsidR="00E46BA3" w:rsidRPr="00AE04FD">
          <w:rPr>
            <w:noProof/>
            <w:webHidden/>
          </w:rPr>
        </w:r>
        <w:r w:rsidR="00E46BA3" w:rsidRPr="00AE04FD">
          <w:rPr>
            <w:noProof/>
            <w:webHidden/>
          </w:rPr>
          <w:fldChar w:fldCharType="separate"/>
        </w:r>
        <w:r w:rsidR="00E46BA3" w:rsidRPr="00AE04FD">
          <w:rPr>
            <w:noProof/>
            <w:webHidden/>
          </w:rPr>
          <w:t>9</w:t>
        </w:r>
        <w:r w:rsidR="00E46BA3" w:rsidRPr="00AE04FD">
          <w:rPr>
            <w:noProof/>
            <w:webHidden/>
          </w:rPr>
          <w:fldChar w:fldCharType="end"/>
        </w:r>
      </w:hyperlink>
    </w:p>
    <w:p w14:paraId="148C2EBD" w14:textId="77777777" w:rsidR="00E46BA3" w:rsidRPr="00AE04FD" w:rsidRDefault="00B17281">
      <w:pPr>
        <w:pStyle w:val="Spistreci2"/>
        <w:rPr>
          <w:rFonts w:asciiTheme="minorHAnsi" w:eastAsiaTheme="minorEastAsia" w:hAnsiTheme="minorHAnsi" w:cstheme="minorBidi"/>
          <w:noProof/>
          <w:lang w:eastAsia="pl-PL"/>
        </w:rPr>
      </w:pPr>
      <w:hyperlink w:anchor="_Toc61512503" w:history="1">
        <w:r w:rsidR="00E46BA3" w:rsidRPr="00AE04FD">
          <w:rPr>
            <w:rStyle w:val="Hipercze"/>
            <w:noProof/>
            <w:color w:val="auto"/>
          </w:rPr>
          <w:t>2.3</w:t>
        </w:r>
        <w:r w:rsidR="00E46BA3" w:rsidRPr="00AE04FD">
          <w:rPr>
            <w:rFonts w:asciiTheme="minorHAnsi" w:eastAsiaTheme="minorEastAsia" w:hAnsiTheme="minorHAnsi" w:cstheme="minorBidi"/>
            <w:noProof/>
            <w:lang w:eastAsia="pl-PL"/>
          </w:rPr>
          <w:tab/>
        </w:r>
        <w:r w:rsidR="00E46BA3" w:rsidRPr="00AE04FD">
          <w:rPr>
            <w:rStyle w:val="Hipercze"/>
            <w:noProof/>
            <w:color w:val="auto"/>
          </w:rPr>
          <w:t>Transport materiałów</w:t>
        </w:r>
        <w:r w:rsidR="00E46BA3" w:rsidRPr="00AE04FD">
          <w:rPr>
            <w:noProof/>
            <w:webHidden/>
          </w:rPr>
          <w:tab/>
        </w:r>
        <w:r w:rsidR="00E46BA3" w:rsidRPr="00AE04FD">
          <w:rPr>
            <w:noProof/>
            <w:webHidden/>
          </w:rPr>
          <w:fldChar w:fldCharType="begin"/>
        </w:r>
        <w:r w:rsidR="00E46BA3" w:rsidRPr="00AE04FD">
          <w:rPr>
            <w:noProof/>
            <w:webHidden/>
          </w:rPr>
          <w:instrText xml:space="preserve"> PAGEREF _Toc61512503 \h </w:instrText>
        </w:r>
        <w:r w:rsidR="00E46BA3" w:rsidRPr="00AE04FD">
          <w:rPr>
            <w:noProof/>
            <w:webHidden/>
          </w:rPr>
        </w:r>
        <w:r w:rsidR="00E46BA3" w:rsidRPr="00AE04FD">
          <w:rPr>
            <w:noProof/>
            <w:webHidden/>
          </w:rPr>
          <w:fldChar w:fldCharType="separate"/>
        </w:r>
        <w:r w:rsidR="00E46BA3" w:rsidRPr="00AE04FD">
          <w:rPr>
            <w:noProof/>
            <w:webHidden/>
          </w:rPr>
          <w:t>9</w:t>
        </w:r>
        <w:r w:rsidR="00E46BA3" w:rsidRPr="00AE04FD">
          <w:rPr>
            <w:noProof/>
            <w:webHidden/>
          </w:rPr>
          <w:fldChar w:fldCharType="end"/>
        </w:r>
      </w:hyperlink>
    </w:p>
    <w:p w14:paraId="60E9BAA3" w14:textId="77777777" w:rsidR="00E46BA3" w:rsidRPr="00AE04FD" w:rsidRDefault="00B17281">
      <w:pPr>
        <w:pStyle w:val="Spistreci2"/>
        <w:rPr>
          <w:rFonts w:asciiTheme="minorHAnsi" w:eastAsiaTheme="minorEastAsia" w:hAnsiTheme="minorHAnsi" w:cstheme="minorBidi"/>
          <w:noProof/>
          <w:lang w:eastAsia="pl-PL"/>
        </w:rPr>
      </w:pPr>
      <w:hyperlink w:anchor="_Toc61512504" w:history="1">
        <w:r w:rsidR="00E46BA3" w:rsidRPr="00AE04FD">
          <w:rPr>
            <w:rStyle w:val="Hipercze"/>
            <w:noProof/>
            <w:color w:val="auto"/>
          </w:rPr>
          <w:t>2.4</w:t>
        </w:r>
        <w:r w:rsidR="00E46BA3" w:rsidRPr="00AE04FD">
          <w:rPr>
            <w:rFonts w:asciiTheme="minorHAnsi" w:eastAsiaTheme="minorEastAsia" w:hAnsiTheme="minorHAnsi" w:cstheme="minorBidi"/>
            <w:noProof/>
            <w:lang w:eastAsia="pl-PL"/>
          </w:rPr>
          <w:tab/>
        </w:r>
        <w:r w:rsidR="00E46BA3" w:rsidRPr="00AE04FD">
          <w:rPr>
            <w:rStyle w:val="Hipercze"/>
            <w:noProof/>
            <w:color w:val="auto"/>
          </w:rPr>
          <w:t>Kontrola jakości materiałów</w:t>
        </w:r>
        <w:r w:rsidR="00E46BA3" w:rsidRPr="00AE04FD">
          <w:rPr>
            <w:noProof/>
            <w:webHidden/>
          </w:rPr>
          <w:tab/>
        </w:r>
        <w:r w:rsidR="00E46BA3" w:rsidRPr="00AE04FD">
          <w:rPr>
            <w:noProof/>
            <w:webHidden/>
          </w:rPr>
          <w:fldChar w:fldCharType="begin"/>
        </w:r>
        <w:r w:rsidR="00E46BA3" w:rsidRPr="00AE04FD">
          <w:rPr>
            <w:noProof/>
            <w:webHidden/>
          </w:rPr>
          <w:instrText xml:space="preserve"> PAGEREF _Toc61512504 \h </w:instrText>
        </w:r>
        <w:r w:rsidR="00E46BA3" w:rsidRPr="00AE04FD">
          <w:rPr>
            <w:noProof/>
            <w:webHidden/>
          </w:rPr>
        </w:r>
        <w:r w:rsidR="00E46BA3" w:rsidRPr="00AE04FD">
          <w:rPr>
            <w:noProof/>
            <w:webHidden/>
          </w:rPr>
          <w:fldChar w:fldCharType="separate"/>
        </w:r>
        <w:r w:rsidR="00E46BA3" w:rsidRPr="00AE04FD">
          <w:rPr>
            <w:noProof/>
            <w:webHidden/>
          </w:rPr>
          <w:t>9</w:t>
        </w:r>
        <w:r w:rsidR="00E46BA3" w:rsidRPr="00AE04FD">
          <w:rPr>
            <w:noProof/>
            <w:webHidden/>
          </w:rPr>
          <w:fldChar w:fldCharType="end"/>
        </w:r>
      </w:hyperlink>
    </w:p>
    <w:p w14:paraId="01A9DEFA" w14:textId="77777777" w:rsidR="00E46BA3" w:rsidRPr="00AE04FD" w:rsidRDefault="00B17281" w:rsidP="00E46BA3">
      <w:pPr>
        <w:pStyle w:val="Spistreci1"/>
        <w:rPr>
          <w:rFonts w:asciiTheme="minorHAnsi" w:eastAsiaTheme="minorEastAsia" w:hAnsiTheme="minorHAnsi" w:cstheme="minorBidi"/>
          <w:lang w:eastAsia="pl-PL"/>
        </w:rPr>
      </w:pPr>
      <w:hyperlink w:anchor="_Toc61512505" w:history="1">
        <w:r w:rsidR="00E46BA3" w:rsidRPr="00AE04FD">
          <w:rPr>
            <w:rStyle w:val="Hipercze"/>
            <w:color w:val="auto"/>
          </w:rPr>
          <w:t>3</w:t>
        </w:r>
        <w:r w:rsidR="00E46BA3" w:rsidRPr="00AE04FD">
          <w:rPr>
            <w:rFonts w:asciiTheme="minorHAnsi" w:eastAsiaTheme="minorEastAsia" w:hAnsiTheme="minorHAnsi" w:cstheme="minorBidi"/>
            <w:lang w:eastAsia="pl-PL"/>
          </w:rPr>
          <w:tab/>
        </w:r>
        <w:r w:rsidR="00E46BA3" w:rsidRPr="00AE04FD">
          <w:rPr>
            <w:rStyle w:val="Hipercze"/>
            <w:color w:val="auto"/>
          </w:rPr>
          <w:t>SPRZĘT I MASZYNY DO WYKONANIA ROBÓT INSTALACYJNYCH</w:t>
        </w:r>
        <w:r w:rsidR="00E46BA3" w:rsidRPr="00AE04FD">
          <w:rPr>
            <w:webHidden/>
          </w:rPr>
          <w:tab/>
        </w:r>
        <w:r w:rsidR="00E46BA3" w:rsidRPr="00AE04FD">
          <w:rPr>
            <w:webHidden/>
          </w:rPr>
          <w:fldChar w:fldCharType="begin"/>
        </w:r>
        <w:r w:rsidR="00E46BA3" w:rsidRPr="00AE04FD">
          <w:rPr>
            <w:webHidden/>
          </w:rPr>
          <w:instrText xml:space="preserve"> PAGEREF _Toc61512505 \h </w:instrText>
        </w:r>
        <w:r w:rsidR="00E46BA3" w:rsidRPr="00AE04FD">
          <w:rPr>
            <w:webHidden/>
          </w:rPr>
        </w:r>
        <w:r w:rsidR="00E46BA3" w:rsidRPr="00AE04FD">
          <w:rPr>
            <w:webHidden/>
          </w:rPr>
          <w:fldChar w:fldCharType="separate"/>
        </w:r>
        <w:r w:rsidR="00E46BA3" w:rsidRPr="00AE04FD">
          <w:rPr>
            <w:webHidden/>
          </w:rPr>
          <w:t>9</w:t>
        </w:r>
        <w:r w:rsidR="00E46BA3" w:rsidRPr="00AE04FD">
          <w:rPr>
            <w:webHidden/>
          </w:rPr>
          <w:fldChar w:fldCharType="end"/>
        </w:r>
      </w:hyperlink>
    </w:p>
    <w:p w14:paraId="6CDBD58A" w14:textId="77777777" w:rsidR="00E46BA3" w:rsidRPr="00AE04FD" w:rsidRDefault="00B17281" w:rsidP="00E46BA3">
      <w:pPr>
        <w:pStyle w:val="Spistreci1"/>
        <w:rPr>
          <w:rFonts w:asciiTheme="minorHAnsi" w:eastAsiaTheme="minorEastAsia" w:hAnsiTheme="minorHAnsi" w:cstheme="minorBidi"/>
          <w:lang w:eastAsia="pl-PL"/>
        </w:rPr>
      </w:pPr>
      <w:hyperlink w:anchor="_Toc61512506" w:history="1">
        <w:r w:rsidR="00E46BA3" w:rsidRPr="00AE04FD">
          <w:rPr>
            <w:rStyle w:val="Hipercze"/>
            <w:color w:val="auto"/>
          </w:rPr>
          <w:t>4</w:t>
        </w:r>
        <w:r w:rsidR="00E46BA3" w:rsidRPr="00AE04FD">
          <w:rPr>
            <w:rFonts w:asciiTheme="minorHAnsi" w:eastAsiaTheme="minorEastAsia" w:hAnsiTheme="minorHAnsi" w:cstheme="minorBidi"/>
            <w:lang w:eastAsia="pl-PL"/>
          </w:rPr>
          <w:tab/>
        </w:r>
        <w:r w:rsidR="00E46BA3" w:rsidRPr="00AE04FD">
          <w:rPr>
            <w:rStyle w:val="Hipercze"/>
            <w:color w:val="auto"/>
          </w:rPr>
          <w:t>WYKONANIE ROBÓT INSTALACYJNYCH</w:t>
        </w:r>
        <w:r w:rsidR="00E46BA3" w:rsidRPr="00AE04FD">
          <w:rPr>
            <w:webHidden/>
          </w:rPr>
          <w:tab/>
        </w:r>
        <w:r w:rsidR="00E46BA3" w:rsidRPr="00AE04FD">
          <w:rPr>
            <w:webHidden/>
          </w:rPr>
          <w:fldChar w:fldCharType="begin"/>
        </w:r>
        <w:r w:rsidR="00E46BA3" w:rsidRPr="00AE04FD">
          <w:rPr>
            <w:webHidden/>
          </w:rPr>
          <w:instrText xml:space="preserve"> PAGEREF _Toc61512506 \h </w:instrText>
        </w:r>
        <w:r w:rsidR="00E46BA3" w:rsidRPr="00AE04FD">
          <w:rPr>
            <w:webHidden/>
          </w:rPr>
        </w:r>
        <w:r w:rsidR="00E46BA3" w:rsidRPr="00AE04FD">
          <w:rPr>
            <w:webHidden/>
          </w:rPr>
          <w:fldChar w:fldCharType="separate"/>
        </w:r>
        <w:r w:rsidR="00E46BA3" w:rsidRPr="00AE04FD">
          <w:rPr>
            <w:webHidden/>
          </w:rPr>
          <w:t>10</w:t>
        </w:r>
        <w:r w:rsidR="00E46BA3" w:rsidRPr="00AE04FD">
          <w:rPr>
            <w:webHidden/>
          </w:rPr>
          <w:fldChar w:fldCharType="end"/>
        </w:r>
      </w:hyperlink>
    </w:p>
    <w:p w14:paraId="489BFC3B" w14:textId="77777777" w:rsidR="00E46BA3" w:rsidRPr="00AE04FD" w:rsidRDefault="00B17281">
      <w:pPr>
        <w:pStyle w:val="Spistreci2"/>
        <w:rPr>
          <w:rFonts w:asciiTheme="minorHAnsi" w:eastAsiaTheme="minorEastAsia" w:hAnsiTheme="minorHAnsi" w:cstheme="minorBidi"/>
          <w:noProof/>
          <w:lang w:eastAsia="pl-PL"/>
        </w:rPr>
      </w:pPr>
      <w:hyperlink w:anchor="_Toc61512507" w:history="1">
        <w:r w:rsidR="00E46BA3" w:rsidRPr="00AE04FD">
          <w:rPr>
            <w:rStyle w:val="Hipercze"/>
            <w:noProof/>
            <w:color w:val="auto"/>
          </w:rPr>
          <w:t>4.1</w:t>
        </w:r>
        <w:r w:rsidR="00E46BA3" w:rsidRPr="00AE04FD">
          <w:rPr>
            <w:rFonts w:asciiTheme="minorHAnsi" w:eastAsiaTheme="minorEastAsia" w:hAnsiTheme="minorHAnsi" w:cstheme="minorBidi"/>
            <w:noProof/>
            <w:lang w:eastAsia="pl-PL"/>
          </w:rPr>
          <w:tab/>
        </w:r>
        <w:r w:rsidR="00E46BA3" w:rsidRPr="00AE04FD">
          <w:rPr>
            <w:rStyle w:val="Hipercze"/>
            <w:noProof/>
            <w:color w:val="auto"/>
          </w:rPr>
          <w:t>Wymagania ogólne</w:t>
        </w:r>
        <w:r w:rsidR="00E46BA3" w:rsidRPr="00AE04FD">
          <w:rPr>
            <w:noProof/>
            <w:webHidden/>
          </w:rPr>
          <w:tab/>
        </w:r>
        <w:r w:rsidR="00E46BA3" w:rsidRPr="00AE04FD">
          <w:rPr>
            <w:noProof/>
            <w:webHidden/>
          </w:rPr>
          <w:fldChar w:fldCharType="begin"/>
        </w:r>
        <w:r w:rsidR="00E46BA3" w:rsidRPr="00AE04FD">
          <w:rPr>
            <w:noProof/>
            <w:webHidden/>
          </w:rPr>
          <w:instrText xml:space="preserve"> PAGEREF _Toc61512507 \h </w:instrText>
        </w:r>
        <w:r w:rsidR="00E46BA3" w:rsidRPr="00AE04FD">
          <w:rPr>
            <w:noProof/>
            <w:webHidden/>
          </w:rPr>
        </w:r>
        <w:r w:rsidR="00E46BA3" w:rsidRPr="00AE04FD">
          <w:rPr>
            <w:noProof/>
            <w:webHidden/>
          </w:rPr>
          <w:fldChar w:fldCharType="separate"/>
        </w:r>
        <w:r w:rsidR="00E46BA3" w:rsidRPr="00AE04FD">
          <w:rPr>
            <w:noProof/>
            <w:webHidden/>
          </w:rPr>
          <w:t>10</w:t>
        </w:r>
        <w:r w:rsidR="00E46BA3" w:rsidRPr="00AE04FD">
          <w:rPr>
            <w:noProof/>
            <w:webHidden/>
          </w:rPr>
          <w:fldChar w:fldCharType="end"/>
        </w:r>
      </w:hyperlink>
    </w:p>
    <w:p w14:paraId="2328346F" w14:textId="77777777" w:rsidR="00E46BA3" w:rsidRPr="00AE04FD" w:rsidRDefault="00B17281">
      <w:pPr>
        <w:pStyle w:val="Spistreci2"/>
        <w:rPr>
          <w:rFonts w:asciiTheme="minorHAnsi" w:eastAsiaTheme="minorEastAsia" w:hAnsiTheme="minorHAnsi" w:cstheme="minorBidi"/>
          <w:noProof/>
          <w:lang w:eastAsia="pl-PL"/>
        </w:rPr>
      </w:pPr>
      <w:hyperlink w:anchor="_Toc61512508" w:history="1">
        <w:r w:rsidR="00E46BA3" w:rsidRPr="00AE04FD">
          <w:rPr>
            <w:rStyle w:val="Hipercze"/>
            <w:noProof/>
            <w:color w:val="auto"/>
          </w:rPr>
          <w:t>4.2</w:t>
        </w:r>
        <w:r w:rsidR="00E46BA3" w:rsidRPr="00AE04FD">
          <w:rPr>
            <w:rFonts w:asciiTheme="minorHAnsi" w:eastAsiaTheme="minorEastAsia" w:hAnsiTheme="minorHAnsi" w:cstheme="minorBidi"/>
            <w:noProof/>
            <w:lang w:eastAsia="pl-PL"/>
          </w:rPr>
          <w:tab/>
        </w:r>
        <w:r w:rsidR="00E46BA3" w:rsidRPr="00AE04FD">
          <w:rPr>
            <w:rStyle w:val="Hipercze"/>
            <w:noProof/>
            <w:color w:val="auto"/>
          </w:rPr>
          <w:t>Montaż instalacji gazów medycznych</w:t>
        </w:r>
        <w:r w:rsidR="00E46BA3" w:rsidRPr="00AE04FD">
          <w:rPr>
            <w:noProof/>
            <w:webHidden/>
          </w:rPr>
          <w:tab/>
        </w:r>
        <w:r w:rsidR="00E46BA3" w:rsidRPr="00AE04FD">
          <w:rPr>
            <w:noProof/>
            <w:webHidden/>
          </w:rPr>
          <w:fldChar w:fldCharType="begin"/>
        </w:r>
        <w:r w:rsidR="00E46BA3" w:rsidRPr="00AE04FD">
          <w:rPr>
            <w:noProof/>
            <w:webHidden/>
          </w:rPr>
          <w:instrText xml:space="preserve"> PAGEREF _Toc61512508 \h </w:instrText>
        </w:r>
        <w:r w:rsidR="00E46BA3" w:rsidRPr="00AE04FD">
          <w:rPr>
            <w:noProof/>
            <w:webHidden/>
          </w:rPr>
        </w:r>
        <w:r w:rsidR="00E46BA3" w:rsidRPr="00AE04FD">
          <w:rPr>
            <w:noProof/>
            <w:webHidden/>
          </w:rPr>
          <w:fldChar w:fldCharType="separate"/>
        </w:r>
        <w:r w:rsidR="00E46BA3" w:rsidRPr="00AE04FD">
          <w:rPr>
            <w:noProof/>
            <w:webHidden/>
          </w:rPr>
          <w:t>10</w:t>
        </w:r>
        <w:r w:rsidR="00E46BA3" w:rsidRPr="00AE04FD">
          <w:rPr>
            <w:noProof/>
            <w:webHidden/>
          </w:rPr>
          <w:fldChar w:fldCharType="end"/>
        </w:r>
      </w:hyperlink>
    </w:p>
    <w:p w14:paraId="5870475C" w14:textId="77777777" w:rsidR="00E46BA3" w:rsidRPr="00AE04FD" w:rsidRDefault="00B17281">
      <w:pPr>
        <w:pStyle w:val="Spistreci2"/>
        <w:rPr>
          <w:rFonts w:asciiTheme="minorHAnsi" w:eastAsiaTheme="minorEastAsia" w:hAnsiTheme="minorHAnsi" w:cstheme="minorBidi"/>
          <w:noProof/>
          <w:lang w:eastAsia="pl-PL"/>
        </w:rPr>
      </w:pPr>
      <w:hyperlink w:anchor="_Toc61512509" w:history="1">
        <w:r w:rsidR="00E46BA3" w:rsidRPr="00AE04FD">
          <w:rPr>
            <w:rStyle w:val="Hipercze"/>
            <w:noProof/>
            <w:color w:val="auto"/>
          </w:rPr>
          <w:t>4.3</w:t>
        </w:r>
        <w:r w:rsidR="00E46BA3" w:rsidRPr="00AE04FD">
          <w:rPr>
            <w:rFonts w:asciiTheme="minorHAnsi" w:eastAsiaTheme="minorEastAsia" w:hAnsiTheme="minorHAnsi" w:cstheme="minorBidi"/>
            <w:noProof/>
            <w:lang w:eastAsia="pl-PL"/>
          </w:rPr>
          <w:tab/>
        </w:r>
        <w:r w:rsidR="00E46BA3" w:rsidRPr="00AE04FD">
          <w:rPr>
            <w:rStyle w:val="Hipercze"/>
            <w:noProof/>
            <w:color w:val="auto"/>
          </w:rPr>
          <w:t>Przejścia i przebicia przez przegrody zewnętrzne</w:t>
        </w:r>
        <w:r w:rsidR="00E46BA3" w:rsidRPr="00AE04FD">
          <w:rPr>
            <w:noProof/>
            <w:webHidden/>
          </w:rPr>
          <w:tab/>
        </w:r>
        <w:r w:rsidR="00E46BA3" w:rsidRPr="00AE04FD">
          <w:rPr>
            <w:noProof/>
            <w:webHidden/>
          </w:rPr>
          <w:fldChar w:fldCharType="begin"/>
        </w:r>
        <w:r w:rsidR="00E46BA3" w:rsidRPr="00AE04FD">
          <w:rPr>
            <w:noProof/>
            <w:webHidden/>
          </w:rPr>
          <w:instrText xml:space="preserve"> PAGEREF _Toc61512509 \h </w:instrText>
        </w:r>
        <w:r w:rsidR="00E46BA3" w:rsidRPr="00AE04FD">
          <w:rPr>
            <w:noProof/>
            <w:webHidden/>
          </w:rPr>
        </w:r>
        <w:r w:rsidR="00E46BA3" w:rsidRPr="00AE04FD">
          <w:rPr>
            <w:noProof/>
            <w:webHidden/>
          </w:rPr>
          <w:fldChar w:fldCharType="separate"/>
        </w:r>
        <w:r w:rsidR="00E46BA3" w:rsidRPr="00AE04FD">
          <w:rPr>
            <w:noProof/>
            <w:webHidden/>
          </w:rPr>
          <w:t>11</w:t>
        </w:r>
        <w:r w:rsidR="00E46BA3" w:rsidRPr="00AE04FD">
          <w:rPr>
            <w:noProof/>
            <w:webHidden/>
          </w:rPr>
          <w:fldChar w:fldCharType="end"/>
        </w:r>
      </w:hyperlink>
    </w:p>
    <w:p w14:paraId="666E87BC" w14:textId="77777777" w:rsidR="00E46BA3" w:rsidRPr="00AE04FD" w:rsidRDefault="00B17281">
      <w:pPr>
        <w:pStyle w:val="Spistreci2"/>
        <w:rPr>
          <w:rFonts w:asciiTheme="minorHAnsi" w:eastAsiaTheme="minorEastAsia" w:hAnsiTheme="minorHAnsi" w:cstheme="minorBidi"/>
          <w:noProof/>
          <w:lang w:eastAsia="pl-PL"/>
        </w:rPr>
      </w:pPr>
      <w:hyperlink w:anchor="_Toc61512510" w:history="1">
        <w:r w:rsidR="00E46BA3" w:rsidRPr="00AE04FD">
          <w:rPr>
            <w:rStyle w:val="Hipercze"/>
            <w:noProof/>
            <w:color w:val="auto"/>
          </w:rPr>
          <w:t>4.4</w:t>
        </w:r>
        <w:r w:rsidR="00E46BA3" w:rsidRPr="00AE04FD">
          <w:rPr>
            <w:rFonts w:asciiTheme="minorHAnsi" w:eastAsiaTheme="minorEastAsia" w:hAnsiTheme="minorHAnsi" w:cstheme="minorBidi"/>
            <w:noProof/>
            <w:lang w:eastAsia="pl-PL"/>
          </w:rPr>
          <w:tab/>
        </w:r>
        <w:r w:rsidR="00E46BA3" w:rsidRPr="00AE04FD">
          <w:rPr>
            <w:rStyle w:val="Hipercze"/>
            <w:noProof/>
            <w:color w:val="auto"/>
          </w:rPr>
          <w:t>Łączenie rurociągów</w:t>
        </w:r>
        <w:r w:rsidR="00E46BA3" w:rsidRPr="00AE04FD">
          <w:rPr>
            <w:noProof/>
            <w:webHidden/>
          </w:rPr>
          <w:tab/>
        </w:r>
        <w:r w:rsidR="00E46BA3" w:rsidRPr="00AE04FD">
          <w:rPr>
            <w:noProof/>
            <w:webHidden/>
          </w:rPr>
          <w:fldChar w:fldCharType="begin"/>
        </w:r>
        <w:r w:rsidR="00E46BA3" w:rsidRPr="00AE04FD">
          <w:rPr>
            <w:noProof/>
            <w:webHidden/>
          </w:rPr>
          <w:instrText xml:space="preserve"> PAGEREF _Toc61512510 \h </w:instrText>
        </w:r>
        <w:r w:rsidR="00E46BA3" w:rsidRPr="00AE04FD">
          <w:rPr>
            <w:noProof/>
            <w:webHidden/>
          </w:rPr>
        </w:r>
        <w:r w:rsidR="00E46BA3" w:rsidRPr="00AE04FD">
          <w:rPr>
            <w:noProof/>
            <w:webHidden/>
          </w:rPr>
          <w:fldChar w:fldCharType="separate"/>
        </w:r>
        <w:r w:rsidR="00E46BA3" w:rsidRPr="00AE04FD">
          <w:rPr>
            <w:noProof/>
            <w:webHidden/>
          </w:rPr>
          <w:t>11</w:t>
        </w:r>
        <w:r w:rsidR="00E46BA3" w:rsidRPr="00AE04FD">
          <w:rPr>
            <w:noProof/>
            <w:webHidden/>
          </w:rPr>
          <w:fldChar w:fldCharType="end"/>
        </w:r>
      </w:hyperlink>
    </w:p>
    <w:p w14:paraId="395A260B" w14:textId="77777777" w:rsidR="00E46BA3" w:rsidRPr="00AE04FD" w:rsidRDefault="00B17281">
      <w:pPr>
        <w:pStyle w:val="Spistreci2"/>
        <w:rPr>
          <w:rFonts w:asciiTheme="minorHAnsi" w:eastAsiaTheme="minorEastAsia" w:hAnsiTheme="minorHAnsi" w:cstheme="minorBidi"/>
          <w:noProof/>
          <w:lang w:eastAsia="pl-PL"/>
        </w:rPr>
      </w:pPr>
      <w:hyperlink w:anchor="_Toc61512511" w:history="1">
        <w:r w:rsidR="00E46BA3" w:rsidRPr="00AE04FD">
          <w:rPr>
            <w:rStyle w:val="Hipercze"/>
            <w:noProof/>
            <w:color w:val="auto"/>
          </w:rPr>
          <w:t>4.5</w:t>
        </w:r>
        <w:r w:rsidR="00E46BA3" w:rsidRPr="00AE04FD">
          <w:rPr>
            <w:rFonts w:asciiTheme="minorHAnsi" w:eastAsiaTheme="minorEastAsia" w:hAnsiTheme="minorHAnsi" w:cstheme="minorBidi"/>
            <w:noProof/>
            <w:lang w:eastAsia="pl-PL"/>
          </w:rPr>
          <w:tab/>
        </w:r>
        <w:r w:rsidR="00E46BA3" w:rsidRPr="00AE04FD">
          <w:rPr>
            <w:rStyle w:val="Hipercze"/>
            <w:noProof/>
            <w:color w:val="auto"/>
          </w:rPr>
          <w:t>Podparcie rurociągów</w:t>
        </w:r>
        <w:r w:rsidR="00E46BA3" w:rsidRPr="00AE04FD">
          <w:rPr>
            <w:noProof/>
            <w:webHidden/>
          </w:rPr>
          <w:tab/>
        </w:r>
        <w:r w:rsidR="00E46BA3" w:rsidRPr="00AE04FD">
          <w:rPr>
            <w:noProof/>
            <w:webHidden/>
          </w:rPr>
          <w:fldChar w:fldCharType="begin"/>
        </w:r>
        <w:r w:rsidR="00E46BA3" w:rsidRPr="00AE04FD">
          <w:rPr>
            <w:noProof/>
            <w:webHidden/>
          </w:rPr>
          <w:instrText xml:space="preserve"> PAGEREF _Toc61512511 \h </w:instrText>
        </w:r>
        <w:r w:rsidR="00E46BA3" w:rsidRPr="00AE04FD">
          <w:rPr>
            <w:noProof/>
            <w:webHidden/>
          </w:rPr>
        </w:r>
        <w:r w:rsidR="00E46BA3" w:rsidRPr="00AE04FD">
          <w:rPr>
            <w:noProof/>
            <w:webHidden/>
          </w:rPr>
          <w:fldChar w:fldCharType="separate"/>
        </w:r>
        <w:r w:rsidR="00E46BA3" w:rsidRPr="00AE04FD">
          <w:rPr>
            <w:noProof/>
            <w:webHidden/>
          </w:rPr>
          <w:t>11</w:t>
        </w:r>
        <w:r w:rsidR="00E46BA3" w:rsidRPr="00AE04FD">
          <w:rPr>
            <w:noProof/>
            <w:webHidden/>
          </w:rPr>
          <w:fldChar w:fldCharType="end"/>
        </w:r>
      </w:hyperlink>
    </w:p>
    <w:p w14:paraId="5272394E" w14:textId="77777777" w:rsidR="00E46BA3" w:rsidRPr="00AE04FD" w:rsidRDefault="00B17281">
      <w:pPr>
        <w:pStyle w:val="Spistreci2"/>
        <w:rPr>
          <w:rFonts w:asciiTheme="minorHAnsi" w:eastAsiaTheme="minorEastAsia" w:hAnsiTheme="minorHAnsi" w:cstheme="minorBidi"/>
          <w:noProof/>
          <w:lang w:eastAsia="pl-PL"/>
        </w:rPr>
      </w:pPr>
      <w:hyperlink w:anchor="_Toc61512512" w:history="1">
        <w:r w:rsidR="00E46BA3" w:rsidRPr="00AE04FD">
          <w:rPr>
            <w:rStyle w:val="Hipercze"/>
            <w:noProof/>
            <w:color w:val="auto"/>
          </w:rPr>
          <w:t>4.6</w:t>
        </w:r>
        <w:r w:rsidR="00E46BA3" w:rsidRPr="00AE04FD">
          <w:rPr>
            <w:rFonts w:asciiTheme="minorHAnsi" w:eastAsiaTheme="minorEastAsia" w:hAnsiTheme="minorHAnsi" w:cstheme="minorBidi"/>
            <w:noProof/>
            <w:lang w:eastAsia="pl-PL"/>
          </w:rPr>
          <w:tab/>
        </w:r>
        <w:r w:rsidR="00E46BA3" w:rsidRPr="00AE04FD">
          <w:rPr>
            <w:rStyle w:val="Hipercze"/>
            <w:noProof/>
            <w:color w:val="auto"/>
          </w:rPr>
          <w:t>Oznakowanie rurociągów</w:t>
        </w:r>
        <w:r w:rsidR="00E46BA3" w:rsidRPr="00AE04FD">
          <w:rPr>
            <w:noProof/>
            <w:webHidden/>
          </w:rPr>
          <w:tab/>
        </w:r>
        <w:r w:rsidR="00E46BA3" w:rsidRPr="00AE04FD">
          <w:rPr>
            <w:noProof/>
            <w:webHidden/>
          </w:rPr>
          <w:fldChar w:fldCharType="begin"/>
        </w:r>
        <w:r w:rsidR="00E46BA3" w:rsidRPr="00AE04FD">
          <w:rPr>
            <w:noProof/>
            <w:webHidden/>
          </w:rPr>
          <w:instrText xml:space="preserve"> PAGEREF _Toc61512512 \h </w:instrText>
        </w:r>
        <w:r w:rsidR="00E46BA3" w:rsidRPr="00AE04FD">
          <w:rPr>
            <w:noProof/>
            <w:webHidden/>
          </w:rPr>
        </w:r>
        <w:r w:rsidR="00E46BA3" w:rsidRPr="00AE04FD">
          <w:rPr>
            <w:noProof/>
            <w:webHidden/>
          </w:rPr>
          <w:fldChar w:fldCharType="separate"/>
        </w:r>
        <w:r w:rsidR="00E46BA3" w:rsidRPr="00AE04FD">
          <w:rPr>
            <w:noProof/>
            <w:webHidden/>
          </w:rPr>
          <w:t>12</w:t>
        </w:r>
        <w:r w:rsidR="00E46BA3" w:rsidRPr="00AE04FD">
          <w:rPr>
            <w:noProof/>
            <w:webHidden/>
          </w:rPr>
          <w:fldChar w:fldCharType="end"/>
        </w:r>
      </w:hyperlink>
    </w:p>
    <w:p w14:paraId="030D3FDA" w14:textId="77777777" w:rsidR="00E46BA3" w:rsidRPr="00AE04FD" w:rsidRDefault="00B17281" w:rsidP="00E46BA3">
      <w:pPr>
        <w:pStyle w:val="Spistreci1"/>
        <w:rPr>
          <w:rFonts w:asciiTheme="minorHAnsi" w:eastAsiaTheme="minorEastAsia" w:hAnsiTheme="minorHAnsi" w:cstheme="minorBidi"/>
          <w:lang w:eastAsia="pl-PL"/>
        </w:rPr>
      </w:pPr>
      <w:hyperlink w:anchor="_Toc61512513" w:history="1">
        <w:r w:rsidR="00E46BA3" w:rsidRPr="00AE04FD">
          <w:rPr>
            <w:rStyle w:val="Hipercze"/>
            <w:color w:val="auto"/>
          </w:rPr>
          <w:t>5</w:t>
        </w:r>
        <w:r w:rsidR="00E46BA3" w:rsidRPr="00AE04FD">
          <w:rPr>
            <w:rFonts w:asciiTheme="minorHAnsi" w:eastAsiaTheme="minorEastAsia" w:hAnsiTheme="minorHAnsi" w:cstheme="minorBidi"/>
            <w:lang w:eastAsia="pl-PL"/>
          </w:rPr>
          <w:tab/>
        </w:r>
        <w:r w:rsidR="00E46BA3" w:rsidRPr="00AE04FD">
          <w:rPr>
            <w:rStyle w:val="Hipercze"/>
            <w:color w:val="auto"/>
          </w:rPr>
          <w:t>KONTROLA, BADANIA I ODBIOR WYROBÓW I ROBÓT INSTALACYJNYCH</w:t>
        </w:r>
        <w:r w:rsidR="00E46BA3" w:rsidRPr="00AE04FD">
          <w:rPr>
            <w:webHidden/>
          </w:rPr>
          <w:tab/>
        </w:r>
        <w:r w:rsidR="00E46BA3" w:rsidRPr="00AE04FD">
          <w:rPr>
            <w:webHidden/>
          </w:rPr>
          <w:fldChar w:fldCharType="begin"/>
        </w:r>
        <w:r w:rsidR="00E46BA3" w:rsidRPr="00AE04FD">
          <w:rPr>
            <w:webHidden/>
          </w:rPr>
          <w:instrText xml:space="preserve"> PAGEREF _Toc61512513 \h </w:instrText>
        </w:r>
        <w:r w:rsidR="00E46BA3" w:rsidRPr="00AE04FD">
          <w:rPr>
            <w:webHidden/>
          </w:rPr>
        </w:r>
        <w:r w:rsidR="00E46BA3" w:rsidRPr="00AE04FD">
          <w:rPr>
            <w:webHidden/>
          </w:rPr>
          <w:fldChar w:fldCharType="separate"/>
        </w:r>
        <w:r w:rsidR="00E46BA3" w:rsidRPr="00AE04FD">
          <w:rPr>
            <w:webHidden/>
          </w:rPr>
          <w:t>13</w:t>
        </w:r>
        <w:r w:rsidR="00E46BA3" w:rsidRPr="00AE04FD">
          <w:rPr>
            <w:webHidden/>
          </w:rPr>
          <w:fldChar w:fldCharType="end"/>
        </w:r>
      </w:hyperlink>
    </w:p>
    <w:p w14:paraId="2E5751DB" w14:textId="77777777" w:rsidR="00E46BA3" w:rsidRPr="00AE04FD" w:rsidRDefault="00B17281">
      <w:pPr>
        <w:pStyle w:val="Spistreci2"/>
        <w:rPr>
          <w:rFonts w:asciiTheme="minorHAnsi" w:eastAsiaTheme="minorEastAsia" w:hAnsiTheme="minorHAnsi" w:cstheme="minorBidi"/>
          <w:noProof/>
          <w:lang w:eastAsia="pl-PL"/>
        </w:rPr>
      </w:pPr>
      <w:hyperlink w:anchor="_Toc61512514" w:history="1">
        <w:r w:rsidR="00E46BA3" w:rsidRPr="00AE04FD">
          <w:rPr>
            <w:rStyle w:val="Hipercze"/>
            <w:noProof/>
            <w:color w:val="auto"/>
          </w:rPr>
          <w:t>5.1</w:t>
        </w:r>
        <w:r w:rsidR="00E46BA3" w:rsidRPr="00AE04FD">
          <w:rPr>
            <w:rFonts w:asciiTheme="minorHAnsi" w:eastAsiaTheme="minorEastAsia" w:hAnsiTheme="minorHAnsi" w:cstheme="minorBidi"/>
            <w:noProof/>
            <w:lang w:eastAsia="pl-PL"/>
          </w:rPr>
          <w:tab/>
        </w:r>
        <w:r w:rsidR="00E46BA3" w:rsidRPr="00AE04FD">
          <w:rPr>
            <w:rStyle w:val="Hipercze"/>
            <w:noProof/>
            <w:color w:val="auto"/>
          </w:rPr>
          <w:t>Ogólne zasady kontroli jakości robót.</w:t>
        </w:r>
        <w:r w:rsidR="00E46BA3" w:rsidRPr="00AE04FD">
          <w:rPr>
            <w:noProof/>
            <w:webHidden/>
          </w:rPr>
          <w:tab/>
        </w:r>
        <w:r w:rsidR="00E46BA3" w:rsidRPr="00AE04FD">
          <w:rPr>
            <w:noProof/>
            <w:webHidden/>
          </w:rPr>
          <w:fldChar w:fldCharType="begin"/>
        </w:r>
        <w:r w:rsidR="00E46BA3" w:rsidRPr="00AE04FD">
          <w:rPr>
            <w:noProof/>
            <w:webHidden/>
          </w:rPr>
          <w:instrText xml:space="preserve"> PAGEREF _Toc61512514 \h </w:instrText>
        </w:r>
        <w:r w:rsidR="00E46BA3" w:rsidRPr="00AE04FD">
          <w:rPr>
            <w:noProof/>
            <w:webHidden/>
          </w:rPr>
        </w:r>
        <w:r w:rsidR="00E46BA3" w:rsidRPr="00AE04FD">
          <w:rPr>
            <w:noProof/>
            <w:webHidden/>
          </w:rPr>
          <w:fldChar w:fldCharType="separate"/>
        </w:r>
        <w:r w:rsidR="00E46BA3" w:rsidRPr="00AE04FD">
          <w:rPr>
            <w:noProof/>
            <w:webHidden/>
          </w:rPr>
          <w:t>13</w:t>
        </w:r>
        <w:r w:rsidR="00E46BA3" w:rsidRPr="00AE04FD">
          <w:rPr>
            <w:noProof/>
            <w:webHidden/>
          </w:rPr>
          <w:fldChar w:fldCharType="end"/>
        </w:r>
      </w:hyperlink>
    </w:p>
    <w:p w14:paraId="66EC1939" w14:textId="77777777" w:rsidR="00E46BA3" w:rsidRPr="00AE04FD" w:rsidRDefault="00B17281">
      <w:pPr>
        <w:pStyle w:val="Spistreci2"/>
        <w:rPr>
          <w:rFonts w:asciiTheme="minorHAnsi" w:eastAsiaTheme="minorEastAsia" w:hAnsiTheme="minorHAnsi" w:cstheme="minorBidi"/>
          <w:noProof/>
          <w:lang w:eastAsia="pl-PL"/>
        </w:rPr>
      </w:pPr>
      <w:hyperlink w:anchor="_Toc61512515" w:history="1">
        <w:r w:rsidR="00E46BA3" w:rsidRPr="00AE04FD">
          <w:rPr>
            <w:rStyle w:val="Hipercze"/>
            <w:noProof/>
            <w:color w:val="auto"/>
          </w:rPr>
          <w:t>5.2</w:t>
        </w:r>
        <w:r w:rsidR="00E46BA3" w:rsidRPr="00AE04FD">
          <w:rPr>
            <w:rFonts w:asciiTheme="minorHAnsi" w:eastAsiaTheme="minorEastAsia" w:hAnsiTheme="minorHAnsi" w:cstheme="minorBidi"/>
            <w:noProof/>
            <w:lang w:eastAsia="pl-PL"/>
          </w:rPr>
          <w:tab/>
        </w:r>
        <w:r w:rsidR="00E46BA3" w:rsidRPr="00AE04FD">
          <w:rPr>
            <w:rStyle w:val="Hipercze"/>
            <w:noProof/>
            <w:color w:val="auto"/>
          </w:rPr>
          <w:t>Badania i pomiary</w:t>
        </w:r>
        <w:r w:rsidR="00E46BA3" w:rsidRPr="00AE04FD">
          <w:rPr>
            <w:noProof/>
            <w:webHidden/>
          </w:rPr>
          <w:tab/>
        </w:r>
        <w:r w:rsidR="00E46BA3" w:rsidRPr="00AE04FD">
          <w:rPr>
            <w:noProof/>
            <w:webHidden/>
          </w:rPr>
          <w:fldChar w:fldCharType="begin"/>
        </w:r>
        <w:r w:rsidR="00E46BA3" w:rsidRPr="00AE04FD">
          <w:rPr>
            <w:noProof/>
            <w:webHidden/>
          </w:rPr>
          <w:instrText xml:space="preserve"> PAGEREF _Toc61512515 \h </w:instrText>
        </w:r>
        <w:r w:rsidR="00E46BA3" w:rsidRPr="00AE04FD">
          <w:rPr>
            <w:noProof/>
            <w:webHidden/>
          </w:rPr>
        </w:r>
        <w:r w:rsidR="00E46BA3" w:rsidRPr="00AE04FD">
          <w:rPr>
            <w:noProof/>
            <w:webHidden/>
          </w:rPr>
          <w:fldChar w:fldCharType="separate"/>
        </w:r>
        <w:r w:rsidR="00E46BA3" w:rsidRPr="00AE04FD">
          <w:rPr>
            <w:noProof/>
            <w:webHidden/>
          </w:rPr>
          <w:t>13</w:t>
        </w:r>
        <w:r w:rsidR="00E46BA3" w:rsidRPr="00AE04FD">
          <w:rPr>
            <w:noProof/>
            <w:webHidden/>
          </w:rPr>
          <w:fldChar w:fldCharType="end"/>
        </w:r>
      </w:hyperlink>
    </w:p>
    <w:p w14:paraId="0A90884F" w14:textId="77777777" w:rsidR="00E46BA3" w:rsidRPr="00AE04FD" w:rsidRDefault="00B17281">
      <w:pPr>
        <w:pStyle w:val="Spistreci2"/>
        <w:rPr>
          <w:rFonts w:asciiTheme="minorHAnsi" w:eastAsiaTheme="minorEastAsia" w:hAnsiTheme="minorHAnsi" w:cstheme="minorBidi"/>
          <w:noProof/>
          <w:lang w:eastAsia="pl-PL"/>
        </w:rPr>
      </w:pPr>
      <w:hyperlink w:anchor="_Toc61512516" w:history="1">
        <w:r w:rsidR="00E46BA3" w:rsidRPr="00AE04FD">
          <w:rPr>
            <w:rStyle w:val="Hipercze"/>
            <w:noProof/>
            <w:color w:val="auto"/>
          </w:rPr>
          <w:t>5.3</w:t>
        </w:r>
        <w:r w:rsidR="00E46BA3" w:rsidRPr="00AE04FD">
          <w:rPr>
            <w:rFonts w:asciiTheme="minorHAnsi" w:eastAsiaTheme="minorEastAsia" w:hAnsiTheme="minorHAnsi" w:cstheme="minorBidi"/>
            <w:noProof/>
            <w:lang w:eastAsia="pl-PL"/>
          </w:rPr>
          <w:tab/>
        </w:r>
        <w:r w:rsidR="00E46BA3" w:rsidRPr="00AE04FD">
          <w:rPr>
            <w:rStyle w:val="Hipercze"/>
            <w:noProof/>
            <w:color w:val="auto"/>
          </w:rPr>
          <w:t>Badania i pomiary instalacji gazów medycznych</w:t>
        </w:r>
        <w:r w:rsidR="00E46BA3" w:rsidRPr="00AE04FD">
          <w:rPr>
            <w:noProof/>
            <w:webHidden/>
          </w:rPr>
          <w:tab/>
        </w:r>
        <w:r w:rsidR="00E46BA3" w:rsidRPr="00AE04FD">
          <w:rPr>
            <w:noProof/>
            <w:webHidden/>
          </w:rPr>
          <w:fldChar w:fldCharType="begin"/>
        </w:r>
        <w:r w:rsidR="00E46BA3" w:rsidRPr="00AE04FD">
          <w:rPr>
            <w:noProof/>
            <w:webHidden/>
          </w:rPr>
          <w:instrText xml:space="preserve"> PAGEREF _Toc61512516 \h </w:instrText>
        </w:r>
        <w:r w:rsidR="00E46BA3" w:rsidRPr="00AE04FD">
          <w:rPr>
            <w:noProof/>
            <w:webHidden/>
          </w:rPr>
        </w:r>
        <w:r w:rsidR="00E46BA3" w:rsidRPr="00AE04FD">
          <w:rPr>
            <w:noProof/>
            <w:webHidden/>
          </w:rPr>
          <w:fldChar w:fldCharType="separate"/>
        </w:r>
        <w:r w:rsidR="00E46BA3" w:rsidRPr="00AE04FD">
          <w:rPr>
            <w:noProof/>
            <w:webHidden/>
          </w:rPr>
          <w:t>13</w:t>
        </w:r>
        <w:r w:rsidR="00E46BA3" w:rsidRPr="00AE04FD">
          <w:rPr>
            <w:noProof/>
            <w:webHidden/>
          </w:rPr>
          <w:fldChar w:fldCharType="end"/>
        </w:r>
      </w:hyperlink>
    </w:p>
    <w:p w14:paraId="65CA080D" w14:textId="77777777" w:rsidR="00E46BA3" w:rsidRPr="00AE04FD" w:rsidRDefault="00B17281" w:rsidP="00E46BA3">
      <w:pPr>
        <w:pStyle w:val="Spistreci1"/>
        <w:rPr>
          <w:rFonts w:asciiTheme="minorHAnsi" w:eastAsiaTheme="minorEastAsia" w:hAnsiTheme="minorHAnsi" w:cstheme="minorBidi"/>
          <w:lang w:eastAsia="pl-PL"/>
        </w:rPr>
      </w:pPr>
      <w:hyperlink w:anchor="_Toc61512517" w:history="1">
        <w:r w:rsidR="00E46BA3" w:rsidRPr="00AE04FD">
          <w:rPr>
            <w:rStyle w:val="Hipercze"/>
            <w:color w:val="auto"/>
          </w:rPr>
          <w:t>6</w:t>
        </w:r>
        <w:r w:rsidR="00E46BA3" w:rsidRPr="00AE04FD">
          <w:rPr>
            <w:rFonts w:asciiTheme="minorHAnsi" w:eastAsiaTheme="minorEastAsia" w:hAnsiTheme="minorHAnsi" w:cstheme="minorBidi"/>
            <w:lang w:eastAsia="pl-PL"/>
          </w:rPr>
          <w:tab/>
        </w:r>
        <w:r w:rsidR="00E46BA3" w:rsidRPr="00AE04FD">
          <w:rPr>
            <w:rStyle w:val="Hipercze"/>
            <w:color w:val="auto"/>
          </w:rPr>
          <w:t>ODBIORY ROBÓT</w:t>
        </w:r>
        <w:r w:rsidR="00E46BA3" w:rsidRPr="00AE04FD">
          <w:rPr>
            <w:webHidden/>
          </w:rPr>
          <w:tab/>
        </w:r>
        <w:r w:rsidR="00E46BA3" w:rsidRPr="00AE04FD">
          <w:rPr>
            <w:webHidden/>
          </w:rPr>
          <w:fldChar w:fldCharType="begin"/>
        </w:r>
        <w:r w:rsidR="00E46BA3" w:rsidRPr="00AE04FD">
          <w:rPr>
            <w:webHidden/>
          </w:rPr>
          <w:instrText xml:space="preserve"> PAGEREF _Toc61512517 \h </w:instrText>
        </w:r>
        <w:r w:rsidR="00E46BA3" w:rsidRPr="00AE04FD">
          <w:rPr>
            <w:webHidden/>
          </w:rPr>
        </w:r>
        <w:r w:rsidR="00E46BA3" w:rsidRPr="00AE04FD">
          <w:rPr>
            <w:webHidden/>
          </w:rPr>
          <w:fldChar w:fldCharType="separate"/>
        </w:r>
        <w:r w:rsidR="00E46BA3" w:rsidRPr="00AE04FD">
          <w:rPr>
            <w:webHidden/>
          </w:rPr>
          <w:t>13</w:t>
        </w:r>
        <w:r w:rsidR="00E46BA3" w:rsidRPr="00AE04FD">
          <w:rPr>
            <w:webHidden/>
          </w:rPr>
          <w:fldChar w:fldCharType="end"/>
        </w:r>
      </w:hyperlink>
    </w:p>
    <w:p w14:paraId="12A3D442" w14:textId="77777777" w:rsidR="00E46BA3" w:rsidRPr="00AE04FD" w:rsidRDefault="00B17281">
      <w:pPr>
        <w:pStyle w:val="Spistreci2"/>
        <w:rPr>
          <w:rFonts w:asciiTheme="minorHAnsi" w:eastAsiaTheme="minorEastAsia" w:hAnsiTheme="minorHAnsi" w:cstheme="minorBidi"/>
          <w:noProof/>
          <w:lang w:eastAsia="pl-PL"/>
        </w:rPr>
      </w:pPr>
      <w:hyperlink w:anchor="_Toc61512518" w:history="1">
        <w:r w:rsidR="00E46BA3" w:rsidRPr="00AE04FD">
          <w:rPr>
            <w:rStyle w:val="Hipercze"/>
            <w:noProof/>
            <w:color w:val="auto"/>
          </w:rPr>
          <w:t>6.1</w:t>
        </w:r>
        <w:r w:rsidR="00E46BA3" w:rsidRPr="00AE04FD">
          <w:rPr>
            <w:rFonts w:asciiTheme="minorHAnsi" w:eastAsiaTheme="minorEastAsia" w:hAnsiTheme="minorHAnsi" w:cstheme="minorBidi"/>
            <w:noProof/>
            <w:lang w:eastAsia="pl-PL"/>
          </w:rPr>
          <w:tab/>
        </w:r>
        <w:r w:rsidR="00E46BA3" w:rsidRPr="00AE04FD">
          <w:rPr>
            <w:rStyle w:val="Hipercze"/>
            <w:noProof/>
            <w:color w:val="auto"/>
          </w:rPr>
          <w:t>Odbiór robót zanikających i ulegających zakryciu</w:t>
        </w:r>
        <w:r w:rsidR="00E46BA3" w:rsidRPr="00AE04FD">
          <w:rPr>
            <w:noProof/>
            <w:webHidden/>
          </w:rPr>
          <w:tab/>
        </w:r>
        <w:r w:rsidR="00E46BA3" w:rsidRPr="00AE04FD">
          <w:rPr>
            <w:noProof/>
            <w:webHidden/>
          </w:rPr>
          <w:fldChar w:fldCharType="begin"/>
        </w:r>
        <w:r w:rsidR="00E46BA3" w:rsidRPr="00AE04FD">
          <w:rPr>
            <w:noProof/>
            <w:webHidden/>
          </w:rPr>
          <w:instrText xml:space="preserve"> PAGEREF _Toc61512518 \h </w:instrText>
        </w:r>
        <w:r w:rsidR="00E46BA3" w:rsidRPr="00AE04FD">
          <w:rPr>
            <w:noProof/>
            <w:webHidden/>
          </w:rPr>
        </w:r>
        <w:r w:rsidR="00E46BA3" w:rsidRPr="00AE04FD">
          <w:rPr>
            <w:noProof/>
            <w:webHidden/>
          </w:rPr>
          <w:fldChar w:fldCharType="separate"/>
        </w:r>
        <w:r w:rsidR="00E46BA3" w:rsidRPr="00AE04FD">
          <w:rPr>
            <w:noProof/>
            <w:webHidden/>
          </w:rPr>
          <w:t>13</w:t>
        </w:r>
        <w:r w:rsidR="00E46BA3" w:rsidRPr="00AE04FD">
          <w:rPr>
            <w:noProof/>
            <w:webHidden/>
          </w:rPr>
          <w:fldChar w:fldCharType="end"/>
        </w:r>
      </w:hyperlink>
    </w:p>
    <w:p w14:paraId="3212B348" w14:textId="77777777" w:rsidR="00E46BA3" w:rsidRPr="00AE04FD" w:rsidRDefault="00B17281">
      <w:pPr>
        <w:pStyle w:val="Spistreci2"/>
        <w:rPr>
          <w:rFonts w:asciiTheme="minorHAnsi" w:eastAsiaTheme="minorEastAsia" w:hAnsiTheme="minorHAnsi" w:cstheme="minorBidi"/>
          <w:noProof/>
          <w:lang w:eastAsia="pl-PL"/>
        </w:rPr>
      </w:pPr>
      <w:hyperlink w:anchor="_Toc61512519" w:history="1">
        <w:r w:rsidR="00E46BA3" w:rsidRPr="00AE04FD">
          <w:rPr>
            <w:rStyle w:val="Hipercze"/>
            <w:noProof/>
            <w:color w:val="auto"/>
          </w:rPr>
          <w:t>6.2</w:t>
        </w:r>
        <w:r w:rsidR="00E46BA3" w:rsidRPr="00AE04FD">
          <w:rPr>
            <w:rFonts w:asciiTheme="minorHAnsi" w:eastAsiaTheme="minorEastAsia" w:hAnsiTheme="minorHAnsi" w:cstheme="minorBidi"/>
            <w:noProof/>
            <w:lang w:eastAsia="pl-PL"/>
          </w:rPr>
          <w:tab/>
        </w:r>
        <w:r w:rsidR="00E46BA3" w:rsidRPr="00AE04FD">
          <w:rPr>
            <w:rStyle w:val="Hipercze"/>
            <w:noProof/>
            <w:color w:val="auto"/>
          </w:rPr>
          <w:t>Odbiór częściowy</w:t>
        </w:r>
        <w:r w:rsidR="00E46BA3" w:rsidRPr="00AE04FD">
          <w:rPr>
            <w:noProof/>
            <w:webHidden/>
          </w:rPr>
          <w:tab/>
        </w:r>
        <w:r w:rsidR="00E46BA3" w:rsidRPr="00AE04FD">
          <w:rPr>
            <w:noProof/>
            <w:webHidden/>
          </w:rPr>
          <w:fldChar w:fldCharType="begin"/>
        </w:r>
        <w:r w:rsidR="00E46BA3" w:rsidRPr="00AE04FD">
          <w:rPr>
            <w:noProof/>
            <w:webHidden/>
          </w:rPr>
          <w:instrText xml:space="preserve"> PAGEREF _Toc61512519 \h </w:instrText>
        </w:r>
        <w:r w:rsidR="00E46BA3" w:rsidRPr="00AE04FD">
          <w:rPr>
            <w:noProof/>
            <w:webHidden/>
          </w:rPr>
        </w:r>
        <w:r w:rsidR="00E46BA3" w:rsidRPr="00AE04FD">
          <w:rPr>
            <w:noProof/>
            <w:webHidden/>
          </w:rPr>
          <w:fldChar w:fldCharType="separate"/>
        </w:r>
        <w:r w:rsidR="00E46BA3" w:rsidRPr="00AE04FD">
          <w:rPr>
            <w:noProof/>
            <w:webHidden/>
          </w:rPr>
          <w:t>14</w:t>
        </w:r>
        <w:r w:rsidR="00E46BA3" w:rsidRPr="00AE04FD">
          <w:rPr>
            <w:noProof/>
            <w:webHidden/>
          </w:rPr>
          <w:fldChar w:fldCharType="end"/>
        </w:r>
      </w:hyperlink>
    </w:p>
    <w:p w14:paraId="127499B1" w14:textId="77777777" w:rsidR="00E46BA3" w:rsidRPr="00AE04FD" w:rsidRDefault="00B17281">
      <w:pPr>
        <w:pStyle w:val="Spistreci2"/>
        <w:rPr>
          <w:rFonts w:asciiTheme="minorHAnsi" w:eastAsiaTheme="minorEastAsia" w:hAnsiTheme="minorHAnsi" w:cstheme="minorBidi"/>
          <w:noProof/>
          <w:lang w:eastAsia="pl-PL"/>
        </w:rPr>
      </w:pPr>
      <w:hyperlink w:anchor="_Toc61512520" w:history="1">
        <w:r w:rsidR="00E46BA3" w:rsidRPr="00AE04FD">
          <w:rPr>
            <w:rStyle w:val="Hipercze"/>
            <w:noProof/>
            <w:color w:val="auto"/>
          </w:rPr>
          <w:t>6.3</w:t>
        </w:r>
        <w:r w:rsidR="00E46BA3" w:rsidRPr="00AE04FD">
          <w:rPr>
            <w:rFonts w:asciiTheme="minorHAnsi" w:eastAsiaTheme="minorEastAsia" w:hAnsiTheme="minorHAnsi" w:cstheme="minorBidi"/>
            <w:noProof/>
            <w:lang w:eastAsia="pl-PL"/>
          </w:rPr>
          <w:tab/>
        </w:r>
        <w:r w:rsidR="00E46BA3" w:rsidRPr="00AE04FD">
          <w:rPr>
            <w:rStyle w:val="Hipercze"/>
            <w:noProof/>
            <w:color w:val="auto"/>
          </w:rPr>
          <w:t>Odbiór ostateczny robót</w:t>
        </w:r>
        <w:r w:rsidR="00E46BA3" w:rsidRPr="00AE04FD">
          <w:rPr>
            <w:noProof/>
            <w:webHidden/>
          </w:rPr>
          <w:tab/>
        </w:r>
        <w:r w:rsidR="00E46BA3" w:rsidRPr="00AE04FD">
          <w:rPr>
            <w:noProof/>
            <w:webHidden/>
          </w:rPr>
          <w:fldChar w:fldCharType="begin"/>
        </w:r>
        <w:r w:rsidR="00E46BA3" w:rsidRPr="00AE04FD">
          <w:rPr>
            <w:noProof/>
            <w:webHidden/>
          </w:rPr>
          <w:instrText xml:space="preserve"> PAGEREF _Toc61512520 \h </w:instrText>
        </w:r>
        <w:r w:rsidR="00E46BA3" w:rsidRPr="00AE04FD">
          <w:rPr>
            <w:noProof/>
            <w:webHidden/>
          </w:rPr>
        </w:r>
        <w:r w:rsidR="00E46BA3" w:rsidRPr="00AE04FD">
          <w:rPr>
            <w:noProof/>
            <w:webHidden/>
          </w:rPr>
          <w:fldChar w:fldCharType="separate"/>
        </w:r>
        <w:r w:rsidR="00E46BA3" w:rsidRPr="00AE04FD">
          <w:rPr>
            <w:noProof/>
            <w:webHidden/>
          </w:rPr>
          <w:t>14</w:t>
        </w:r>
        <w:r w:rsidR="00E46BA3" w:rsidRPr="00AE04FD">
          <w:rPr>
            <w:noProof/>
            <w:webHidden/>
          </w:rPr>
          <w:fldChar w:fldCharType="end"/>
        </w:r>
      </w:hyperlink>
    </w:p>
    <w:p w14:paraId="1E38C82F" w14:textId="77777777" w:rsidR="00E46BA3" w:rsidRPr="00AE04FD" w:rsidRDefault="00B17281">
      <w:pPr>
        <w:pStyle w:val="Spistreci2"/>
        <w:rPr>
          <w:rFonts w:asciiTheme="minorHAnsi" w:eastAsiaTheme="minorEastAsia" w:hAnsiTheme="minorHAnsi" w:cstheme="minorBidi"/>
          <w:noProof/>
          <w:lang w:eastAsia="pl-PL"/>
        </w:rPr>
      </w:pPr>
      <w:hyperlink w:anchor="_Toc61512521" w:history="1">
        <w:r w:rsidR="00E46BA3" w:rsidRPr="00AE04FD">
          <w:rPr>
            <w:rStyle w:val="Hipercze"/>
            <w:noProof/>
            <w:color w:val="auto"/>
          </w:rPr>
          <w:t>6.4</w:t>
        </w:r>
        <w:r w:rsidR="00E46BA3" w:rsidRPr="00AE04FD">
          <w:rPr>
            <w:rFonts w:asciiTheme="minorHAnsi" w:eastAsiaTheme="minorEastAsia" w:hAnsiTheme="minorHAnsi" w:cstheme="minorBidi"/>
            <w:noProof/>
            <w:lang w:eastAsia="pl-PL"/>
          </w:rPr>
          <w:tab/>
        </w:r>
        <w:r w:rsidR="00E46BA3" w:rsidRPr="00AE04FD">
          <w:rPr>
            <w:rStyle w:val="Hipercze"/>
            <w:noProof/>
            <w:color w:val="auto"/>
          </w:rPr>
          <w:t>Dokumentacja powykonawcza</w:t>
        </w:r>
        <w:r w:rsidR="00E46BA3" w:rsidRPr="00AE04FD">
          <w:rPr>
            <w:noProof/>
            <w:webHidden/>
          </w:rPr>
          <w:tab/>
        </w:r>
        <w:r w:rsidR="00E46BA3" w:rsidRPr="00AE04FD">
          <w:rPr>
            <w:noProof/>
            <w:webHidden/>
          </w:rPr>
          <w:fldChar w:fldCharType="begin"/>
        </w:r>
        <w:r w:rsidR="00E46BA3" w:rsidRPr="00AE04FD">
          <w:rPr>
            <w:noProof/>
            <w:webHidden/>
          </w:rPr>
          <w:instrText xml:space="preserve"> PAGEREF _Toc61512521 \h </w:instrText>
        </w:r>
        <w:r w:rsidR="00E46BA3" w:rsidRPr="00AE04FD">
          <w:rPr>
            <w:noProof/>
            <w:webHidden/>
          </w:rPr>
        </w:r>
        <w:r w:rsidR="00E46BA3" w:rsidRPr="00AE04FD">
          <w:rPr>
            <w:noProof/>
            <w:webHidden/>
          </w:rPr>
          <w:fldChar w:fldCharType="separate"/>
        </w:r>
        <w:r w:rsidR="00E46BA3" w:rsidRPr="00AE04FD">
          <w:rPr>
            <w:noProof/>
            <w:webHidden/>
          </w:rPr>
          <w:t>14</w:t>
        </w:r>
        <w:r w:rsidR="00E46BA3" w:rsidRPr="00AE04FD">
          <w:rPr>
            <w:noProof/>
            <w:webHidden/>
          </w:rPr>
          <w:fldChar w:fldCharType="end"/>
        </w:r>
      </w:hyperlink>
    </w:p>
    <w:p w14:paraId="03648559" w14:textId="77777777" w:rsidR="00E46BA3" w:rsidRPr="00AE04FD" w:rsidRDefault="00B17281" w:rsidP="00E46BA3">
      <w:pPr>
        <w:pStyle w:val="Spistreci1"/>
        <w:rPr>
          <w:rFonts w:asciiTheme="minorHAnsi" w:eastAsiaTheme="minorEastAsia" w:hAnsiTheme="minorHAnsi" w:cstheme="minorBidi"/>
          <w:lang w:eastAsia="pl-PL"/>
        </w:rPr>
      </w:pPr>
      <w:hyperlink w:anchor="_Toc61512522" w:history="1">
        <w:r w:rsidR="00E46BA3" w:rsidRPr="00AE04FD">
          <w:rPr>
            <w:rStyle w:val="Hipercze"/>
            <w:color w:val="auto"/>
          </w:rPr>
          <w:t>7</w:t>
        </w:r>
        <w:r w:rsidR="00E46BA3" w:rsidRPr="00AE04FD">
          <w:rPr>
            <w:rFonts w:asciiTheme="minorHAnsi" w:eastAsiaTheme="minorEastAsia" w:hAnsiTheme="minorHAnsi" w:cstheme="minorBidi"/>
            <w:lang w:eastAsia="pl-PL"/>
          </w:rPr>
          <w:tab/>
        </w:r>
        <w:r w:rsidR="00E46BA3" w:rsidRPr="00AE04FD">
          <w:rPr>
            <w:rStyle w:val="Hipercze"/>
            <w:color w:val="auto"/>
          </w:rPr>
          <w:t>NORMY I PRZEPISY</w:t>
        </w:r>
        <w:r w:rsidR="00E46BA3" w:rsidRPr="00AE04FD">
          <w:rPr>
            <w:webHidden/>
          </w:rPr>
          <w:tab/>
        </w:r>
        <w:r w:rsidR="00E46BA3" w:rsidRPr="00AE04FD">
          <w:rPr>
            <w:webHidden/>
          </w:rPr>
          <w:fldChar w:fldCharType="begin"/>
        </w:r>
        <w:r w:rsidR="00E46BA3" w:rsidRPr="00AE04FD">
          <w:rPr>
            <w:webHidden/>
          </w:rPr>
          <w:instrText xml:space="preserve"> PAGEREF _Toc61512522 \h </w:instrText>
        </w:r>
        <w:r w:rsidR="00E46BA3" w:rsidRPr="00AE04FD">
          <w:rPr>
            <w:webHidden/>
          </w:rPr>
        </w:r>
        <w:r w:rsidR="00E46BA3" w:rsidRPr="00AE04FD">
          <w:rPr>
            <w:webHidden/>
          </w:rPr>
          <w:fldChar w:fldCharType="separate"/>
        </w:r>
        <w:r w:rsidR="00E46BA3" w:rsidRPr="00AE04FD">
          <w:rPr>
            <w:webHidden/>
          </w:rPr>
          <w:t>15</w:t>
        </w:r>
        <w:r w:rsidR="00E46BA3" w:rsidRPr="00AE04FD">
          <w:rPr>
            <w:webHidden/>
          </w:rPr>
          <w:fldChar w:fldCharType="end"/>
        </w:r>
      </w:hyperlink>
    </w:p>
    <w:p w14:paraId="1A113923" w14:textId="63CCCF2C" w:rsidR="00A86363" w:rsidRPr="00AE04FD" w:rsidRDefault="00A86363" w:rsidP="00A86363">
      <w:pPr>
        <w:tabs>
          <w:tab w:val="left" w:pos="3870"/>
        </w:tabs>
        <w:rPr>
          <w:sz w:val="18"/>
          <w:szCs w:val="18"/>
        </w:rPr>
        <w:sectPr w:rsidR="00A86363" w:rsidRPr="00AE04FD" w:rsidSect="001B0C0B">
          <w:footerReference w:type="default" r:id="rId7"/>
          <w:pgSz w:w="11906" w:h="16838"/>
          <w:pgMar w:top="1417" w:right="1417" w:bottom="1417" w:left="1417" w:header="680" w:footer="454" w:gutter="0"/>
          <w:pgNumType w:start="2"/>
          <w:cols w:space="708"/>
          <w:docGrid w:linePitch="360"/>
        </w:sectPr>
      </w:pPr>
      <w:r w:rsidRPr="00AE04FD">
        <w:rPr>
          <w:b/>
          <w:bCs/>
          <w:sz w:val="18"/>
          <w:szCs w:val="18"/>
        </w:rPr>
        <w:fldChar w:fldCharType="end"/>
      </w:r>
    </w:p>
    <w:p w14:paraId="21C9A9BE" w14:textId="77777777" w:rsidR="00A86363" w:rsidRPr="00AE04FD" w:rsidRDefault="00A86363" w:rsidP="00A86363">
      <w:pPr>
        <w:tabs>
          <w:tab w:val="left" w:pos="1704"/>
        </w:tabs>
        <w:rPr>
          <w:lang w:eastAsia="pl-PL"/>
        </w:rPr>
      </w:pPr>
    </w:p>
    <w:p w14:paraId="50819013" w14:textId="150A0796" w:rsidR="00A86363" w:rsidRPr="00AE04FD" w:rsidRDefault="00B3325C" w:rsidP="00B3325C">
      <w:pPr>
        <w:pStyle w:val="Nagwek1"/>
        <w:rPr>
          <w:color w:val="auto"/>
        </w:rPr>
      </w:pPr>
      <w:bookmarkStart w:id="4" w:name="_Toc61512492"/>
      <w:bookmarkEnd w:id="0"/>
      <w:bookmarkEnd w:id="1"/>
      <w:bookmarkEnd w:id="2"/>
      <w:r w:rsidRPr="00AE04FD">
        <w:rPr>
          <w:color w:val="auto"/>
        </w:rPr>
        <w:t>CZĘŚĆ OGÓLNA</w:t>
      </w:r>
      <w:bookmarkEnd w:id="4"/>
    </w:p>
    <w:p w14:paraId="13416E74" w14:textId="77777777" w:rsidR="005463A5" w:rsidRPr="00AE04FD" w:rsidRDefault="005463A5" w:rsidP="005463A5"/>
    <w:p w14:paraId="50371F3F" w14:textId="10FE592F" w:rsidR="005463A5" w:rsidRPr="00AE04FD" w:rsidRDefault="00B3325C" w:rsidP="00B3325C">
      <w:pPr>
        <w:pStyle w:val="Nagwek2"/>
      </w:pPr>
      <w:bookmarkStart w:id="5" w:name="_Toc61512493"/>
      <w:r w:rsidRPr="00AE04FD">
        <w:t>Nazwa przedmiotu zamówienia</w:t>
      </w:r>
      <w:bookmarkEnd w:id="5"/>
    </w:p>
    <w:p w14:paraId="6DB69C2F" w14:textId="77777777" w:rsidR="005463A5" w:rsidRPr="00AE04FD" w:rsidRDefault="005463A5" w:rsidP="005463A5"/>
    <w:p w14:paraId="3221B46F" w14:textId="4FC1E10A" w:rsidR="00C05A06" w:rsidRPr="00AE04FD" w:rsidRDefault="00C05A06" w:rsidP="00C05A06">
      <w:pPr>
        <w:pStyle w:val="akapit"/>
      </w:pPr>
      <w:r w:rsidRPr="00AE04FD">
        <w:t xml:space="preserve">Przedmiotem zmówienia jest </w:t>
      </w:r>
      <w:r w:rsidR="00712262" w:rsidRPr="00AE04FD">
        <w:t>instal</w:t>
      </w:r>
      <w:r w:rsidR="0061027D" w:rsidRPr="00AE04FD">
        <w:t xml:space="preserve">acja gazów medycznych wraz ze źródłami w temacie </w:t>
      </w:r>
      <w:r w:rsidR="00065B0A" w:rsidRPr="00AE04FD">
        <w:rPr>
          <w:i/>
        </w:rPr>
        <w:t>Przebudowa istniejącego budy</w:t>
      </w:r>
      <w:r w:rsidR="00C02093" w:rsidRPr="00AE04FD">
        <w:rPr>
          <w:i/>
        </w:rPr>
        <w:t>nku sterowni w celu stworzenia Centrali Gazów M</w:t>
      </w:r>
      <w:r w:rsidR="00065B0A" w:rsidRPr="00AE04FD">
        <w:rPr>
          <w:i/>
        </w:rPr>
        <w:t>edycznych</w:t>
      </w:r>
      <w:r w:rsidR="00C02093" w:rsidRPr="00AE04FD">
        <w:rPr>
          <w:i/>
        </w:rPr>
        <w:t xml:space="preserve"> </w:t>
      </w:r>
      <w:r w:rsidR="00C02093" w:rsidRPr="00AE04FD">
        <w:t xml:space="preserve">w 109 Szpitalu Wojskowym w Szczecinie. </w:t>
      </w:r>
      <w:r w:rsidRPr="00AE04FD">
        <w:rPr>
          <w:i/>
        </w:rPr>
        <w:t xml:space="preserve"> </w:t>
      </w:r>
    </w:p>
    <w:p w14:paraId="01A229F4" w14:textId="77777777" w:rsidR="00C05A06" w:rsidRPr="00AE04FD" w:rsidRDefault="00C05A06" w:rsidP="00C05A06">
      <w:pPr>
        <w:pStyle w:val="akapit"/>
      </w:pPr>
    </w:p>
    <w:p w14:paraId="172CA1A9" w14:textId="0EF8676F" w:rsidR="00EA646E" w:rsidRPr="00AE04FD" w:rsidRDefault="00B3325C" w:rsidP="00B3325C">
      <w:pPr>
        <w:pStyle w:val="Nagwek2"/>
      </w:pPr>
      <w:bookmarkStart w:id="6" w:name="_Toc61512494"/>
      <w:r w:rsidRPr="00AE04FD">
        <w:t>Przedmiot i zakres robót budowlanych</w:t>
      </w:r>
      <w:bookmarkEnd w:id="6"/>
    </w:p>
    <w:p w14:paraId="26428359" w14:textId="77777777" w:rsidR="00EA646E" w:rsidRPr="00AE04FD" w:rsidRDefault="00EA646E" w:rsidP="00EA646E">
      <w:pPr>
        <w:pStyle w:val="akapit"/>
        <w:spacing w:line="276" w:lineRule="auto"/>
        <w:ind w:left="1287"/>
      </w:pPr>
    </w:p>
    <w:p w14:paraId="2375B755" w14:textId="04553372" w:rsidR="00A86363" w:rsidRPr="00AE04FD" w:rsidRDefault="00B3325C" w:rsidP="00B3325C">
      <w:pPr>
        <w:pStyle w:val="akapit"/>
      </w:pPr>
      <w:r w:rsidRPr="00AE04FD">
        <w:t>Przedmiotem niniejszej Specyfikacji Technicznej Wykonania i Odbioru Robót Budowlanych są wymagania dotyczące wykonania i odbioru robót w zakresie instalacji gazów medycznych:</w:t>
      </w:r>
    </w:p>
    <w:p w14:paraId="53A34819" w14:textId="5372E2F8" w:rsidR="000E194F" w:rsidRPr="00AE04FD" w:rsidRDefault="00917485" w:rsidP="00917485">
      <w:pPr>
        <w:pStyle w:val="akapit"/>
        <w:numPr>
          <w:ilvl w:val="0"/>
          <w:numId w:val="23"/>
        </w:numPr>
      </w:pPr>
      <w:r w:rsidRPr="00AE04FD">
        <w:t>instalacja zewnętrzna tlenu medycznego</w:t>
      </w:r>
      <w:r w:rsidR="00892008" w:rsidRPr="00AE04FD">
        <w:t xml:space="preserve"> i sprężonego powietrza </w:t>
      </w:r>
    </w:p>
    <w:p w14:paraId="0F34848A" w14:textId="77777777" w:rsidR="004906EB" w:rsidRPr="00AE04FD" w:rsidRDefault="00892008" w:rsidP="00917485">
      <w:pPr>
        <w:pStyle w:val="akapit"/>
        <w:numPr>
          <w:ilvl w:val="0"/>
          <w:numId w:val="23"/>
        </w:numPr>
      </w:pPr>
      <w:r w:rsidRPr="00AE04FD">
        <w:t>źródła gazów medycznych (</w:t>
      </w:r>
      <w:r w:rsidR="004906EB" w:rsidRPr="00AE04FD">
        <w:t>tlenownia, maszynownia sprężonego powietrza, maszynownia próżni medycznej) wraz z instalacją</w:t>
      </w:r>
    </w:p>
    <w:p w14:paraId="797A2C8A" w14:textId="0913E136" w:rsidR="00892008" w:rsidRPr="00AE04FD" w:rsidRDefault="004906EB" w:rsidP="00917485">
      <w:pPr>
        <w:pStyle w:val="akapit"/>
        <w:numPr>
          <w:ilvl w:val="0"/>
          <w:numId w:val="23"/>
        </w:numPr>
      </w:pPr>
      <w:r w:rsidRPr="00AE04FD">
        <w:t xml:space="preserve">Włączenie nowych instalacji do istniejącego infrastruktury gazów medycznych szpitala. </w:t>
      </w:r>
      <w:r w:rsidR="00892008" w:rsidRPr="00AE04FD">
        <w:t xml:space="preserve"> </w:t>
      </w:r>
    </w:p>
    <w:p w14:paraId="03EFC32E" w14:textId="77777777" w:rsidR="00FB4A3A" w:rsidRPr="00AE04FD" w:rsidRDefault="00FB4A3A" w:rsidP="00B53505">
      <w:pPr>
        <w:pStyle w:val="akapit"/>
        <w:ind w:left="0"/>
        <w:rPr>
          <w:bCs/>
        </w:rPr>
      </w:pPr>
    </w:p>
    <w:p w14:paraId="725DC612" w14:textId="17361F0F" w:rsidR="00A86363" w:rsidRPr="00AE04FD" w:rsidRDefault="00B3325C" w:rsidP="00454CA9">
      <w:pPr>
        <w:pStyle w:val="Nagwek2"/>
      </w:pPr>
      <w:bookmarkStart w:id="7" w:name="_Toc61512495"/>
      <w:r w:rsidRPr="00AE04FD">
        <w:t>Informacje o terenie budowy</w:t>
      </w:r>
      <w:bookmarkEnd w:id="7"/>
    </w:p>
    <w:p w14:paraId="12523CE5" w14:textId="77777777" w:rsidR="00454CA9" w:rsidRPr="00AE04FD" w:rsidRDefault="00454CA9" w:rsidP="00454CA9"/>
    <w:p w14:paraId="12849402" w14:textId="6735A547" w:rsidR="00B53505" w:rsidRPr="00AE04FD" w:rsidRDefault="00B3325C" w:rsidP="008F1260">
      <w:pPr>
        <w:pStyle w:val="akapit"/>
        <w:rPr>
          <w:iCs/>
        </w:rPr>
      </w:pPr>
      <w:r w:rsidRPr="00AE04FD">
        <w:t>Teren budowy zlokalizowany jest</w:t>
      </w:r>
      <w:r w:rsidR="00917485" w:rsidRPr="00AE04FD">
        <w:t xml:space="preserve"> w </w:t>
      </w:r>
      <w:r w:rsidR="004906EB" w:rsidRPr="00AE04FD">
        <w:t xml:space="preserve">Szczecinie przy ul. Piotra Skargi 9. </w:t>
      </w:r>
    </w:p>
    <w:p w14:paraId="032EC0C2" w14:textId="77777777" w:rsidR="00FB4A3A" w:rsidRPr="00AE04FD" w:rsidRDefault="00FB4A3A" w:rsidP="002656E6">
      <w:pPr>
        <w:pStyle w:val="akapit"/>
      </w:pPr>
    </w:p>
    <w:p w14:paraId="33A59683" w14:textId="504AE0D6" w:rsidR="006037BB" w:rsidRPr="00AE04FD" w:rsidRDefault="000E194F" w:rsidP="00162F63">
      <w:pPr>
        <w:pStyle w:val="Nagwek2"/>
      </w:pPr>
      <w:bookmarkStart w:id="8" w:name="_Toc61512496"/>
      <w:r w:rsidRPr="00AE04FD">
        <w:t>Nazwy i kody robót</w:t>
      </w:r>
      <w:bookmarkEnd w:id="8"/>
      <w:r w:rsidRPr="00AE04FD">
        <w:t xml:space="preserve"> </w:t>
      </w:r>
    </w:p>
    <w:p w14:paraId="6E07AE85" w14:textId="77777777" w:rsidR="002A47B6" w:rsidRPr="00AE04FD" w:rsidRDefault="002A47B6" w:rsidP="002A47B6"/>
    <w:p w14:paraId="2BEEEF5A" w14:textId="2630EEFA" w:rsidR="000E194F" w:rsidRPr="00AE04FD" w:rsidRDefault="000E194F" w:rsidP="000E194F">
      <w:pPr>
        <w:pStyle w:val="akapit"/>
        <w:rPr>
          <w:b/>
          <w:bCs/>
        </w:rPr>
      </w:pPr>
      <w:r w:rsidRPr="00AE04FD">
        <w:t xml:space="preserve">Roboty objęte niniejszą specyfikacją zgodnie ze Wspólnym Słownikiem Zamówień (CPV) posiadają </w:t>
      </w:r>
      <w:r w:rsidRPr="00AE04FD">
        <w:rPr>
          <w:b/>
          <w:bCs/>
        </w:rPr>
        <w:t>następujący kody:</w:t>
      </w:r>
    </w:p>
    <w:p w14:paraId="3E4CAC6F" w14:textId="77777777" w:rsidR="008A2AC9" w:rsidRPr="00AE04FD" w:rsidRDefault="008A2AC9" w:rsidP="000E194F">
      <w:pPr>
        <w:pStyle w:val="akapit"/>
        <w:rPr>
          <w:b/>
          <w:bCs/>
        </w:rPr>
      </w:pPr>
    </w:p>
    <w:tbl>
      <w:tblPr>
        <w:tblStyle w:val="Tabela-Siatka"/>
        <w:tblW w:w="4691" w:type="pct"/>
        <w:tblInd w:w="56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326"/>
        <w:gridCol w:w="3180"/>
      </w:tblGrid>
      <w:tr w:rsidR="008A2AC9" w:rsidRPr="00AE04FD" w14:paraId="45360F74" w14:textId="77777777" w:rsidTr="008A2AC9">
        <w:trPr>
          <w:trHeight w:val="454"/>
        </w:trPr>
        <w:tc>
          <w:tcPr>
            <w:tcW w:w="3131" w:type="pct"/>
            <w:vAlign w:val="bottom"/>
          </w:tcPr>
          <w:p w14:paraId="78C6D81C" w14:textId="5D7A4DAA" w:rsidR="008A2AC9" w:rsidRPr="00AE04FD" w:rsidRDefault="006803D0" w:rsidP="008A2AC9">
            <w:pPr>
              <w:pStyle w:val="akapit"/>
              <w:jc w:val="left"/>
              <w:rPr>
                <w:sz w:val="20"/>
                <w:szCs w:val="20"/>
              </w:rPr>
            </w:pPr>
            <w:r w:rsidRPr="00AE04FD">
              <w:rPr>
                <w:sz w:val="20"/>
                <w:szCs w:val="20"/>
              </w:rPr>
              <w:t>ROBOTY BUDOWLANE W ZAKRESIE GAZOCIĄGÓW</w:t>
            </w:r>
          </w:p>
        </w:tc>
        <w:tc>
          <w:tcPr>
            <w:tcW w:w="1869" w:type="pct"/>
            <w:vAlign w:val="bottom"/>
          </w:tcPr>
          <w:p w14:paraId="7F5D9BFC" w14:textId="4413ACB8" w:rsidR="008A2AC9" w:rsidRPr="00AE04FD" w:rsidRDefault="006803D0" w:rsidP="008A2AC9">
            <w:pPr>
              <w:pStyle w:val="akapit"/>
              <w:jc w:val="left"/>
              <w:rPr>
                <w:b/>
                <w:sz w:val="20"/>
                <w:szCs w:val="20"/>
              </w:rPr>
            </w:pPr>
            <w:r w:rsidRPr="00AE04FD">
              <w:rPr>
                <w:b/>
                <w:sz w:val="20"/>
                <w:szCs w:val="20"/>
              </w:rPr>
              <w:t>CPV 45231220-3</w:t>
            </w:r>
          </w:p>
        </w:tc>
      </w:tr>
    </w:tbl>
    <w:p w14:paraId="6C15493C" w14:textId="77777777" w:rsidR="000A45B8" w:rsidRPr="00AE04FD" w:rsidRDefault="000A45B8" w:rsidP="000A45B8"/>
    <w:p w14:paraId="58E5957B" w14:textId="77777777" w:rsidR="00B53505" w:rsidRPr="00AE04FD" w:rsidRDefault="00B53505" w:rsidP="00B53505"/>
    <w:p w14:paraId="7AA46B8B" w14:textId="77777777" w:rsidR="004640CA" w:rsidRPr="00AE04FD" w:rsidRDefault="004640CA" w:rsidP="004640CA"/>
    <w:p w14:paraId="10BEA7DD" w14:textId="4A298489" w:rsidR="004640CA" w:rsidRPr="00AE04FD" w:rsidRDefault="00917485" w:rsidP="00917485">
      <w:pPr>
        <w:pStyle w:val="Nagwek2"/>
      </w:pPr>
      <w:bookmarkStart w:id="9" w:name="_Toc61512497"/>
      <w:r w:rsidRPr="00AE04FD">
        <w:t>Ogólne wymagania dotyczące robót</w:t>
      </w:r>
      <w:bookmarkEnd w:id="9"/>
    </w:p>
    <w:p w14:paraId="6E05D75F" w14:textId="77777777" w:rsidR="00917485" w:rsidRPr="00AE04FD" w:rsidRDefault="00917485" w:rsidP="00917485"/>
    <w:p w14:paraId="33203BD5" w14:textId="4CDE2574" w:rsidR="00917485" w:rsidRPr="00AE04FD" w:rsidRDefault="00A3154E" w:rsidP="00A3154E">
      <w:pPr>
        <w:pStyle w:val="akapit"/>
      </w:pPr>
      <w:r w:rsidRPr="00AE04FD">
        <w:rPr>
          <w:b/>
        </w:rPr>
        <w:t>1.5.1.</w:t>
      </w:r>
      <w:r w:rsidRPr="00AE04FD">
        <w:t xml:space="preserve"> </w:t>
      </w:r>
      <w:r w:rsidRPr="00AE04FD">
        <w:tab/>
      </w:r>
      <w:r w:rsidR="00917485" w:rsidRPr="00AE04FD">
        <w:t xml:space="preserve">Wykonawca robót jest odpowiedzialny za jakość ich wykonania oraz zgodność z Dokumentacją Wykonawczą, ST i poleceniami Inspektora Nadzoru. Wszelkie rozwiązania materiałowe i techniczne stanowią określony standard robót, ich zmiana może być uwzględniona jedynie po uzgodnieniach z Projektantem, Inspektorem Nadzoru i osobą mającą pełnomocnictwo Zamawiającego. Kolejność </w:t>
      </w:r>
      <w:r w:rsidR="00917485" w:rsidRPr="00AE04FD">
        <w:lastRenderedPageBreak/>
        <w:t>wykonywanych prac budowlanych oraz ich organizacja muszą odpowiadać warunkom formalnym i nie może wpływać ujemnie na jakość robót budowlanych. Dokumentacja projektowa, Specyfikacja Techniczna oraz inne dodatkowe dokumenty przekazane Wykonawcy są częścią zawartej umowy, a wszelkie wymagania w niej zawarte mają moc obowiązującą. Niedopuszczalnym jest wykorzystywanie przez Wykonawcę luk i błędów w Dokumentacji Projektowej, a ich ewentualne wykrycie należy zgłosić projektantowi, który wprowadzi odpowiednie poprawki. W przypadku rozbieżności opisy wymiarów mają priorytetowe znaczenie nad wymiarami odczytanymi ze skali. W przypadku, gdy materiały lub Roboty nie będą wykazywały pełnej zgodności z Dokumentacją Projektową lub Specyfikacją Techniczną i spowoduje to obniżenie jakości elementu budowli, zostaną one zastąpiony innymi odpowiednimi, a Roboty zdemontowane na koszt Wykonawcy.</w:t>
      </w:r>
    </w:p>
    <w:p w14:paraId="712436AB" w14:textId="77777777" w:rsidR="00917485" w:rsidRPr="00AE04FD" w:rsidRDefault="00917485" w:rsidP="00917485"/>
    <w:p w14:paraId="6D6A9666" w14:textId="68C2E9D2" w:rsidR="00A3154E" w:rsidRPr="00AE04FD" w:rsidRDefault="00A3154E" w:rsidP="00A3154E">
      <w:pPr>
        <w:pStyle w:val="akapit"/>
      </w:pPr>
      <w:r w:rsidRPr="00AE04FD">
        <w:rPr>
          <w:b/>
        </w:rPr>
        <w:t>1.5.2.</w:t>
      </w:r>
      <w:r w:rsidRPr="00AE04FD">
        <w:t xml:space="preserve"> </w:t>
      </w:r>
      <w:r w:rsidRPr="00AE04FD">
        <w:tab/>
        <w:t>Wykonawca zobowiązany jest podczas prowadzenia Robót do zabezpieczenia terenu budowy w okresie realizacji zawartego kontraktu do momentu ostatecznego odbioru robót. Wykonawca ponadto musi przestrzegać odpowiednich przepisów i norm z zakresu ochrony środowiska, ochrony przeciwpożarowej oraz przepisów BHP. Niedopuszczalne jest używanie materiałów szkodliwych dla otoczenia.</w:t>
      </w:r>
    </w:p>
    <w:p w14:paraId="6ADCF2BD" w14:textId="77777777" w:rsidR="00A3154E" w:rsidRPr="00AE04FD" w:rsidRDefault="00A3154E" w:rsidP="00A3154E"/>
    <w:p w14:paraId="2E0B698D" w14:textId="0D234198" w:rsidR="00A3154E" w:rsidRPr="00AE04FD" w:rsidRDefault="00A3154E" w:rsidP="00A3154E">
      <w:pPr>
        <w:pStyle w:val="akapit"/>
      </w:pPr>
      <w:r w:rsidRPr="00AE04FD">
        <w:rPr>
          <w:b/>
        </w:rPr>
        <w:t>1.5.3.</w:t>
      </w:r>
      <w:r w:rsidRPr="00AE04FD">
        <w:t xml:space="preserve"> </w:t>
      </w:r>
      <w:r w:rsidRPr="00AE04FD">
        <w:tab/>
        <w:t xml:space="preserve">Wszelkie roboty prowadzone będą zgodnie z polskimi przepisami i normami. W miejscach, </w:t>
      </w:r>
    </w:p>
    <w:p w14:paraId="06DD0671" w14:textId="77777777" w:rsidR="00A3154E" w:rsidRPr="00AE04FD" w:rsidRDefault="00A3154E" w:rsidP="00A3154E">
      <w:pPr>
        <w:pStyle w:val="akapit"/>
      </w:pPr>
      <w:r w:rsidRPr="00AE04FD">
        <w:t xml:space="preserve">w których projekt określa wymagania ostrzejsze od wymagań normowych, obowiązują wymagania stawiane </w:t>
      </w:r>
    </w:p>
    <w:p w14:paraId="15523DBA" w14:textId="684CC3B6" w:rsidR="00917485" w:rsidRPr="00AE04FD" w:rsidRDefault="00A3154E" w:rsidP="00A3154E">
      <w:pPr>
        <w:pStyle w:val="akapit"/>
      </w:pPr>
      <w:r w:rsidRPr="00AE04FD">
        <w:t>w projekcie, co musi zostać uwzględnione w ofercie. Wszelkie roboty musza być prowadzone zgodnie z instrukcjami producentów materiałów i wyrobów.</w:t>
      </w:r>
    </w:p>
    <w:p w14:paraId="7C1254DA" w14:textId="77777777" w:rsidR="00A3154E" w:rsidRPr="00AE04FD" w:rsidRDefault="00A3154E" w:rsidP="00A3154E">
      <w:pPr>
        <w:pStyle w:val="akapit"/>
      </w:pPr>
    </w:p>
    <w:p w14:paraId="7E9A860C" w14:textId="1008CDE7" w:rsidR="00A3154E" w:rsidRPr="00AE04FD" w:rsidRDefault="00A3154E" w:rsidP="00A3154E">
      <w:pPr>
        <w:pStyle w:val="akapit"/>
      </w:pPr>
      <w:r w:rsidRPr="00AE04FD">
        <w:rPr>
          <w:b/>
        </w:rPr>
        <w:t>1.5.4.</w:t>
      </w:r>
      <w:r w:rsidRPr="00AE04FD">
        <w:t xml:space="preserve"> </w:t>
      </w:r>
      <w:r w:rsidRPr="00AE04FD">
        <w:tab/>
        <w:t xml:space="preserve">Podczas realizacji robót należy uwzględniać instrukcje producenta materiałów oraz przepisy związane i obowiązujące, w tym również te, które uległy zmianie lub aktualizacji. W przypadku istnienia norm, atestów, certyfikatów, instrukcji ITB, aprobat technicznych, świadectw dopuszczenia niewyszczególnionych w niniejszej dokumentacji a obowiązkowych do stosowania, Wykonawca ma obowiązek stosowania się do ich treści </w:t>
      </w:r>
    </w:p>
    <w:p w14:paraId="664E24E8" w14:textId="09157240" w:rsidR="00A3154E" w:rsidRPr="00AE04FD" w:rsidRDefault="00A3154E" w:rsidP="00A3154E">
      <w:pPr>
        <w:pStyle w:val="akapit"/>
      </w:pPr>
      <w:r w:rsidRPr="00AE04FD">
        <w:t>i postanowień.</w:t>
      </w:r>
    </w:p>
    <w:p w14:paraId="1151AF2B" w14:textId="77777777" w:rsidR="00A3154E" w:rsidRPr="00AE04FD" w:rsidRDefault="00A3154E" w:rsidP="00A3154E">
      <w:pPr>
        <w:pStyle w:val="akapit"/>
      </w:pPr>
    </w:p>
    <w:p w14:paraId="46E9B01E" w14:textId="0AF8F1D7" w:rsidR="00A3154E" w:rsidRPr="00AE04FD" w:rsidRDefault="00A3154E" w:rsidP="00A3154E">
      <w:pPr>
        <w:pStyle w:val="akapit"/>
      </w:pPr>
      <w:r w:rsidRPr="00AE04FD">
        <w:rPr>
          <w:b/>
        </w:rPr>
        <w:t>1.5.5.</w:t>
      </w:r>
      <w:r w:rsidRPr="00AE04FD">
        <w:t xml:space="preserve"> </w:t>
      </w:r>
      <w:r w:rsidRPr="00AE04FD">
        <w:tab/>
        <w:t xml:space="preserve">W czasie realizacji robót budowlanych przestrzegać należy wymagań zawartych w Załączniku </w:t>
      </w:r>
    </w:p>
    <w:p w14:paraId="05B9B0C2" w14:textId="0E16545B" w:rsidR="00A3154E" w:rsidRPr="00AE04FD" w:rsidRDefault="00A3154E" w:rsidP="00A3154E">
      <w:pPr>
        <w:pStyle w:val="akapit"/>
      </w:pPr>
      <w:r w:rsidRPr="00AE04FD">
        <w:t>Nr 3 do Warunków Technicznych, jakim powinny odpowiadać budynki i ich usytuowanie.</w:t>
      </w:r>
    </w:p>
    <w:p w14:paraId="09AED84A" w14:textId="77777777" w:rsidR="00A3154E" w:rsidRPr="00AE04FD" w:rsidRDefault="00A3154E" w:rsidP="00A3154E">
      <w:pPr>
        <w:pStyle w:val="akapit"/>
      </w:pPr>
    </w:p>
    <w:p w14:paraId="08C89A7B" w14:textId="5D090EAB" w:rsidR="00A3154E" w:rsidRPr="00AE04FD" w:rsidRDefault="00A3154E" w:rsidP="00A3154E">
      <w:pPr>
        <w:pStyle w:val="akapit"/>
      </w:pPr>
      <w:r w:rsidRPr="00AE04FD">
        <w:rPr>
          <w:b/>
        </w:rPr>
        <w:t>1.5.6.</w:t>
      </w:r>
      <w:r w:rsidRPr="00AE04FD">
        <w:t xml:space="preserve"> </w:t>
      </w:r>
      <w:r w:rsidRPr="00AE04FD">
        <w:tab/>
        <w:t xml:space="preserve">Przed przystąpieniem do robót, Wykonawca zobowiązany jest do zapoznania się z całością dokumentacji i oceny jej czytelności, spójności oraz jej wzajemnego skoordynowanie, a o wszelkich zauważonych uwagach powiadomi Inspektora Nadzoru Inwestorskiego oraz za jego pośrednictwem </w:t>
      </w:r>
      <w:r w:rsidRPr="00AE04FD">
        <w:lastRenderedPageBreak/>
        <w:t>Pracownię Projektową. Nie wolno rozpoczynać żadnych prac przed zapoznaniem się z całością dokumentacji (opis, rysunki, opracowania branżowe powiązane z robotami).</w:t>
      </w:r>
    </w:p>
    <w:p w14:paraId="7345C9D4" w14:textId="77777777" w:rsidR="00A3154E" w:rsidRPr="00AE04FD" w:rsidRDefault="00A3154E" w:rsidP="00A3154E">
      <w:pPr>
        <w:pStyle w:val="akapit"/>
      </w:pPr>
    </w:p>
    <w:p w14:paraId="575CC5CC" w14:textId="77777777" w:rsidR="00A3154E" w:rsidRPr="00AE04FD" w:rsidRDefault="00A3154E" w:rsidP="00A3154E">
      <w:pPr>
        <w:pStyle w:val="akapit"/>
      </w:pPr>
    </w:p>
    <w:p w14:paraId="04621DF4" w14:textId="5DFDA63C" w:rsidR="00A3154E" w:rsidRPr="00AE04FD" w:rsidRDefault="00A3154E" w:rsidP="00A3154E">
      <w:pPr>
        <w:pStyle w:val="akapit"/>
      </w:pPr>
      <w:r w:rsidRPr="00AE04FD">
        <w:rPr>
          <w:b/>
        </w:rPr>
        <w:t>1.5.7.</w:t>
      </w:r>
      <w:r w:rsidRPr="00AE04FD">
        <w:t xml:space="preserve"> </w:t>
      </w:r>
      <w:r w:rsidRPr="00AE04FD">
        <w:tab/>
        <w:t>Prace wyburzeniowe należy prowadzić w sposób niezagrażający istniejącemu obiektowi. Dobór technologii rozbiórki należy uzgodnić z Inspektorem Nadzoru przed przystąpieniem do jej wykonywania.</w:t>
      </w:r>
    </w:p>
    <w:p w14:paraId="2BC0D1FC" w14:textId="77777777" w:rsidR="00A3154E" w:rsidRPr="00AE04FD" w:rsidRDefault="00A3154E" w:rsidP="00A3154E">
      <w:pPr>
        <w:pStyle w:val="akapit"/>
      </w:pPr>
    </w:p>
    <w:p w14:paraId="5DE67ABF" w14:textId="19159701" w:rsidR="00A3154E" w:rsidRPr="00AE04FD" w:rsidRDefault="00A3154E" w:rsidP="00A3154E">
      <w:pPr>
        <w:pStyle w:val="akapit"/>
      </w:pPr>
      <w:r w:rsidRPr="00AE04FD">
        <w:rPr>
          <w:b/>
        </w:rPr>
        <w:t>1.5.8.</w:t>
      </w:r>
      <w:r w:rsidRPr="00AE04FD">
        <w:t xml:space="preserve"> </w:t>
      </w:r>
      <w:r w:rsidRPr="00AE04FD">
        <w:tab/>
        <w:t xml:space="preserve">Przed rozpoczęciem prac budowlanych kierownik budowy zobowiązany jest do sprawdzenia całości dokumentacji projektowej, sprawdzenia miejsc krzyżowania się oraz styku poszczególnych instalacji </w:t>
      </w:r>
    </w:p>
    <w:p w14:paraId="43AB5DA0" w14:textId="17A90EE3" w:rsidR="00A3154E" w:rsidRPr="00AE04FD" w:rsidRDefault="00A3154E" w:rsidP="00A3154E">
      <w:pPr>
        <w:pStyle w:val="akapit"/>
      </w:pPr>
      <w:r w:rsidRPr="00AE04FD">
        <w:t>i substancji budowlanej. W razie występowania kolizji nieujawnionej w dokumentacji - należy miejsca kolizyjne zgłosić Inspektorowi Nadzoru i projektantowi przed przystąpieniem do wykonawstwa. Wszelkie prace wynikające z konieczności demontażu elementów kolidujących wykonanych bez koordynacji z innymi branżami i bez zgłoszenia Inspektorowi Nadzoru będą obciążały Wykonawcę.</w:t>
      </w:r>
    </w:p>
    <w:p w14:paraId="4BACC746" w14:textId="77777777" w:rsidR="00A3154E" w:rsidRPr="00AE04FD" w:rsidRDefault="00A3154E" w:rsidP="00A3154E">
      <w:pPr>
        <w:pStyle w:val="akapit"/>
      </w:pPr>
    </w:p>
    <w:p w14:paraId="40B194C7" w14:textId="21E414A2" w:rsidR="00A3154E" w:rsidRPr="00AE04FD" w:rsidRDefault="00A3154E" w:rsidP="00A3154E">
      <w:pPr>
        <w:pStyle w:val="akapit"/>
      </w:pPr>
      <w:r w:rsidRPr="00AE04FD">
        <w:rPr>
          <w:b/>
        </w:rPr>
        <w:t>1.5.9.</w:t>
      </w:r>
      <w:r w:rsidRPr="00AE04FD">
        <w:t xml:space="preserve"> </w:t>
      </w:r>
      <w:r w:rsidRPr="00AE04FD">
        <w:tab/>
        <w:t xml:space="preserve">W czasie realizacji robót budowlanych przestrzegać należy wymagań zawartych w Załączniku </w:t>
      </w:r>
    </w:p>
    <w:p w14:paraId="77A56C75" w14:textId="77777777" w:rsidR="00A3154E" w:rsidRPr="00AE04FD" w:rsidRDefault="00A3154E" w:rsidP="00A3154E">
      <w:pPr>
        <w:pStyle w:val="akapit"/>
      </w:pPr>
      <w:r w:rsidRPr="00AE04FD">
        <w:t>Nr 3 do Warunków Technicznych, jakim powinny odpowiadać budynki i ich usytuowanie.</w:t>
      </w:r>
    </w:p>
    <w:p w14:paraId="16CC8FB3" w14:textId="77777777" w:rsidR="00A3154E" w:rsidRPr="00AE04FD" w:rsidRDefault="00A3154E" w:rsidP="00A3154E">
      <w:pPr>
        <w:pStyle w:val="akapit"/>
      </w:pPr>
    </w:p>
    <w:p w14:paraId="203EC05D" w14:textId="636A00EC" w:rsidR="00A3154E" w:rsidRPr="00AE04FD" w:rsidRDefault="00A3154E" w:rsidP="00A3154E">
      <w:pPr>
        <w:pStyle w:val="akapit"/>
      </w:pPr>
      <w:r w:rsidRPr="00AE04FD">
        <w:rPr>
          <w:b/>
        </w:rPr>
        <w:t>1.5.10.</w:t>
      </w:r>
      <w:r w:rsidRPr="00AE04FD">
        <w:t xml:space="preserve"> </w:t>
      </w:r>
      <w:r w:rsidRPr="00AE04FD">
        <w:tab/>
        <w:t>Wykonawcy i dostawcy urządzeń lub technologii są zobowiązani do zapewnienia odpowiedniej, jakości i trwałości oraz wymaganych przez Zamawiającego i ustalonych w kontrakcie parametrów technicznych i technologicznych dostarczanych produktów. Jeżeli rozwiązania projektowe określają te parametry w sposób niewystarczający, zbyt ogólny, niezgodny z obowiązującymi przepisami szczególnymi, wymaganiami Zamawiającego lub zasadami wiedzy technicznej, wykonawca jest zobowiązany do dokonania niezbędnych wyjaśnień lub uzgodnień przed rozpoczęciem prac.</w:t>
      </w:r>
    </w:p>
    <w:p w14:paraId="5BBA32E3" w14:textId="77777777" w:rsidR="00A3154E" w:rsidRPr="00AE04FD" w:rsidRDefault="00A3154E" w:rsidP="00A3154E">
      <w:pPr>
        <w:pStyle w:val="akapit"/>
      </w:pPr>
    </w:p>
    <w:p w14:paraId="4D3FB944" w14:textId="7649BA35" w:rsidR="00A3154E" w:rsidRPr="00AE04FD" w:rsidRDefault="00A3154E" w:rsidP="00A3154E">
      <w:pPr>
        <w:pStyle w:val="akapit"/>
      </w:pPr>
      <w:r w:rsidRPr="00AE04FD">
        <w:rPr>
          <w:b/>
        </w:rPr>
        <w:t>1.5.11.</w:t>
      </w:r>
      <w:r w:rsidRPr="00AE04FD">
        <w:t xml:space="preserve"> </w:t>
      </w:r>
      <w:r w:rsidRPr="00AE04FD">
        <w:tab/>
        <w:t>Wykonawca zobowiązany jest do dostarczenia na budowę aktualnych atestów i certyfikatów na wszystkie zastosowane materiały budowlane, zgodnych z wymogami ustawy Prawo budowlane i rozporządzeń wykonawczych, normami polskimi i UE oraz wymaganiami Zamawiającego określonymi w kontrakcie.</w:t>
      </w:r>
    </w:p>
    <w:p w14:paraId="150849B5" w14:textId="77777777" w:rsidR="00A3154E" w:rsidRPr="00AE04FD" w:rsidRDefault="00A3154E" w:rsidP="00A3154E">
      <w:pPr>
        <w:pStyle w:val="akapit"/>
      </w:pPr>
    </w:p>
    <w:p w14:paraId="258307DF" w14:textId="1EE091D8" w:rsidR="00A3154E" w:rsidRPr="00AE04FD" w:rsidRDefault="00A3154E" w:rsidP="00A3154E">
      <w:pPr>
        <w:pStyle w:val="akapit"/>
      </w:pPr>
      <w:r w:rsidRPr="00AE04FD">
        <w:rPr>
          <w:b/>
        </w:rPr>
        <w:t>1.5.12.</w:t>
      </w:r>
      <w:r w:rsidRPr="00AE04FD">
        <w:t xml:space="preserve"> </w:t>
      </w:r>
      <w:r w:rsidRPr="00AE04FD">
        <w:tab/>
        <w:t>Elementy budowlane i rozwiązania systemowe powinny posiadać dokumenty potwierdzające wymaganą w projekcie klasyfikację w zakresie rozprzestrzeniania ognia, wydaną przez uprawnione jednostki naukowo badawcze. Wykonawca zobowiązany jest do pozyskania „danych techniczno-</w:t>
      </w:r>
      <w:r w:rsidRPr="00AE04FD">
        <w:lastRenderedPageBreak/>
        <w:t>ruchowych” oraz „karty zgodności produktu” dla wszystkich zastosowanych urządzeń wymagających tego typu dokumentów /dla celów odbiorowych/.</w:t>
      </w:r>
    </w:p>
    <w:p w14:paraId="72A76B47" w14:textId="77777777" w:rsidR="00A3154E" w:rsidRPr="00AE04FD" w:rsidRDefault="00A3154E" w:rsidP="00A3154E">
      <w:pPr>
        <w:pStyle w:val="akapit"/>
      </w:pPr>
    </w:p>
    <w:p w14:paraId="13AC4F53" w14:textId="64D6ABAD" w:rsidR="00A3154E" w:rsidRPr="00AE04FD" w:rsidRDefault="00A3154E" w:rsidP="00A3154E">
      <w:pPr>
        <w:pStyle w:val="akapit"/>
      </w:pPr>
      <w:r w:rsidRPr="00AE04FD">
        <w:rPr>
          <w:b/>
        </w:rPr>
        <w:t>1.5.13.</w:t>
      </w:r>
      <w:r w:rsidRPr="00AE04FD">
        <w:t xml:space="preserve"> </w:t>
      </w:r>
      <w:r w:rsidRPr="00AE04FD">
        <w:tab/>
        <w:t>Przed przystąpieniem do odbiorów i rozruchów obowiązuje wykonanie dokumentacji powykonawczej, uwzględniającej wszystkie zmiany wprowadzone w trakcie budowy (z załączeniem niezbędnych certyfikatów i uzgodnień oraz innych dokumentów wymaganych dla wbudowanych materiałów, urządzeń lub technologii przez przepisy prawa budowlanego, normy i normatywy).</w:t>
      </w:r>
    </w:p>
    <w:p w14:paraId="5EE1F7C9" w14:textId="77777777" w:rsidR="00A3154E" w:rsidRPr="00AE04FD" w:rsidRDefault="00A3154E" w:rsidP="00A3154E">
      <w:pPr>
        <w:pStyle w:val="akapit"/>
      </w:pPr>
    </w:p>
    <w:p w14:paraId="5796C004" w14:textId="77777777" w:rsidR="00A3154E" w:rsidRPr="00AE04FD" w:rsidRDefault="00A3154E" w:rsidP="00A3154E">
      <w:pPr>
        <w:pStyle w:val="akapit"/>
      </w:pPr>
      <w:r w:rsidRPr="00AE04FD">
        <w:t>Wykonawca zobowiązany jest do przeprowadzenia procedury odbiorowej (w skład której wchodzą: odbiór końcowy oraz odbiory częściowe prac zanikających) potwierdzanej protokolarnie.</w:t>
      </w:r>
    </w:p>
    <w:p w14:paraId="2D06F086" w14:textId="6D194113" w:rsidR="00A3154E" w:rsidRPr="00AE04FD" w:rsidRDefault="00A3154E" w:rsidP="00A3154E">
      <w:pPr>
        <w:pStyle w:val="akapit"/>
      </w:pPr>
      <w:r w:rsidRPr="00AE04FD">
        <w:t>Jeżeli odbierany zakres prac wykonywany był przez niezależnych wykonawców lub podwykonawców różnych branż, to ich umocowani przedstawiciele winni uczestniczyć w takich odbiorach technicznych. Wykonawca zobowiązany jest do przeprowadzenia w/w procedury także z udziałem upoważnionych przedstawicieli dostawców urządzeń lub technologii, jeżeli jest niezbędnym warunkiem uzyskania gwarancji. Wykonawca zobowiązany jest do potwierdzenia poprawności robót budowlanych oraz montażu zabudowywanych urządzeń i instalacji przez odpowiednich Inspektorów Nadzoru.</w:t>
      </w:r>
    </w:p>
    <w:p w14:paraId="7CE2641E" w14:textId="77777777" w:rsidR="00A3154E" w:rsidRPr="00AE04FD" w:rsidRDefault="00A3154E" w:rsidP="00A3154E">
      <w:pPr>
        <w:pStyle w:val="akapit"/>
      </w:pPr>
    </w:p>
    <w:p w14:paraId="7E4611B4" w14:textId="77777777" w:rsidR="00A3154E" w:rsidRPr="00AE04FD" w:rsidRDefault="00A3154E" w:rsidP="00A3154E">
      <w:pPr>
        <w:pStyle w:val="akapit"/>
      </w:pPr>
      <w:r w:rsidRPr="00AE04FD">
        <w:t xml:space="preserve">Wykonawca jest zobowiązany do przeprowadzenia rozruchów i regulacji wszystkich urządzeń </w:t>
      </w:r>
    </w:p>
    <w:p w14:paraId="1DEBC505" w14:textId="61221C1A" w:rsidR="00A3154E" w:rsidRPr="00AE04FD" w:rsidRDefault="00A3154E" w:rsidP="00A3154E">
      <w:pPr>
        <w:pStyle w:val="akapit"/>
      </w:pPr>
      <w:r w:rsidRPr="00AE04FD">
        <w:t>i instalacji, do ich czasowej eksploatacji we współpracy z odpowiednimi służbami inwestora w celu sprawdzenia poprawności ich wykonania i funkcjonowania. Regulację wszystkich instalacji uznaje się za zakończoną po pełnym jej uruchomieniu oraz po uzyskaniu parametrów technicznych i technologicznych założonych w projekcie (pisemnym potwierdzeniu w protokołach rozruchowych).</w:t>
      </w:r>
    </w:p>
    <w:p w14:paraId="549FB1E9" w14:textId="77777777" w:rsidR="00A3154E" w:rsidRPr="00AE04FD" w:rsidRDefault="00A3154E" w:rsidP="00A3154E">
      <w:pPr>
        <w:pStyle w:val="akapit"/>
      </w:pPr>
    </w:p>
    <w:p w14:paraId="7786E064" w14:textId="77777777" w:rsidR="00A3154E" w:rsidRPr="00AE04FD" w:rsidRDefault="00A3154E" w:rsidP="00A3154E">
      <w:pPr>
        <w:pStyle w:val="akapit"/>
      </w:pPr>
    </w:p>
    <w:p w14:paraId="1FA7B5F3" w14:textId="7BE18F43" w:rsidR="00A3154E" w:rsidRPr="00AE04FD" w:rsidRDefault="00A3154E" w:rsidP="00A3154E">
      <w:pPr>
        <w:pStyle w:val="akapit"/>
      </w:pPr>
      <w:r w:rsidRPr="00AE04FD">
        <w:rPr>
          <w:b/>
        </w:rPr>
        <w:t>1.5.14.</w:t>
      </w:r>
      <w:r w:rsidRPr="00AE04FD">
        <w:t xml:space="preserve"> </w:t>
      </w:r>
      <w:r w:rsidRPr="00AE04FD">
        <w:tab/>
        <w:t xml:space="preserve">Wykonawca zobowiązany jest do opracowania instrukcji użytkowania obiektu w rozbiciu </w:t>
      </w:r>
    </w:p>
    <w:p w14:paraId="7FFBF321" w14:textId="77777777" w:rsidR="00A3154E" w:rsidRPr="00AE04FD" w:rsidRDefault="00A3154E" w:rsidP="00A3154E">
      <w:pPr>
        <w:pStyle w:val="akapit"/>
      </w:pPr>
      <w:r w:rsidRPr="00AE04FD">
        <w:t>na poszczególne branże oraz do zapewnienia niezbędnego szkolenia i instruktażu przedstawicieli przyszłego użytkownika obiektu wraz z pokazem i przetestowaniem wszystkich jego elementów. Instrukcja powinna zawierać:</w:t>
      </w:r>
    </w:p>
    <w:p w14:paraId="7FAB409B" w14:textId="3D0C4B37" w:rsidR="00A3154E" w:rsidRPr="00AE04FD" w:rsidRDefault="00A3154E" w:rsidP="00A3154E">
      <w:pPr>
        <w:pStyle w:val="akapit"/>
        <w:numPr>
          <w:ilvl w:val="0"/>
          <w:numId w:val="27"/>
        </w:numPr>
        <w:ind w:left="993"/>
      </w:pPr>
      <w:r w:rsidRPr="00AE04FD">
        <w:t xml:space="preserve">Opis pracy instalacji, </w:t>
      </w:r>
    </w:p>
    <w:p w14:paraId="67DA71D1" w14:textId="119F4872" w:rsidR="00A3154E" w:rsidRPr="00AE04FD" w:rsidRDefault="00A3154E" w:rsidP="00A3154E">
      <w:pPr>
        <w:pStyle w:val="akapit"/>
        <w:numPr>
          <w:ilvl w:val="0"/>
          <w:numId w:val="27"/>
        </w:numPr>
        <w:ind w:left="993"/>
      </w:pPr>
      <w:r w:rsidRPr="00AE04FD">
        <w:t xml:space="preserve">Wymagane ustawienie, </w:t>
      </w:r>
    </w:p>
    <w:p w14:paraId="424D5457" w14:textId="26AAF922" w:rsidR="00A3154E" w:rsidRPr="00AE04FD" w:rsidRDefault="00A3154E" w:rsidP="00A3154E">
      <w:pPr>
        <w:pStyle w:val="akapit"/>
        <w:numPr>
          <w:ilvl w:val="0"/>
          <w:numId w:val="27"/>
        </w:numPr>
        <w:ind w:left="993"/>
      </w:pPr>
      <w:r w:rsidRPr="00AE04FD">
        <w:t xml:space="preserve">Opis wymaganych parametrów, </w:t>
      </w:r>
    </w:p>
    <w:p w14:paraId="2BA95949" w14:textId="08245E47" w:rsidR="00A3154E" w:rsidRPr="00AE04FD" w:rsidRDefault="00A3154E" w:rsidP="00A3154E">
      <w:pPr>
        <w:pStyle w:val="akapit"/>
        <w:numPr>
          <w:ilvl w:val="0"/>
          <w:numId w:val="27"/>
        </w:numPr>
        <w:ind w:left="993"/>
      </w:pPr>
      <w:r w:rsidRPr="00AE04FD">
        <w:t>Opis typowych stanów awaryjnych i sposób postępowania w stanach awaryjnych,</w:t>
      </w:r>
    </w:p>
    <w:p w14:paraId="1AD30A88" w14:textId="764183DC" w:rsidR="00A3154E" w:rsidRPr="00AE04FD" w:rsidRDefault="00A3154E" w:rsidP="00A3154E">
      <w:pPr>
        <w:pStyle w:val="akapit"/>
        <w:numPr>
          <w:ilvl w:val="0"/>
          <w:numId w:val="27"/>
        </w:numPr>
        <w:ind w:left="993"/>
      </w:pPr>
      <w:r w:rsidRPr="00AE04FD">
        <w:t xml:space="preserve">Wytyczne eksploatacyjne i przeglądowe, </w:t>
      </w:r>
    </w:p>
    <w:p w14:paraId="2D47C20C" w14:textId="4A6C865B" w:rsidR="00A3154E" w:rsidRPr="00AE04FD" w:rsidRDefault="00A3154E" w:rsidP="00A3154E">
      <w:pPr>
        <w:pStyle w:val="akapit"/>
        <w:numPr>
          <w:ilvl w:val="0"/>
          <w:numId w:val="27"/>
        </w:numPr>
        <w:ind w:left="993"/>
      </w:pPr>
      <w:r w:rsidRPr="00AE04FD">
        <w:lastRenderedPageBreak/>
        <w:t>Specyfikacja warunków niezbędnych dla uzyskania pełnej gwarancji,</w:t>
      </w:r>
    </w:p>
    <w:p w14:paraId="0D790A25" w14:textId="6BA5494B" w:rsidR="00A3154E" w:rsidRPr="00AE04FD" w:rsidRDefault="00A3154E" w:rsidP="00A3154E">
      <w:pPr>
        <w:pStyle w:val="akapit"/>
        <w:numPr>
          <w:ilvl w:val="0"/>
          <w:numId w:val="27"/>
        </w:numPr>
        <w:ind w:left="993"/>
      </w:pPr>
      <w:r w:rsidRPr="00AE04FD">
        <w:t xml:space="preserve">Instrukcja branży budowlanej powinna zawierać wytyczne eksploatacyjne oraz sposoby i częstotliwość konserwacji zastosowanych materiałów i technologii.   </w:t>
      </w:r>
    </w:p>
    <w:p w14:paraId="415B044C" w14:textId="77777777" w:rsidR="00A3154E" w:rsidRPr="00AE04FD" w:rsidRDefault="00A3154E" w:rsidP="00A3154E">
      <w:pPr>
        <w:pStyle w:val="akapit"/>
      </w:pPr>
    </w:p>
    <w:p w14:paraId="2545E727" w14:textId="77777777" w:rsidR="00A3154E" w:rsidRPr="00AE04FD" w:rsidRDefault="00A3154E" w:rsidP="00A3154E">
      <w:pPr>
        <w:pStyle w:val="akapit"/>
      </w:pPr>
    </w:p>
    <w:p w14:paraId="28849D60" w14:textId="5B9F98AF" w:rsidR="00A3154E" w:rsidRPr="00AE04FD" w:rsidRDefault="00A3154E" w:rsidP="00A3154E">
      <w:pPr>
        <w:pStyle w:val="akapit"/>
      </w:pPr>
      <w:r w:rsidRPr="00AE04FD">
        <w:rPr>
          <w:b/>
        </w:rPr>
        <w:t>1.5.15.</w:t>
      </w:r>
      <w:r w:rsidRPr="00AE04FD">
        <w:t xml:space="preserve"> </w:t>
      </w:r>
      <w:r w:rsidRPr="00AE04FD">
        <w:tab/>
        <w:t>Przed rozpoczęciem robót montażowych instalacji gazów medycznych należy wykonać wszelkie roboty budowlane, instalacje sanitarne oraz wentylacji i klimatyzacji. Instalacje elektryczne można wykonywać równolegle z instalacjami gazów medycznych.</w:t>
      </w:r>
    </w:p>
    <w:p w14:paraId="0F16C8F0" w14:textId="77777777" w:rsidR="00917485" w:rsidRPr="00AE04FD" w:rsidRDefault="00917485" w:rsidP="00917485"/>
    <w:p w14:paraId="782753C9" w14:textId="77777777" w:rsidR="00917485" w:rsidRPr="00AE04FD" w:rsidRDefault="00917485" w:rsidP="00917485"/>
    <w:p w14:paraId="7D3A8034" w14:textId="77777777" w:rsidR="004640CA" w:rsidRPr="00AE04FD" w:rsidRDefault="004640CA" w:rsidP="004640CA"/>
    <w:p w14:paraId="3EF12E65" w14:textId="14D37BB9" w:rsidR="004640CA" w:rsidRPr="00AE04FD" w:rsidRDefault="00562572" w:rsidP="00562572">
      <w:pPr>
        <w:pStyle w:val="Nagwek2"/>
      </w:pPr>
      <w:bookmarkStart w:id="10" w:name="_Toc61512498"/>
      <w:r w:rsidRPr="00AE04FD">
        <w:t>Opis prac towarzyszących</w:t>
      </w:r>
      <w:bookmarkEnd w:id="10"/>
    </w:p>
    <w:p w14:paraId="0E6537C3" w14:textId="77777777" w:rsidR="004640CA" w:rsidRPr="00AE04FD" w:rsidRDefault="004640CA" w:rsidP="004640CA">
      <w:pPr>
        <w:spacing w:line="276" w:lineRule="auto"/>
        <w:jc w:val="both"/>
      </w:pPr>
    </w:p>
    <w:p w14:paraId="2E33023D" w14:textId="77777777" w:rsidR="00562572" w:rsidRPr="00AE04FD" w:rsidRDefault="00562572" w:rsidP="00562572">
      <w:pPr>
        <w:pStyle w:val="akapit"/>
      </w:pPr>
      <w:r w:rsidRPr="00AE04FD">
        <w:t>Prace tymczasowe i towarzyszące:</w:t>
      </w:r>
    </w:p>
    <w:p w14:paraId="75E9B17A" w14:textId="77777777" w:rsidR="00562572" w:rsidRPr="00AE04FD" w:rsidRDefault="00562572" w:rsidP="00562572">
      <w:pPr>
        <w:pStyle w:val="akapit"/>
        <w:numPr>
          <w:ilvl w:val="0"/>
          <w:numId w:val="29"/>
        </w:numPr>
      </w:pPr>
      <w:r w:rsidRPr="00AE04FD">
        <w:t>utrzymanie w czystości i porządku stanowiska roboczego,</w:t>
      </w:r>
    </w:p>
    <w:p w14:paraId="214A94ED" w14:textId="77777777" w:rsidR="00562572" w:rsidRPr="00AE04FD" w:rsidRDefault="00562572" w:rsidP="00562572">
      <w:pPr>
        <w:pStyle w:val="akapit"/>
        <w:numPr>
          <w:ilvl w:val="0"/>
          <w:numId w:val="29"/>
        </w:numPr>
      </w:pPr>
      <w:r w:rsidRPr="00AE04FD">
        <w:t>wykonanie czynności związanych z likwidacją stanowiska roboczego,</w:t>
      </w:r>
    </w:p>
    <w:p w14:paraId="45400876" w14:textId="77777777" w:rsidR="00562572" w:rsidRPr="00AE04FD" w:rsidRDefault="00562572" w:rsidP="00562572">
      <w:pPr>
        <w:pStyle w:val="akapit"/>
        <w:numPr>
          <w:ilvl w:val="0"/>
          <w:numId w:val="29"/>
        </w:numPr>
      </w:pPr>
      <w:r w:rsidRPr="00AE04FD">
        <w:t>ogrodzenie terenu budowy i terenu, na którym może wystąpić zagrożenie dla osób postronnych;</w:t>
      </w:r>
    </w:p>
    <w:p w14:paraId="449171D5" w14:textId="77777777" w:rsidR="00562572" w:rsidRPr="00AE04FD" w:rsidRDefault="00562572" w:rsidP="00562572">
      <w:pPr>
        <w:pStyle w:val="akapit"/>
        <w:numPr>
          <w:ilvl w:val="0"/>
          <w:numId w:val="29"/>
        </w:numPr>
      </w:pPr>
      <w:r w:rsidRPr="00AE04FD">
        <w:t xml:space="preserve">przygotowanie przyłączy mediów do zasilania placu budowy, </w:t>
      </w:r>
    </w:p>
    <w:p w14:paraId="1AC8BF7D" w14:textId="77777777" w:rsidR="00562572" w:rsidRPr="00AE04FD" w:rsidRDefault="00562572" w:rsidP="00562572">
      <w:pPr>
        <w:pStyle w:val="akapit"/>
        <w:numPr>
          <w:ilvl w:val="0"/>
          <w:numId w:val="29"/>
        </w:numPr>
      </w:pPr>
      <w:r w:rsidRPr="00AE04FD">
        <w:t xml:space="preserve">zgłoszenie każdego zakończonego elementu robót zakrywanych inspektorowi nadzoru, </w:t>
      </w:r>
    </w:p>
    <w:p w14:paraId="2266E059" w14:textId="77777777" w:rsidR="00562572" w:rsidRPr="00AE04FD" w:rsidRDefault="00562572" w:rsidP="00562572">
      <w:pPr>
        <w:pStyle w:val="akapit"/>
        <w:numPr>
          <w:ilvl w:val="0"/>
          <w:numId w:val="29"/>
        </w:numPr>
      </w:pPr>
      <w:r w:rsidRPr="00AE04FD">
        <w:t xml:space="preserve">transportowanie w poziomie na potrzebną odległość i w pionie na potrzebną wysokość materiałów </w:t>
      </w:r>
      <w:r w:rsidRPr="00AE04FD">
        <w:br/>
        <w:t>i elementów i wszelkiego sprzętu pomocniczego niezbędnych do wykonania robót,</w:t>
      </w:r>
    </w:p>
    <w:p w14:paraId="5FB98A2D" w14:textId="77777777" w:rsidR="00562572" w:rsidRPr="00AE04FD" w:rsidRDefault="00562572" w:rsidP="00562572">
      <w:pPr>
        <w:pStyle w:val="akapit"/>
        <w:numPr>
          <w:ilvl w:val="0"/>
          <w:numId w:val="29"/>
        </w:numPr>
      </w:pPr>
      <w:r w:rsidRPr="00AE04FD">
        <w:t>segregowanie i sortowanie materiałów i wyrobów,</w:t>
      </w:r>
    </w:p>
    <w:p w14:paraId="6BF6C400" w14:textId="77777777" w:rsidR="00562572" w:rsidRPr="00AE04FD" w:rsidRDefault="00562572" w:rsidP="00562572">
      <w:pPr>
        <w:pStyle w:val="akapit"/>
        <w:numPr>
          <w:ilvl w:val="0"/>
          <w:numId w:val="29"/>
        </w:numPr>
      </w:pPr>
      <w:r w:rsidRPr="00AE04FD">
        <w:t>sprawdzanie prawidłowości wykonania robót,</w:t>
      </w:r>
    </w:p>
    <w:p w14:paraId="74CA242A" w14:textId="77777777" w:rsidR="00562572" w:rsidRPr="00AE04FD" w:rsidRDefault="00562572" w:rsidP="00562572">
      <w:pPr>
        <w:pStyle w:val="akapit"/>
        <w:numPr>
          <w:ilvl w:val="0"/>
          <w:numId w:val="29"/>
        </w:numPr>
      </w:pPr>
      <w:r w:rsidRPr="00AE04FD">
        <w:t>zabezpieczenie przed zniszczeniem urządzeń stanowiących wyposażenie obiektu,</w:t>
      </w:r>
    </w:p>
    <w:p w14:paraId="09DA5C51" w14:textId="77777777" w:rsidR="00562572" w:rsidRPr="00AE04FD" w:rsidRDefault="00562572" w:rsidP="00562572">
      <w:pPr>
        <w:pStyle w:val="akapit"/>
        <w:numPr>
          <w:ilvl w:val="0"/>
          <w:numId w:val="29"/>
        </w:numPr>
      </w:pPr>
      <w:r w:rsidRPr="00AE04FD">
        <w:t>niezwłoczne oczyszczenie zabrudzonych elementów obiektu,</w:t>
      </w:r>
    </w:p>
    <w:p w14:paraId="1914490C" w14:textId="77777777" w:rsidR="00562572" w:rsidRPr="00AE04FD" w:rsidRDefault="00562572" w:rsidP="00562572">
      <w:pPr>
        <w:pStyle w:val="akapit"/>
        <w:numPr>
          <w:ilvl w:val="0"/>
          <w:numId w:val="29"/>
        </w:numPr>
      </w:pPr>
      <w:r w:rsidRPr="00AE04FD">
        <w:t xml:space="preserve">wywóz na składowisko zapewnienie utylizacji gruzu powstałego na skutek </w:t>
      </w:r>
      <w:r w:rsidRPr="00AE04FD">
        <w:rPr>
          <w:bCs/>
        </w:rPr>
        <w:t>prowadzonych robót</w:t>
      </w:r>
    </w:p>
    <w:p w14:paraId="1B0AD5DA" w14:textId="77777777" w:rsidR="00562572" w:rsidRPr="00AE04FD" w:rsidRDefault="00562572" w:rsidP="004640CA">
      <w:pPr>
        <w:spacing w:line="276" w:lineRule="auto"/>
        <w:jc w:val="both"/>
      </w:pPr>
    </w:p>
    <w:tbl>
      <w:tblPr>
        <w:tblW w:w="7370" w:type="dxa"/>
        <w:tblInd w:w="53" w:type="dxa"/>
        <w:tblCellMar>
          <w:left w:w="70" w:type="dxa"/>
          <w:right w:w="70" w:type="dxa"/>
        </w:tblCellMar>
        <w:tblLook w:val="04A0" w:firstRow="1" w:lastRow="0" w:firstColumn="1" w:lastColumn="0" w:noHBand="0" w:noVBand="1"/>
      </w:tblPr>
      <w:tblGrid>
        <w:gridCol w:w="7370"/>
      </w:tblGrid>
      <w:tr w:rsidR="00AE04FD" w:rsidRPr="00AE04FD" w14:paraId="40697760" w14:textId="77777777" w:rsidTr="00A82B3A">
        <w:trPr>
          <w:trHeight w:val="300"/>
        </w:trPr>
        <w:tc>
          <w:tcPr>
            <w:tcW w:w="7370" w:type="dxa"/>
            <w:vAlign w:val="center"/>
            <w:hideMark/>
          </w:tcPr>
          <w:p w14:paraId="5C18D9D4" w14:textId="77777777" w:rsidR="00427C20" w:rsidRPr="00AE04FD" w:rsidRDefault="00427C20" w:rsidP="00A82B3A">
            <w:pPr>
              <w:rPr>
                <w:rFonts w:eastAsia="Times New Roman" w:cs="Arial"/>
                <w:b/>
                <w:bCs/>
                <w:sz w:val="20"/>
                <w:szCs w:val="20"/>
                <w:u w:val="single"/>
                <w:lang w:eastAsia="pl-PL"/>
              </w:rPr>
            </w:pPr>
          </w:p>
        </w:tc>
      </w:tr>
    </w:tbl>
    <w:p w14:paraId="29158427" w14:textId="5BE16966" w:rsidR="004640CA" w:rsidRPr="00AE04FD" w:rsidRDefault="00562572" w:rsidP="00562572">
      <w:pPr>
        <w:pStyle w:val="Nagwek2"/>
      </w:pPr>
      <w:bookmarkStart w:id="11" w:name="_Toc61512499"/>
      <w:r w:rsidRPr="00AE04FD">
        <w:t>Określenia podstawowe</w:t>
      </w:r>
      <w:bookmarkEnd w:id="11"/>
    </w:p>
    <w:p w14:paraId="397BA3AF" w14:textId="77777777" w:rsidR="004640CA" w:rsidRPr="00AE04FD" w:rsidRDefault="004640CA" w:rsidP="004640CA">
      <w:pPr>
        <w:rPr>
          <w:lang w:eastAsia="pl-PL"/>
        </w:rPr>
      </w:pPr>
    </w:p>
    <w:p w14:paraId="2BC23005" w14:textId="77777777" w:rsidR="00562572" w:rsidRPr="00AE04FD" w:rsidRDefault="00562572" w:rsidP="00562572">
      <w:pPr>
        <w:pStyle w:val="akapit"/>
      </w:pPr>
      <w:r w:rsidRPr="00AE04FD">
        <w:t>Określenia podstawowe użyte w niniejszej specyfikacji są zgodne z obowiązującymi normami i przepisami.</w:t>
      </w:r>
    </w:p>
    <w:p w14:paraId="53B8F067" w14:textId="77777777" w:rsidR="00562572" w:rsidRPr="00AE04FD" w:rsidRDefault="00562572" w:rsidP="00562572">
      <w:pPr>
        <w:pStyle w:val="akapit"/>
        <w:numPr>
          <w:ilvl w:val="0"/>
          <w:numId w:val="31"/>
        </w:numPr>
      </w:pPr>
      <w:r w:rsidRPr="00AE04FD">
        <w:rPr>
          <w:b/>
        </w:rPr>
        <w:t>Wykonawca</w:t>
      </w:r>
      <w:r w:rsidRPr="00AE04FD">
        <w:t xml:space="preserve"> – osoba lub organizacja wykonująca roboty budowlane,</w:t>
      </w:r>
    </w:p>
    <w:p w14:paraId="78EB8F48" w14:textId="77777777" w:rsidR="00562572" w:rsidRPr="00AE04FD" w:rsidRDefault="00562572" w:rsidP="00562572">
      <w:pPr>
        <w:pStyle w:val="akapit"/>
        <w:numPr>
          <w:ilvl w:val="0"/>
          <w:numId w:val="31"/>
        </w:numPr>
      </w:pPr>
      <w:r w:rsidRPr="00AE04FD">
        <w:rPr>
          <w:b/>
        </w:rPr>
        <w:t>Wykonanie</w:t>
      </w:r>
      <w:r w:rsidRPr="00AE04FD">
        <w:t xml:space="preserve"> – wszystkie działania wykonane w celu wykonania robót,</w:t>
      </w:r>
    </w:p>
    <w:p w14:paraId="7FE4C49F" w14:textId="77777777" w:rsidR="00562572" w:rsidRPr="00AE04FD" w:rsidRDefault="00562572" w:rsidP="00562572">
      <w:pPr>
        <w:pStyle w:val="akapit"/>
        <w:numPr>
          <w:ilvl w:val="0"/>
          <w:numId w:val="31"/>
        </w:numPr>
      </w:pPr>
      <w:r w:rsidRPr="00AE04FD">
        <w:rPr>
          <w:b/>
        </w:rPr>
        <w:t>Roboty budowlane</w:t>
      </w:r>
      <w:r w:rsidRPr="00AE04FD">
        <w:t xml:space="preserve"> – wszelkie prace budowlane związane z wykonaniem robót instalacyjnych zgodnie z ustaleniami, jakie nakłada dokumentacja,</w:t>
      </w:r>
    </w:p>
    <w:p w14:paraId="0658178E" w14:textId="77777777" w:rsidR="00562572" w:rsidRPr="00AE04FD" w:rsidRDefault="00562572" w:rsidP="00562572">
      <w:pPr>
        <w:pStyle w:val="akapit"/>
        <w:numPr>
          <w:ilvl w:val="0"/>
          <w:numId w:val="31"/>
        </w:numPr>
      </w:pPr>
      <w:r w:rsidRPr="00AE04FD">
        <w:rPr>
          <w:b/>
        </w:rPr>
        <w:lastRenderedPageBreak/>
        <w:t>Procedura</w:t>
      </w:r>
      <w:r w:rsidRPr="00AE04FD">
        <w:t xml:space="preserve"> – dokument definiujący kto, w jaki sposób, kiedy i gdzie wykonuje i kontroluje poszczególne operacje robocze,</w:t>
      </w:r>
    </w:p>
    <w:p w14:paraId="7C8C4593" w14:textId="77777777" w:rsidR="00562572" w:rsidRPr="00AE04FD" w:rsidRDefault="00562572" w:rsidP="00562572">
      <w:pPr>
        <w:pStyle w:val="akapit"/>
        <w:numPr>
          <w:ilvl w:val="0"/>
          <w:numId w:val="31"/>
        </w:numPr>
      </w:pPr>
      <w:r w:rsidRPr="00AE04FD">
        <w:rPr>
          <w:b/>
        </w:rPr>
        <w:t>Ustalenia projektowe</w:t>
      </w:r>
      <w:r w:rsidRPr="00AE04FD">
        <w:t xml:space="preserve"> – ustalenia podane w dokumentacji projektowej, zawierające przedmiot i wymagania dla określonego obiektu.</w:t>
      </w:r>
    </w:p>
    <w:tbl>
      <w:tblPr>
        <w:tblW w:w="7370" w:type="dxa"/>
        <w:tblInd w:w="53" w:type="dxa"/>
        <w:tblCellMar>
          <w:left w:w="70" w:type="dxa"/>
          <w:right w:w="70" w:type="dxa"/>
        </w:tblCellMar>
        <w:tblLook w:val="04A0" w:firstRow="1" w:lastRow="0" w:firstColumn="1" w:lastColumn="0" w:noHBand="0" w:noVBand="1"/>
      </w:tblPr>
      <w:tblGrid>
        <w:gridCol w:w="7370"/>
      </w:tblGrid>
      <w:tr w:rsidR="00AE04FD" w:rsidRPr="00AE04FD" w14:paraId="756C58E5" w14:textId="77777777" w:rsidTr="00A82B3A">
        <w:trPr>
          <w:trHeight w:val="300"/>
        </w:trPr>
        <w:tc>
          <w:tcPr>
            <w:tcW w:w="7370" w:type="dxa"/>
            <w:vAlign w:val="center"/>
            <w:hideMark/>
          </w:tcPr>
          <w:p w14:paraId="2F4E99BB" w14:textId="77777777" w:rsidR="004640CA" w:rsidRPr="00AE04FD" w:rsidRDefault="004640CA" w:rsidP="00427C20">
            <w:pPr>
              <w:spacing w:line="360" w:lineRule="auto"/>
              <w:rPr>
                <w:rFonts w:eastAsia="Times New Roman" w:cs="Arial"/>
                <w:b/>
                <w:bCs/>
                <w:sz w:val="20"/>
                <w:szCs w:val="20"/>
                <w:u w:val="single"/>
                <w:lang w:eastAsia="pl-PL"/>
              </w:rPr>
            </w:pPr>
          </w:p>
        </w:tc>
      </w:tr>
    </w:tbl>
    <w:p w14:paraId="589B51B6" w14:textId="16F45347" w:rsidR="004640CA" w:rsidRPr="00AE04FD" w:rsidRDefault="00562572" w:rsidP="00562572">
      <w:pPr>
        <w:pStyle w:val="Nagwek1"/>
        <w:rPr>
          <w:color w:val="auto"/>
        </w:rPr>
      </w:pPr>
      <w:bookmarkStart w:id="12" w:name="_Toc61512500"/>
      <w:r w:rsidRPr="00AE04FD">
        <w:rPr>
          <w:color w:val="auto"/>
        </w:rPr>
        <w:t>WŁAŚCIWOŚCI STOSOWANYCH MATERIAŁÓW</w:t>
      </w:r>
      <w:bookmarkEnd w:id="12"/>
    </w:p>
    <w:p w14:paraId="3D8D4AA0" w14:textId="77777777" w:rsidR="00562572" w:rsidRPr="00AE04FD" w:rsidRDefault="00562572" w:rsidP="00562572"/>
    <w:p w14:paraId="7074BDE7" w14:textId="060580AE" w:rsidR="00562572" w:rsidRPr="00AE04FD" w:rsidRDefault="00562572" w:rsidP="00562572">
      <w:pPr>
        <w:pStyle w:val="Nagwek2"/>
      </w:pPr>
      <w:bookmarkStart w:id="13" w:name="_Toc61512501"/>
      <w:r w:rsidRPr="00AE04FD">
        <w:t>Ogólne wymagania dotyczące materiałów</w:t>
      </w:r>
      <w:bookmarkEnd w:id="13"/>
    </w:p>
    <w:p w14:paraId="599A8B28" w14:textId="77777777" w:rsidR="004640CA" w:rsidRPr="00AE04FD" w:rsidRDefault="004640CA" w:rsidP="004640CA">
      <w:pPr>
        <w:rPr>
          <w:lang w:eastAsia="pl-PL"/>
        </w:rPr>
      </w:pPr>
    </w:p>
    <w:p w14:paraId="50297F08" w14:textId="77777777" w:rsidR="00562572" w:rsidRPr="00AE04FD" w:rsidRDefault="00562572" w:rsidP="00562572">
      <w:pPr>
        <w:pStyle w:val="akapit"/>
      </w:pPr>
      <w:r w:rsidRPr="00AE04FD">
        <w:t>Zgodnie z wymaganiami Rozporządzenia Parlamentu Europejskiego i Rady (UE) 2017/745 z dnia 5 kwietnia 2017 r. w sprawie wyrobów medycznych, zmiany dyrektywy 2001/83/WE, rozporządzenia (WE) nr 178/2002 i rozporządzenia (WE) nr 1223/2009 oraz uchylenia dyrektyw Rady 90/385/EWG i 93/42/EWG, Ustawą o wyrobach medycznych z dnia 20 maja 2010 oraz Ustawą z dnia 11 września 2015 o zmianie ustawy o wyrobach medycznych oraz niektórych innych ustaw</w:t>
      </w:r>
      <w:r w:rsidRPr="00AE04FD">
        <w:rPr>
          <w:lang w:val="en-US"/>
        </w:rPr>
        <w:t xml:space="preserve">, </w:t>
      </w:r>
      <w:r w:rsidRPr="00AE04FD">
        <w:t>Ustawą z dnia 15 kwietnia 2011 r. o działalności leczniczej z jej późniejszymi zmianami, Rozporządzeniem Ministra Zdrowia z dnia 17 lutego 2016r. w sprawie wymagań zasadniczych oraz procedur oceny zgodności wyrobów medycznych i Rozporządzeniem Ministra Zdrowia z dnia 5 listopada 2010r. w sprawie sposobu klasyfikowania wyrobów medycznych poniższe komponenty, materiały, półprodukty i urządzenia występujące w instalacji gazów medycznych muszą posiadać niezależną certyfikat CE dla wyrobu medycznego odpowiedniej klasy, deklarację zgodności wytwórcy oraz potwierdzenie złożenia wniosku zgłoszenia wyrobu do Prezesa Urzędu Rejestracji Wyrobów Medycznych.</w:t>
      </w:r>
    </w:p>
    <w:p w14:paraId="62FB2541" w14:textId="77777777" w:rsidR="00562572" w:rsidRPr="00AE04FD" w:rsidRDefault="00562572" w:rsidP="00562572">
      <w:pPr>
        <w:pStyle w:val="akapit"/>
        <w:numPr>
          <w:ilvl w:val="0"/>
          <w:numId w:val="33"/>
        </w:numPr>
      </w:pPr>
      <w:r w:rsidRPr="00AE04FD">
        <w:t>Rury i złączki do gazów medycznych, klasa IIa/IIb w zależności od typu gazów,</w:t>
      </w:r>
    </w:p>
    <w:p w14:paraId="57D1162A" w14:textId="77777777" w:rsidR="00562572" w:rsidRPr="00AE04FD" w:rsidRDefault="00562572" w:rsidP="00562572">
      <w:pPr>
        <w:pStyle w:val="akapit"/>
        <w:numPr>
          <w:ilvl w:val="0"/>
          <w:numId w:val="33"/>
        </w:numPr>
      </w:pPr>
      <w:r w:rsidRPr="00AE04FD">
        <w:t>Punkty poboru gazów medycznych, klasa IIa/IIb w zależności od typu gazów,</w:t>
      </w:r>
    </w:p>
    <w:p w14:paraId="0B4C2426" w14:textId="77777777" w:rsidR="00562572" w:rsidRPr="00AE04FD" w:rsidRDefault="00562572" w:rsidP="00562572">
      <w:pPr>
        <w:pStyle w:val="akapit"/>
        <w:numPr>
          <w:ilvl w:val="0"/>
          <w:numId w:val="33"/>
        </w:numPr>
      </w:pPr>
      <w:r w:rsidRPr="00AE04FD">
        <w:t>Strefowe zespoły kontrolne, zawory kulowe itp. klasa IIa/IIb w zależności od typu gazów,</w:t>
      </w:r>
    </w:p>
    <w:p w14:paraId="031385F3" w14:textId="77777777" w:rsidR="00562572" w:rsidRPr="00AE04FD" w:rsidRDefault="00562572" w:rsidP="00562572">
      <w:pPr>
        <w:pStyle w:val="akapit"/>
        <w:numPr>
          <w:ilvl w:val="0"/>
          <w:numId w:val="33"/>
        </w:numPr>
      </w:pPr>
      <w:r w:rsidRPr="00AE04FD">
        <w:t>Jednostki zaopatrzenia medycznego takie jak, panele, kolumny, itp. klasa IIb w zależności od typu gazów.</w:t>
      </w:r>
    </w:p>
    <w:p w14:paraId="1F065AF9" w14:textId="77777777" w:rsidR="00562572" w:rsidRPr="00AE04FD" w:rsidRDefault="00562572" w:rsidP="00562572">
      <w:pPr>
        <w:pStyle w:val="akapit"/>
      </w:pPr>
      <w:r w:rsidRPr="00AE04FD">
        <w:t>Dowód na spełnienie wymagań powinien dostarczyć Wykonawca.</w:t>
      </w:r>
    </w:p>
    <w:p w14:paraId="51DCD5EE" w14:textId="77777777" w:rsidR="00562572" w:rsidRPr="00AE04FD" w:rsidRDefault="00562572" w:rsidP="00562572">
      <w:pPr>
        <w:pStyle w:val="akapit"/>
      </w:pPr>
      <w:r w:rsidRPr="00AE04FD">
        <w:t xml:space="preserve">W związku ze zmianą ustawy o wyrobach medycznych, Wytwórca instalacji gazów medycznych nie może dokonać oceny zgodności wyżej wymienionych wyrobów, jeżeli jego certyfikat CE nie obejmuje tych wyrobów. </w:t>
      </w:r>
    </w:p>
    <w:p w14:paraId="676F2CDC" w14:textId="2007E347" w:rsidR="00427C20" w:rsidRPr="00AE04FD" w:rsidRDefault="00562572" w:rsidP="00562572">
      <w:pPr>
        <w:pStyle w:val="akapit"/>
      </w:pPr>
      <w:r w:rsidRPr="00AE04FD">
        <w:t>Zastosowanie urządzeń lub materiałów zamiennych wymaga potwierdzenia przez Wykonawcę równoważności wyżej określonych parametrów oraz akceptacji projektanta</w:t>
      </w:r>
    </w:p>
    <w:p w14:paraId="0A7A8AEB" w14:textId="77777777" w:rsidR="00562572" w:rsidRPr="00AE04FD" w:rsidRDefault="00562572" w:rsidP="00562572">
      <w:pPr>
        <w:pStyle w:val="akapit"/>
      </w:pPr>
    </w:p>
    <w:p w14:paraId="26870684" w14:textId="27E3A0AD" w:rsidR="00562572" w:rsidRPr="00AE04FD" w:rsidRDefault="00562572" w:rsidP="00562572">
      <w:pPr>
        <w:pStyle w:val="Nagwek2"/>
      </w:pPr>
      <w:bookmarkStart w:id="14" w:name="_Toc61512502"/>
      <w:r w:rsidRPr="00AE04FD">
        <w:lastRenderedPageBreak/>
        <w:t>Przechowywanie i składowanie materiałów</w:t>
      </w:r>
      <w:bookmarkEnd w:id="14"/>
    </w:p>
    <w:p w14:paraId="3EB0F903" w14:textId="77777777" w:rsidR="00562572" w:rsidRPr="00AE04FD" w:rsidRDefault="00562572" w:rsidP="00562572">
      <w:pPr>
        <w:pStyle w:val="akapit"/>
      </w:pPr>
    </w:p>
    <w:p w14:paraId="1A3005BB" w14:textId="7CEFF15D" w:rsidR="00562572" w:rsidRPr="00AE04FD" w:rsidRDefault="00562572" w:rsidP="007E2682">
      <w:pPr>
        <w:pStyle w:val="akapit"/>
      </w:pPr>
      <w:r w:rsidRPr="00AE04FD">
        <w:t>Tymczasowo składowane materiały powinny być zabezpieczone przez Wykonawcę przed zanieczyszczeniem, celem zachowania jakości oraz pierwotnych właściwości.</w:t>
      </w:r>
    </w:p>
    <w:p w14:paraId="3F589ECA" w14:textId="77777777" w:rsidR="00562572" w:rsidRPr="00AE04FD" w:rsidRDefault="00562572" w:rsidP="00562572">
      <w:pPr>
        <w:pStyle w:val="akapit"/>
      </w:pPr>
    </w:p>
    <w:p w14:paraId="5247037B" w14:textId="357755AA" w:rsidR="00562572" w:rsidRPr="00AE04FD" w:rsidRDefault="00562572" w:rsidP="00562572">
      <w:pPr>
        <w:pStyle w:val="Nagwek2"/>
      </w:pPr>
      <w:bookmarkStart w:id="15" w:name="_Toc61512503"/>
      <w:r w:rsidRPr="00AE04FD">
        <w:t>Transport materiałów</w:t>
      </w:r>
      <w:bookmarkEnd w:id="15"/>
    </w:p>
    <w:p w14:paraId="6F8AA8B7" w14:textId="77777777" w:rsidR="00562572" w:rsidRPr="00AE04FD" w:rsidRDefault="00562572" w:rsidP="00562572"/>
    <w:p w14:paraId="2DC4F0F7" w14:textId="26A62461" w:rsidR="00562572" w:rsidRPr="00AE04FD" w:rsidRDefault="00562572" w:rsidP="00562572">
      <w:pPr>
        <w:pStyle w:val="akapit"/>
      </w:pPr>
      <w:r w:rsidRPr="00AE04FD">
        <w:t>Materiały i poszczególne elementy niezbędne do wykonania robót instalacyjnych mogą być przewożone dowolnymi środkami transportu, jeżeli zostały wcześniej odpowiednio zabezpieczone przed zniszczeniem oraz (co ważne w przypadku elementów instalacji gazów medycznych) przed kontaktem z tłuszczami i smarami.</w:t>
      </w:r>
    </w:p>
    <w:p w14:paraId="775D0001" w14:textId="77777777" w:rsidR="00562572" w:rsidRPr="00AE04FD" w:rsidRDefault="00562572" w:rsidP="00562572">
      <w:pPr>
        <w:tabs>
          <w:tab w:val="left" w:pos="284"/>
        </w:tabs>
        <w:jc w:val="both"/>
      </w:pPr>
    </w:p>
    <w:p w14:paraId="5E2BD4EF" w14:textId="6CF916BD" w:rsidR="00562572" w:rsidRPr="00AE04FD" w:rsidRDefault="00562572" w:rsidP="00562572">
      <w:pPr>
        <w:pStyle w:val="Nagwek2"/>
      </w:pPr>
      <w:bookmarkStart w:id="16" w:name="_Toc61512504"/>
      <w:r w:rsidRPr="00AE04FD">
        <w:t>Kontrola jakości materiałów</w:t>
      </w:r>
      <w:bookmarkEnd w:id="16"/>
    </w:p>
    <w:p w14:paraId="78ABD15C" w14:textId="77777777" w:rsidR="00562572" w:rsidRPr="00AE04FD" w:rsidRDefault="00562572" w:rsidP="00562572"/>
    <w:p w14:paraId="7268E6A2" w14:textId="5FFDCF74" w:rsidR="00562572" w:rsidRPr="00AE04FD" w:rsidRDefault="00562572" w:rsidP="00562572">
      <w:pPr>
        <w:pStyle w:val="akapit"/>
      </w:pPr>
      <w:r w:rsidRPr="00AE04FD">
        <w:t>Wszystkie materiały do wykonania instalacji gazów medycznych powinny odpowiadać wymaganiom zawartym w dokumentach odniesienia (normach, aprobatach technicznych).</w:t>
      </w:r>
    </w:p>
    <w:p w14:paraId="728BA5EA" w14:textId="77777777" w:rsidR="00562572" w:rsidRPr="00AE04FD" w:rsidRDefault="00562572" w:rsidP="00562572"/>
    <w:p w14:paraId="45D08CA4" w14:textId="77777777" w:rsidR="00562572" w:rsidRPr="00AE04FD" w:rsidRDefault="00562572" w:rsidP="00562572">
      <w:pPr>
        <w:pStyle w:val="akapit"/>
      </w:pPr>
    </w:p>
    <w:p w14:paraId="13D3A300" w14:textId="77777777" w:rsidR="00562572" w:rsidRPr="00AE04FD" w:rsidRDefault="00562572" w:rsidP="00562572">
      <w:pPr>
        <w:pStyle w:val="Nagwek1"/>
        <w:keepNext w:val="0"/>
        <w:keepLines w:val="0"/>
        <w:tabs>
          <w:tab w:val="num" w:pos="76"/>
          <w:tab w:val="left" w:pos="284"/>
          <w:tab w:val="left" w:pos="709"/>
        </w:tabs>
        <w:suppressAutoHyphens/>
        <w:spacing w:after="240"/>
        <w:ind w:left="0" w:firstLine="0"/>
        <w:jc w:val="both"/>
        <w:rPr>
          <w:color w:val="auto"/>
          <w:sz w:val="22"/>
        </w:rPr>
      </w:pPr>
      <w:bookmarkStart w:id="17" w:name="_Toc480373572"/>
      <w:bookmarkStart w:id="18" w:name="_Toc49767330"/>
      <w:bookmarkStart w:id="19" w:name="_Toc61512505"/>
      <w:r w:rsidRPr="00AE04FD">
        <w:rPr>
          <w:color w:val="auto"/>
          <w:sz w:val="22"/>
        </w:rPr>
        <w:t xml:space="preserve">SPRZĘT I MASZYNY DO WYKONANIA ROBÓT </w:t>
      </w:r>
      <w:bookmarkEnd w:id="17"/>
      <w:r w:rsidRPr="00AE04FD">
        <w:rPr>
          <w:color w:val="auto"/>
          <w:sz w:val="22"/>
        </w:rPr>
        <w:t>INSTALACYJNYCH</w:t>
      </w:r>
      <w:bookmarkEnd w:id="18"/>
      <w:bookmarkEnd w:id="19"/>
    </w:p>
    <w:p w14:paraId="02FD1CD1" w14:textId="77777777" w:rsidR="00562572" w:rsidRPr="00AE04FD" w:rsidRDefault="00562572" w:rsidP="00562572">
      <w:pPr>
        <w:pStyle w:val="akapit"/>
        <w:numPr>
          <w:ilvl w:val="0"/>
          <w:numId w:val="36"/>
        </w:numPr>
      </w:pPr>
      <w:r w:rsidRPr="00AE04FD">
        <w:t>Sprzęt do realizacji robót – zgodnie z zastosowaną technologią (obcinaki do rur, zestawy do lutowania, drabiny, młotowiertarki, itp.),</w:t>
      </w:r>
    </w:p>
    <w:p w14:paraId="43473500" w14:textId="77777777" w:rsidR="00562572" w:rsidRPr="00AE04FD" w:rsidRDefault="00562572" w:rsidP="00562572">
      <w:pPr>
        <w:pStyle w:val="akapit"/>
        <w:numPr>
          <w:ilvl w:val="0"/>
          <w:numId w:val="36"/>
        </w:numPr>
      </w:pPr>
      <w:r w:rsidRPr="00AE04FD">
        <w:t>Sprzęt stosowany do robót gazowych, w szczególności służący do wykonywania połączeń lutowanych, powinien być sprawny i zaakceptowany przez służby techniczne Inwestora,</w:t>
      </w:r>
    </w:p>
    <w:p w14:paraId="1DC907E3" w14:textId="77777777" w:rsidR="00562572" w:rsidRPr="00AE04FD" w:rsidRDefault="00562572" w:rsidP="00562572">
      <w:pPr>
        <w:pStyle w:val="akapit"/>
        <w:numPr>
          <w:ilvl w:val="0"/>
          <w:numId w:val="36"/>
        </w:numPr>
      </w:pPr>
      <w:r w:rsidRPr="00AE04FD">
        <w:t>Sprzęt wykorzystywany do robót nie powinien wpływać niekorzystnie na ich jakość.</w:t>
      </w:r>
    </w:p>
    <w:p w14:paraId="0B1F91E6" w14:textId="77777777" w:rsidR="00562572" w:rsidRPr="00AE04FD" w:rsidRDefault="00562572" w:rsidP="00562572">
      <w:pPr>
        <w:pStyle w:val="akapit"/>
      </w:pPr>
    </w:p>
    <w:p w14:paraId="53476114" w14:textId="77777777" w:rsidR="008F2C54" w:rsidRPr="00AE04FD" w:rsidRDefault="008F2C54" w:rsidP="00562572">
      <w:pPr>
        <w:pStyle w:val="akapit"/>
      </w:pPr>
    </w:p>
    <w:p w14:paraId="746421DE" w14:textId="77777777" w:rsidR="008F2C54" w:rsidRPr="00AE04FD" w:rsidRDefault="008F2C54" w:rsidP="00562572">
      <w:pPr>
        <w:pStyle w:val="akapit"/>
      </w:pPr>
    </w:p>
    <w:p w14:paraId="552CD974" w14:textId="349F1A1F" w:rsidR="00562572" w:rsidRPr="00AE04FD" w:rsidRDefault="00562572" w:rsidP="00562572">
      <w:pPr>
        <w:pStyle w:val="Nagwek1"/>
        <w:rPr>
          <w:color w:val="auto"/>
        </w:rPr>
      </w:pPr>
      <w:bookmarkStart w:id="20" w:name="_Toc480373576"/>
      <w:bookmarkStart w:id="21" w:name="_Toc49767331"/>
      <w:bookmarkStart w:id="22" w:name="_Toc61512506"/>
      <w:r w:rsidRPr="00AE04FD">
        <w:rPr>
          <w:color w:val="auto"/>
        </w:rPr>
        <w:t xml:space="preserve">WYKONANIE ROBÓT </w:t>
      </w:r>
      <w:bookmarkEnd w:id="20"/>
      <w:r w:rsidRPr="00AE04FD">
        <w:rPr>
          <w:color w:val="auto"/>
        </w:rPr>
        <w:t>INSTALACYJNYCH</w:t>
      </w:r>
      <w:bookmarkEnd w:id="21"/>
      <w:bookmarkEnd w:id="22"/>
    </w:p>
    <w:p w14:paraId="240FF917" w14:textId="77777777" w:rsidR="00562572" w:rsidRPr="00AE04FD" w:rsidRDefault="00562572" w:rsidP="00562572">
      <w:pPr>
        <w:pStyle w:val="akapit"/>
      </w:pPr>
    </w:p>
    <w:p w14:paraId="029C9E8B" w14:textId="2F02AC7B" w:rsidR="00562572" w:rsidRPr="00AE04FD" w:rsidRDefault="00562572" w:rsidP="00562572">
      <w:pPr>
        <w:pStyle w:val="Nagwek2"/>
      </w:pPr>
      <w:bookmarkStart w:id="23" w:name="_Toc61512507"/>
      <w:r w:rsidRPr="00AE04FD">
        <w:t>Wymagania ogólne</w:t>
      </w:r>
      <w:bookmarkEnd w:id="23"/>
    </w:p>
    <w:p w14:paraId="27BD94D0" w14:textId="77777777" w:rsidR="00562572" w:rsidRPr="00AE04FD" w:rsidRDefault="00562572" w:rsidP="00562572"/>
    <w:p w14:paraId="1A76D83E" w14:textId="77777777" w:rsidR="00562572" w:rsidRPr="00AE04FD" w:rsidRDefault="00562572" w:rsidP="00562572">
      <w:pPr>
        <w:pStyle w:val="akapit"/>
      </w:pPr>
      <w:r w:rsidRPr="00AE04FD">
        <w:t xml:space="preserve">Wykonawca jest odpowiedzialny za prowadzenie robót zgodnie z umową oraz za jakość zastosowanych materiałów i wykonywanych robót, za ich zgodność z dokumentacją projektową, projektu organizacji robót </w:t>
      </w:r>
      <w:r w:rsidRPr="00AE04FD">
        <w:br/>
        <w:t>oraz poleceniami Inspektora Nadzoru.</w:t>
      </w:r>
    </w:p>
    <w:p w14:paraId="5C528475" w14:textId="77777777" w:rsidR="00562572" w:rsidRPr="00AE04FD" w:rsidRDefault="00562572" w:rsidP="00562572">
      <w:pPr>
        <w:pStyle w:val="akapit"/>
      </w:pPr>
    </w:p>
    <w:p w14:paraId="64B076B6" w14:textId="77777777" w:rsidR="00562572" w:rsidRPr="00AE04FD" w:rsidRDefault="00562572" w:rsidP="00562572">
      <w:pPr>
        <w:pStyle w:val="akapit"/>
      </w:pPr>
      <w:r w:rsidRPr="00AE04FD">
        <w:t>Wykonawca ponosi odpowiedzialność za dokładne wytyczenie i wyznaczenie wysokości wszystkich elementów robót zgodnie z wymiarami i rzędnymi określonymi w dokumentacji projektowej lub przekazanymi na piśmie przez Inspektora Nadzoru.</w:t>
      </w:r>
    </w:p>
    <w:p w14:paraId="60C707C5" w14:textId="77777777" w:rsidR="00562572" w:rsidRPr="00AE04FD" w:rsidRDefault="00562572" w:rsidP="00562572">
      <w:pPr>
        <w:pStyle w:val="akapit"/>
      </w:pPr>
    </w:p>
    <w:p w14:paraId="4E8200BC" w14:textId="77777777" w:rsidR="00562572" w:rsidRPr="00AE04FD" w:rsidRDefault="00562572" w:rsidP="00562572">
      <w:pPr>
        <w:pStyle w:val="akapit"/>
      </w:pPr>
      <w:r w:rsidRPr="00AE04FD">
        <w:t>Wykonawca powinien mieć odpowiednie branżowe przygotowanie do wykonywania instalacji, umiejętność czytania Dokumentacji technicznej, posiadać odpowiedni zestaw elektronarzędzi i narzędzi specjalistycznych, przyrządy pomiarowe itp.</w:t>
      </w:r>
    </w:p>
    <w:p w14:paraId="6C6302E9" w14:textId="48656C21" w:rsidR="00562572" w:rsidRPr="00AE04FD" w:rsidRDefault="00562572" w:rsidP="00562572">
      <w:pPr>
        <w:pStyle w:val="akapit"/>
      </w:pPr>
      <w:r w:rsidRPr="00AE04FD">
        <w:t>Wszelkie zmiany i odstępstwa nie mogą powodować obniżenia wartości funkcjonalnych i użytkowych instalacji, a także Trwałości eksploatacyjnej.</w:t>
      </w:r>
    </w:p>
    <w:p w14:paraId="149FB803" w14:textId="77777777" w:rsidR="00562572" w:rsidRPr="00AE04FD" w:rsidRDefault="00562572" w:rsidP="00562572"/>
    <w:p w14:paraId="63C6A34B" w14:textId="2322471D" w:rsidR="00562572" w:rsidRPr="00AE04FD" w:rsidRDefault="00562572" w:rsidP="00562572">
      <w:pPr>
        <w:pStyle w:val="Nagwek2"/>
      </w:pPr>
      <w:bookmarkStart w:id="24" w:name="_Toc61512508"/>
      <w:r w:rsidRPr="00AE04FD">
        <w:t>Montaż instalacji gazów medycznych</w:t>
      </w:r>
      <w:bookmarkEnd w:id="24"/>
    </w:p>
    <w:p w14:paraId="6CB04093" w14:textId="77777777" w:rsidR="00562572" w:rsidRPr="00AE04FD" w:rsidRDefault="00562572" w:rsidP="00562572">
      <w:pPr>
        <w:pStyle w:val="akapit"/>
      </w:pPr>
    </w:p>
    <w:p w14:paraId="5B3B7CF4" w14:textId="1C4486DC" w:rsidR="00562572" w:rsidRPr="00AE04FD" w:rsidRDefault="00562572" w:rsidP="00562572">
      <w:pPr>
        <w:pStyle w:val="akapit"/>
        <w:rPr>
          <w:szCs w:val="22"/>
        </w:rPr>
      </w:pPr>
      <w:r w:rsidRPr="00AE04FD">
        <w:rPr>
          <w:szCs w:val="22"/>
        </w:rPr>
        <w:t>Należy zapewnić bezpieczeństwo pracy robotników oraz osób postronnych mogących znaleźć się w pobliżu miejsca (strefy) prac zgodnie z aktualnymi przepisami dotyczącymi BHP przy wykonywaniu robót budowlanych.</w:t>
      </w:r>
    </w:p>
    <w:p w14:paraId="143584A5" w14:textId="77777777" w:rsidR="00562572" w:rsidRPr="00AE04FD" w:rsidRDefault="00562572" w:rsidP="00562572">
      <w:pPr>
        <w:pStyle w:val="akapit"/>
      </w:pPr>
      <w:r w:rsidRPr="00AE04FD">
        <w:t xml:space="preserve">Przewody należy wykonać z rur miedzianych sztywnych, łącząc je przy użyciu kształtek miedzianych za pomocą lutu twardego typu LS 45. </w:t>
      </w:r>
    </w:p>
    <w:p w14:paraId="4074272D" w14:textId="1C0B80D0" w:rsidR="008F2C54" w:rsidRPr="00AE04FD" w:rsidRDefault="00562572" w:rsidP="007E2682">
      <w:pPr>
        <w:pStyle w:val="akapit"/>
      </w:pPr>
      <w:r w:rsidRPr="00AE04FD">
        <w:t xml:space="preserve">Rurociągi należy oznakować odpowiednimi barwnymi identyfikatorami z nazwa gazu, ze wskazaniem kierunku przepływu. Oznaczenie takie powinno występować w sąsiedztwie zaworów odcinających, rozgałęzień, na korytarzach: przed i za przegrodami, oraz na prostych odcinkach nie rzadziej, niż co </w:t>
      </w:r>
      <w:smartTag w:uri="urn:schemas-microsoft-com:office:smarttags" w:element="metricconverter">
        <w:smartTagPr>
          <w:attr w:name="ProductID" w:val="10 metr￳w"/>
        </w:smartTagPr>
        <w:r w:rsidRPr="00AE04FD">
          <w:t>10 metrów</w:t>
        </w:r>
      </w:smartTag>
      <w:r w:rsidRPr="00AE04FD">
        <w:t>.</w:t>
      </w:r>
    </w:p>
    <w:p w14:paraId="42B9B690" w14:textId="77777777" w:rsidR="008F2C54" w:rsidRPr="00AE04FD" w:rsidRDefault="008F2C54" w:rsidP="00562572">
      <w:pPr>
        <w:pStyle w:val="akapit"/>
      </w:pPr>
    </w:p>
    <w:p w14:paraId="27A737DA" w14:textId="77777777" w:rsidR="00562572" w:rsidRPr="00AE04FD" w:rsidRDefault="00562572" w:rsidP="00562572"/>
    <w:p w14:paraId="1B126BC0" w14:textId="7A7BA273" w:rsidR="00562572" w:rsidRPr="00AE04FD" w:rsidRDefault="00562572" w:rsidP="00562572">
      <w:pPr>
        <w:pStyle w:val="Nagwek2"/>
      </w:pPr>
      <w:bookmarkStart w:id="25" w:name="_Toc61512509"/>
      <w:r w:rsidRPr="00AE04FD">
        <w:t xml:space="preserve">Przejścia i przebicia przez przegrody </w:t>
      </w:r>
      <w:r w:rsidR="008F2C54" w:rsidRPr="00AE04FD">
        <w:t>zewnętrzne</w:t>
      </w:r>
      <w:bookmarkEnd w:id="25"/>
    </w:p>
    <w:p w14:paraId="7EB2AD17" w14:textId="77777777" w:rsidR="00562572" w:rsidRPr="00AE04FD" w:rsidRDefault="00562572" w:rsidP="00562572">
      <w:pPr>
        <w:pStyle w:val="akapit"/>
      </w:pPr>
    </w:p>
    <w:p w14:paraId="037CEAFC" w14:textId="77777777" w:rsidR="00562572" w:rsidRPr="00AE04FD" w:rsidRDefault="00562572" w:rsidP="00562572">
      <w:pPr>
        <w:pStyle w:val="akapit"/>
      </w:pPr>
      <w:r w:rsidRPr="00AE04FD">
        <w:t xml:space="preserve">Przejścia przewodów gazów medycznych przez ściany i stropy należy wykonać w rurach ochronnych </w:t>
      </w:r>
      <w:r w:rsidRPr="00AE04FD">
        <w:br/>
        <w:t>z tworzywa sztucznego – PP lub PCV. Średnica wewnętrzna zastosowanej tulei ochronnej powinna być większa od średnicy zewnętrznej przewodu:</w:t>
      </w:r>
    </w:p>
    <w:p w14:paraId="6A4F6DB5" w14:textId="77777777" w:rsidR="00562572" w:rsidRPr="00AE04FD" w:rsidRDefault="00562572" w:rsidP="00562572">
      <w:pPr>
        <w:pStyle w:val="akapit"/>
        <w:numPr>
          <w:ilvl w:val="0"/>
          <w:numId w:val="38"/>
        </w:numPr>
      </w:pPr>
      <w:r w:rsidRPr="00AE04FD">
        <w:t>w przypadku przejścia przez ściany – o min. 2 cm,</w:t>
      </w:r>
    </w:p>
    <w:p w14:paraId="0430A062" w14:textId="77777777" w:rsidR="00562572" w:rsidRPr="00AE04FD" w:rsidRDefault="00562572" w:rsidP="00562572">
      <w:pPr>
        <w:pStyle w:val="akapit"/>
        <w:numPr>
          <w:ilvl w:val="0"/>
          <w:numId w:val="38"/>
        </w:numPr>
      </w:pPr>
      <w:r w:rsidRPr="00AE04FD">
        <w:t>w przypadku przejścia przez strop – o min. 1 cm.</w:t>
      </w:r>
    </w:p>
    <w:p w14:paraId="58858B18" w14:textId="77777777" w:rsidR="00562572" w:rsidRPr="00AE04FD" w:rsidRDefault="00562572" w:rsidP="00562572">
      <w:pPr>
        <w:pStyle w:val="akapit"/>
      </w:pPr>
      <w:r w:rsidRPr="00AE04FD">
        <w:t>Tuleja ochronna zamocowana w przegrodzie pionowej powinna być na tyle długa, aby jej końce znajdowały się w odległości około 20mm od przegrody. W przypadku przejść przez przegrody poziome odległość ta powinna wynosić około 50mm licząc od posadzki oraz około 20mm od spodniej powierzchni stropu.</w:t>
      </w:r>
    </w:p>
    <w:p w14:paraId="2A91589F" w14:textId="4749E403" w:rsidR="008F2C54" w:rsidRPr="00AE04FD" w:rsidRDefault="00562572" w:rsidP="008F2C54">
      <w:pPr>
        <w:pStyle w:val="akapit"/>
      </w:pPr>
      <w:r w:rsidRPr="00AE04FD">
        <w:lastRenderedPageBreak/>
        <w:t xml:space="preserve">Przestrzeń pomiędzy przewodem, a tuleją ochronną należy zabezpieczyć odpowiednim szczeliwem, </w:t>
      </w:r>
      <w:r w:rsidRPr="00AE04FD">
        <w:br/>
        <w:t>np. kitem elastycznym. Połączenia przewodów należy wykona</w:t>
      </w:r>
      <w:r w:rsidR="008F2C54" w:rsidRPr="00AE04FD">
        <w:t>ć poza obszarem tulei ochronnej</w:t>
      </w:r>
    </w:p>
    <w:p w14:paraId="71E22938" w14:textId="77777777" w:rsidR="0081564A" w:rsidRPr="00AE04FD" w:rsidRDefault="0081564A" w:rsidP="0081564A"/>
    <w:p w14:paraId="1900ACC0" w14:textId="36C47D1F" w:rsidR="0081564A" w:rsidRPr="00AE04FD" w:rsidRDefault="00D42DA6" w:rsidP="00D42DA6">
      <w:pPr>
        <w:pStyle w:val="Nagwek2"/>
      </w:pPr>
      <w:bookmarkStart w:id="26" w:name="_Toc61512510"/>
      <w:r w:rsidRPr="00AE04FD">
        <w:t>Łączenie</w:t>
      </w:r>
      <w:r w:rsidR="0081564A" w:rsidRPr="00AE04FD">
        <w:t xml:space="preserve"> rurociągów</w:t>
      </w:r>
      <w:bookmarkEnd w:id="26"/>
    </w:p>
    <w:p w14:paraId="2B00EC99" w14:textId="77777777" w:rsidR="00D42DA6" w:rsidRPr="00AE04FD" w:rsidRDefault="00D42DA6" w:rsidP="00D42DA6"/>
    <w:p w14:paraId="5D81775B" w14:textId="77777777" w:rsidR="00D42DA6" w:rsidRPr="00AE04FD" w:rsidRDefault="00D42DA6" w:rsidP="00D42DA6"/>
    <w:p w14:paraId="2B499B77" w14:textId="32D4AD4A" w:rsidR="00D42DA6" w:rsidRPr="00AE04FD" w:rsidRDefault="00D42DA6" w:rsidP="00D42DA6">
      <w:pPr>
        <w:pStyle w:val="akapit"/>
      </w:pPr>
      <w:r w:rsidRPr="00AE04FD">
        <w:t>Połączenie nierozłączne rurociągów należy wykonać lutem twardym srebrnym przy użyciu odpowiednich złączek lub kształtek. Lut użyty do lutowania nie powinien zawierać więcej niż 0,025 % (g/g) kadmu. Przy systemach rurociągowych gazów medycznych używa się lutu twardego o wysokiej zawartości srebra typu LS 45 lub innego spełniającego wymagania normy PN-EN ISO 7396-1:2016, Systemy rurociągowe do gazów medycznych -- Część 1: Systemy rurociągowe do sprężonych gazów medycznych i próżni lub innej normy równoważnej, pozwalającej na podstawie aktualnych przepisów prawa wprowadzić wyrób do obrotu i używania.</w:t>
      </w:r>
    </w:p>
    <w:p w14:paraId="41DDDC0D" w14:textId="77777777" w:rsidR="00D42DA6" w:rsidRPr="00AE04FD" w:rsidRDefault="00D42DA6" w:rsidP="00D42DA6">
      <w:pPr>
        <w:pStyle w:val="akapit"/>
      </w:pPr>
      <w:r w:rsidRPr="00AE04FD">
        <w:t>Podczas lutowania twardego lub spawania połączeń rurociągów muszą być one w sposób ciągły płukane od wewnątrz gazem osłonowym.</w:t>
      </w:r>
    </w:p>
    <w:p w14:paraId="4A4288A5" w14:textId="72F172D0" w:rsidR="00D42DA6" w:rsidRPr="00AE04FD" w:rsidRDefault="00D42DA6" w:rsidP="00D42DA6">
      <w:pPr>
        <w:pStyle w:val="akapit"/>
      </w:pPr>
      <w:r w:rsidRPr="00AE04FD">
        <w:t xml:space="preserve">Połączenia mechaniczne (np. połączenia kołnierzowe lub gwintowane) mogą być użyte do podłączenia </w:t>
      </w:r>
      <w:r w:rsidRPr="00AE04FD">
        <w:br/>
        <w:t>do rurociągu takich elementów jak zawory odcinające, punkty poboru, reduktory ciśnienia, elementy sterowania i monitorowania oraz czujniki systemów alarmowych. Nie dopuszcza się kielichowania i roztłaczania rur oraz gięcia w celu uzyskania łuków na średnicach powyżej 42mm. Do wszystkich w/w połączeń należy używać kształtek takich jak, mufy, kolana i trójniki z aprobatą CE dla wyrobów medycznych.</w:t>
      </w:r>
    </w:p>
    <w:p w14:paraId="4ACCCCBA" w14:textId="77777777" w:rsidR="00D42DA6" w:rsidRPr="00AE04FD" w:rsidRDefault="00D42DA6" w:rsidP="00D42DA6"/>
    <w:p w14:paraId="4D7DB131" w14:textId="435638F3" w:rsidR="00D42DA6" w:rsidRPr="00AE04FD" w:rsidRDefault="00D42DA6" w:rsidP="00D42DA6">
      <w:pPr>
        <w:pStyle w:val="Nagwek2"/>
      </w:pPr>
      <w:bookmarkStart w:id="27" w:name="_Toc61512511"/>
      <w:r w:rsidRPr="00AE04FD">
        <w:t>Podparcie rurociągów</w:t>
      </w:r>
      <w:bookmarkEnd w:id="27"/>
    </w:p>
    <w:p w14:paraId="50F8DF42" w14:textId="77777777" w:rsidR="0081564A" w:rsidRPr="00AE04FD" w:rsidRDefault="0081564A" w:rsidP="0081564A"/>
    <w:p w14:paraId="63378EC6" w14:textId="77777777" w:rsidR="0081564A" w:rsidRPr="00AE04FD" w:rsidRDefault="0081564A" w:rsidP="00123B7D">
      <w:pPr>
        <w:pStyle w:val="akapit"/>
        <w:rPr>
          <w:rFonts w:ascii="Times New Roman" w:eastAsia="Times New Roman" w:hAnsi="Times New Roman"/>
        </w:rPr>
      </w:pPr>
      <w:r w:rsidRPr="00AE04FD">
        <w:t xml:space="preserve">Rurociągom, przez które przepływają gazy medyczne, należy zapewnić odpowiednie podparcie. </w:t>
      </w:r>
    </w:p>
    <w:p w14:paraId="656D2761" w14:textId="77777777" w:rsidR="0081564A" w:rsidRPr="00AE04FD" w:rsidRDefault="0081564A" w:rsidP="00123B7D">
      <w:pPr>
        <w:pStyle w:val="akapit"/>
      </w:pPr>
      <w:r w:rsidRPr="00AE04FD">
        <w:t xml:space="preserve">W przypadku, gdy rury przechodzą w bezpośrednim kontakcie z kablami elektrycznymi niezbędne jest podparcie ich z obu stron w celu zapobiegnięcia ewentualnemu stykaniu się instalacji. Podpory, które stabilizują rury gazów medycznych powinny być wykonane z materiału odpornego na korozję, bądź zabezpieczone tak, aby zminimalizować ryzyko jej wystąpienia. Ma to na celu zapobiegnięcie reakcją, które przebiegałyby pomiędzy rurami a ich podporami. </w:t>
      </w:r>
    </w:p>
    <w:p w14:paraId="278CB232" w14:textId="77777777" w:rsidR="0081564A" w:rsidRPr="00AE04FD" w:rsidRDefault="0081564A" w:rsidP="00123B7D">
      <w:pPr>
        <w:pStyle w:val="akapit"/>
      </w:pPr>
      <w:r w:rsidRPr="00AE04FD">
        <w:t>Rurociągi nie powinny być wykorzystywane jako podpory dla innych rurociągów lub kanałów kablowych ani wspierać się na nich.</w:t>
      </w:r>
    </w:p>
    <w:p w14:paraId="5B9CE89A" w14:textId="77777777" w:rsidR="0081564A" w:rsidRPr="00AE04FD" w:rsidRDefault="0081564A" w:rsidP="00123B7D">
      <w:pPr>
        <w:pStyle w:val="akapit"/>
      </w:pPr>
      <w:r w:rsidRPr="00AE04FD">
        <w:t xml:space="preserve">Zgodnie z wymaganiami normy PN-EN ISO 7396-1:2016, Systemy rurociągowe do gazów medycznych – Część 1: Systemy rurociągowe do sprężonych gazów medycznych i próżni odstępy pomiędzy rurami z miedzi lub innej normy równoważnej, pozwalającej na podstawie aktualnych przepisów prawa wprowadzić </w:t>
      </w:r>
      <w:r w:rsidRPr="00AE04FD">
        <w:lastRenderedPageBreak/>
        <w:t>wyrób do obrotu i używania, które stosuje się do gazów medycznych (wymiary muszą być zachowane zarówno w pionie jak i w poziomie) są następujące:</w:t>
      </w:r>
    </w:p>
    <w:p w14:paraId="2D943DE1" w14:textId="77777777" w:rsidR="0081564A" w:rsidRPr="00AE04FD" w:rsidRDefault="0081564A" w:rsidP="0081564A">
      <w:pPr>
        <w:ind w:left="284" w:firstLine="425"/>
        <w:jc w:val="both"/>
      </w:pPr>
    </w:p>
    <w:p w14:paraId="246F21BC" w14:textId="10873976" w:rsidR="007E2682" w:rsidRPr="00AE04FD" w:rsidRDefault="0081564A" w:rsidP="00AE04FD">
      <w:pPr>
        <w:pStyle w:val="Legenda"/>
        <w:keepNext/>
        <w:jc w:val="center"/>
        <w:rPr>
          <w:sz w:val="22"/>
          <w:szCs w:val="22"/>
        </w:rPr>
      </w:pPr>
      <w:bookmarkStart w:id="28" w:name="_Toc531168939"/>
      <w:r w:rsidRPr="00AE04FD">
        <w:rPr>
          <w:sz w:val="22"/>
          <w:szCs w:val="22"/>
        </w:rPr>
        <w:t xml:space="preserve">Tabela </w:t>
      </w:r>
      <w:r w:rsidRPr="00AE04FD">
        <w:rPr>
          <w:sz w:val="22"/>
          <w:szCs w:val="22"/>
        </w:rPr>
        <w:fldChar w:fldCharType="begin"/>
      </w:r>
      <w:r w:rsidRPr="00AE04FD">
        <w:rPr>
          <w:sz w:val="22"/>
          <w:szCs w:val="22"/>
        </w:rPr>
        <w:instrText xml:space="preserve"> SEQ Tabela \* ARABIC </w:instrText>
      </w:r>
      <w:r w:rsidRPr="00AE04FD">
        <w:rPr>
          <w:sz w:val="22"/>
          <w:szCs w:val="22"/>
        </w:rPr>
        <w:fldChar w:fldCharType="separate"/>
      </w:r>
      <w:r w:rsidR="00087C12" w:rsidRPr="00AE04FD">
        <w:rPr>
          <w:noProof/>
          <w:sz w:val="22"/>
          <w:szCs w:val="22"/>
        </w:rPr>
        <w:t>2</w:t>
      </w:r>
      <w:r w:rsidRPr="00AE04FD">
        <w:rPr>
          <w:sz w:val="22"/>
          <w:szCs w:val="22"/>
        </w:rPr>
        <w:fldChar w:fldCharType="end"/>
      </w:r>
      <w:r w:rsidRPr="00AE04FD">
        <w:rPr>
          <w:sz w:val="22"/>
          <w:szCs w:val="22"/>
        </w:rPr>
        <w:t xml:space="preserve"> MAKSYMALNE ODLEGŁOŚCI MIĘDZY PODPARCIAMI</w:t>
      </w:r>
      <w:bookmarkEnd w:id="28"/>
    </w:p>
    <w:tbl>
      <w:tblPr>
        <w:tblW w:w="6853" w:type="dxa"/>
        <w:jc w:val="center"/>
        <w:tblCellMar>
          <w:left w:w="70" w:type="dxa"/>
          <w:right w:w="70" w:type="dxa"/>
        </w:tblCellMar>
        <w:tblLook w:val="04A0" w:firstRow="1" w:lastRow="0" w:firstColumn="1" w:lastColumn="0" w:noHBand="0" w:noVBand="1"/>
      </w:tblPr>
      <w:tblGrid>
        <w:gridCol w:w="3004"/>
        <w:gridCol w:w="3849"/>
      </w:tblGrid>
      <w:tr w:rsidR="00AE04FD" w:rsidRPr="00AE04FD" w14:paraId="28264C84" w14:textId="77777777" w:rsidTr="00960987">
        <w:trPr>
          <w:trHeight w:hRule="exact" w:val="1156"/>
          <w:jc w:val="center"/>
        </w:trPr>
        <w:tc>
          <w:tcPr>
            <w:tcW w:w="3004" w:type="dxa"/>
            <w:tcBorders>
              <w:top w:val="single" w:sz="4" w:space="0" w:color="auto"/>
              <w:left w:val="single" w:sz="4" w:space="0" w:color="auto"/>
              <w:bottom w:val="single" w:sz="4" w:space="0" w:color="auto"/>
              <w:right w:val="single" w:sz="4" w:space="0" w:color="auto"/>
            </w:tcBorders>
            <w:vAlign w:val="center"/>
            <w:hideMark/>
          </w:tcPr>
          <w:p w14:paraId="55082C8F" w14:textId="77777777" w:rsidR="007E2682" w:rsidRPr="00AE04FD" w:rsidRDefault="007E2682" w:rsidP="00960987">
            <w:pPr>
              <w:jc w:val="center"/>
            </w:pPr>
            <w:r w:rsidRPr="00AE04FD">
              <w:t>Średnica zewnętrzna rury</w:t>
            </w:r>
          </w:p>
          <w:p w14:paraId="35A24EBB" w14:textId="77777777" w:rsidR="007E2682" w:rsidRPr="00AE04FD" w:rsidRDefault="007E2682" w:rsidP="00960987">
            <w:pPr>
              <w:jc w:val="center"/>
            </w:pPr>
            <w:r w:rsidRPr="00AE04FD">
              <w:t xml:space="preserve"> [mm]</w:t>
            </w:r>
          </w:p>
        </w:tc>
        <w:tc>
          <w:tcPr>
            <w:tcW w:w="3849" w:type="dxa"/>
            <w:tcBorders>
              <w:top w:val="single" w:sz="4" w:space="0" w:color="auto"/>
              <w:left w:val="nil"/>
              <w:bottom w:val="single" w:sz="4" w:space="0" w:color="auto"/>
              <w:right w:val="single" w:sz="4" w:space="0" w:color="auto"/>
            </w:tcBorders>
            <w:vAlign w:val="center"/>
            <w:hideMark/>
          </w:tcPr>
          <w:p w14:paraId="2EB31B2D" w14:textId="77777777" w:rsidR="007E2682" w:rsidRPr="00AE04FD" w:rsidRDefault="007E2682" w:rsidP="00960987">
            <w:pPr>
              <w:jc w:val="center"/>
            </w:pPr>
            <w:r w:rsidRPr="00AE04FD">
              <w:t>Maksymalny odstęp między podparciami [m]</w:t>
            </w:r>
          </w:p>
        </w:tc>
      </w:tr>
      <w:tr w:rsidR="00AE04FD" w:rsidRPr="00AE04FD" w14:paraId="55FB375A" w14:textId="77777777" w:rsidTr="00960987">
        <w:trPr>
          <w:trHeight w:hRule="exact" w:val="385"/>
          <w:jc w:val="center"/>
        </w:trPr>
        <w:tc>
          <w:tcPr>
            <w:tcW w:w="3004" w:type="dxa"/>
            <w:tcBorders>
              <w:top w:val="nil"/>
              <w:left w:val="single" w:sz="4" w:space="0" w:color="auto"/>
              <w:bottom w:val="single" w:sz="4" w:space="0" w:color="auto"/>
              <w:right w:val="single" w:sz="4" w:space="0" w:color="auto"/>
            </w:tcBorders>
            <w:vAlign w:val="center"/>
            <w:hideMark/>
          </w:tcPr>
          <w:p w14:paraId="60521C26" w14:textId="77777777" w:rsidR="007E2682" w:rsidRPr="00AE04FD" w:rsidRDefault="007E2682" w:rsidP="00960987">
            <w:pPr>
              <w:jc w:val="center"/>
            </w:pPr>
            <w:r w:rsidRPr="00AE04FD">
              <w:t>do 15</w:t>
            </w:r>
          </w:p>
        </w:tc>
        <w:tc>
          <w:tcPr>
            <w:tcW w:w="3849" w:type="dxa"/>
            <w:tcBorders>
              <w:top w:val="nil"/>
              <w:left w:val="nil"/>
              <w:bottom w:val="single" w:sz="4" w:space="0" w:color="auto"/>
              <w:right w:val="single" w:sz="4" w:space="0" w:color="auto"/>
            </w:tcBorders>
            <w:vAlign w:val="center"/>
            <w:hideMark/>
          </w:tcPr>
          <w:p w14:paraId="490EC07C" w14:textId="77777777" w:rsidR="007E2682" w:rsidRPr="00AE04FD" w:rsidRDefault="007E2682" w:rsidP="00960987">
            <w:pPr>
              <w:jc w:val="center"/>
            </w:pPr>
            <w:r w:rsidRPr="00AE04FD">
              <w:t>1,5</w:t>
            </w:r>
          </w:p>
        </w:tc>
      </w:tr>
      <w:tr w:rsidR="00AE04FD" w:rsidRPr="00AE04FD" w14:paraId="7E7EE4F1" w14:textId="77777777" w:rsidTr="00960987">
        <w:trPr>
          <w:trHeight w:hRule="exact" w:val="385"/>
          <w:jc w:val="center"/>
        </w:trPr>
        <w:tc>
          <w:tcPr>
            <w:tcW w:w="3004" w:type="dxa"/>
            <w:tcBorders>
              <w:top w:val="nil"/>
              <w:left w:val="single" w:sz="4" w:space="0" w:color="auto"/>
              <w:bottom w:val="single" w:sz="4" w:space="0" w:color="auto"/>
              <w:right w:val="single" w:sz="4" w:space="0" w:color="auto"/>
            </w:tcBorders>
            <w:vAlign w:val="center"/>
            <w:hideMark/>
          </w:tcPr>
          <w:p w14:paraId="21875D86" w14:textId="77777777" w:rsidR="007E2682" w:rsidRPr="00AE04FD" w:rsidRDefault="007E2682" w:rsidP="00960987">
            <w:pPr>
              <w:jc w:val="center"/>
            </w:pPr>
            <w:r w:rsidRPr="00AE04FD">
              <w:t>od 22 do 28</w:t>
            </w:r>
          </w:p>
        </w:tc>
        <w:tc>
          <w:tcPr>
            <w:tcW w:w="3849" w:type="dxa"/>
            <w:tcBorders>
              <w:top w:val="nil"/>
              <w:left w:val="nil"/>
              <w:bottom w:val="single" w:sz="4" w:space="0" w:color="auto"/>
              <w:right w:val="single" w:sz="4" w:space="0" w:color="auto"/>
            </w:tcBorders>
            <w:vAlign w:val="center"/>
            <w:hideMark/>
          </w:tcPr>
          <w:p w14:paraId="611BB1BF" w14:textId="77777777" w:rsidR="007E2682" w:rsidRPr="00AE04FD" w:rsidRDefault="007E2682" w:rsidP="00960987">
            <w:pPr>
              <w:jc w:val="center"/>
            </w:pPr>
            <w:r w:rsidRPr="00AE04FD">
              <w:t>2</w:t>
            </w:r>
          </w:p>
        </w:tc>
      </w:tr>
      <w:tr w:rsidR="00AE04FD" w:rsidRPr="00AE04FD" w14:paraId="3B8ADDDE" w14:textId="77777777" w:rsidTr="00960987">
        <w:trPr>
          <w:trHeight w:hRule="exact" w:val="385"/>
          <w:jc w:val="center"/>
        </w:trPr>
        <w:tc>
          <w:tcPr>
            <w:tcW w:w="3004" w:type="dxa"/>
            <w:tcBorders>
              <w:top w:val="nil"/>
              <w:left w:val="single" w:sz="4" w:space="0" w:color="auto"/>
              <w:bottom w:val="single" w:sz="4" w:space="0" w:color="auto"/>
              <w:right w:val="single" w:sz="4" w:space="0" w:color="auto"/>
            </w:tcBorders>
            <w:vAlign w:val="center"/>
            <w:hideMark/>
          </w:tcPr>
          <w:p w14:paraId="6521FBB7" w14:textId="77777777" w:rsidR="007E2682" w:rsidRPr="00AE04FD" w:rsidRDefault="007E2682" w:rsidP="00960987">
            <w:pPr>
              <w:jc w:val="center"/>
            </w:pPr>
            <w:r w:rsidRPr="00AE04FD">
              <w:t>od 35 do 54</w:t>
            </w:r>
          </w:p>
        </w:tc>
        <w:tc>
          <w:tcPr>
            <w:tcW w:w="3849" w:type="dxa"/>
            <w:tcBorders>
              <w:top w:val="nil"/>
              <w:left w:val="nil"/>
              <w:bottom w:val="single" w:sz="4" w:space="0" w:color="auto"/>
              <w:right w:val="single" w:sz="4" w:space="0" w:color="auto"/>
            </w:tcBorders>
            <w:vAlign w:val="center"/>
            <w:hideMark/>
          </w:tcPr>
          <w:p w14:paraId="63C29995" w14:textId="77777777" w:rsidR="007E2682" w:rsidRPr="00AE04FD" w:rsidRDefault="007E2682" w:rsidP="00960987">
            <w:pPr>
              <w:jc w:val="center"/>
            </w:pPr>
            <w:r w:rsidRPr="00AE04FD">
              <w:t>2,5</w:t>
            </w:r>
          </w:p>
        </w:tc>
      </w:tr>
    </w:tbl>
    <w:p w14:paraId="566E0023" w14:textId="77777777" w:rsidR="007E2682" w:rsidRPr="00AE04FD" w:rsidRDefault="007E2682" w:rsidP="007E2682"/>
    <w:p w14:paraId="7699C8E8" w14:textId="77777777" w:rsidR="0081564A" w:rsidRPr="00AE04FD" w:rsidRDefault="0081564A" w:rsidP="0081564A"/>
    <w:p w14:paraId="441D8C89" w14:textId="77777777" w:rsidR="0081564A" w:rsidRPr="00AE04FD" w:rsidRDefault="0081564A" w:rsidP="0081564A"/>
    <w:p w14:paraId="036C527C" w14:textId="77F7B3A8" w:rsidR="004E58A8" w:rsidRPr="00AE04FD" w:rsidRDefault="00D42DA6" w:rsidP="00D42DA6">
      <w:pPr>
        <w:pStyle w:val="Nagwek2"/>
      </w:pPr>
      <w:bookmarkStart w:id="29" w:name="_Toc61512512"/>
      <w:r w:rsidRPr="00AE04FD">
        <w:t>Oznakowanie rurociągów</w:t>
      </w:r>
      <w:bookmarkEnd w:id="29"/>
    </w:p>
    <w:p w14:paraId="6DA5131F" w14:textId="77777777" w:rsidR="004E58A8" w:rsidRPr="00AE04FD" w:rsidRDefault="004E58A8" w:rsidP="0081564A"/>
    <w:p w14:paraId="075E9C21" w14:textId="0724602B" w:rsidR="0081564A" w:rsidRPr="00AE04FD" w:rsidRDefault="00D42DA6" w:rsidP="00D42DA6">
      <w:pPr>
        <w:pStyle w:val="akapit"/>
      </w:pPr>
      <w:r w:rsidRPr="00AE04FD">
        <w:t xml:space="preserve">Zgodnie z wymaganiami normy PN-EN ISO 7396-1:2016 lub innej normy równoważnej, pozwalającej na podstawie aktualnych przepisów prawa wprowadzić wyrób do obrotu i używania, rurociągi powinny być trwale oznakowane. Rury do gazów medycznych powinny posiadać jednoznaczne oznaczenie kolorystyczne. Naklejki z oznaczeniami powinny być zlokalizowane w pobliżu zaworów, złączek, połączeń przewodów, zmianach kierunku, przed i za przejściem przez ściany, itd. Etykiety powinny być umiejscawiane min. co 10m. Wysokość tekstu na plastikowych, samoprzylepnych etykietach powinna wynosić 6mm i musi umożliwiać identyfikacje każdego gazu. Wystarczającą szerokością etykiet jest 150mm. Wszystkie kolorystyczne oznaczenia producentów rur powinny zostać usunięte przed oznakowanie instalacji. Na etykietach, oprócz oznakowania gazu, jaki przepływa przez daną rurę musi znajdować się również kierunek przepływu niniejszego gazu. Należy pilnować oznakowania rur podczas prac konserwatorskich. </w:t>
      </w:r>
    </w:p>
    <w:p w14:paraId="5E0C6C19" w14:textId="77777777" w:rsidR="00D42DA6" w:rsidRPr="00AE04FD" w:rsidRDefault="00D42DA6" w:rsidP="00D42DA6">
      <w:pPr>
        <w:pStyle w:val="akapit"/>
      </w:pPr>
    </w:p>
    <w:p w14:paraId="1D9BEB41" w14:textId="77777777" w:rsidR="00D42DA6" w:rsidRPr="00AE04FD" w:rsidRDefault="00D42DA6" w:rsidP="00D42DA6">
      <w:pPr>
        <w:pStyle w:val="akapit"/>
      </w:pPr>
    </w:p>
    <w:p w14:paraId="776C3996" w14:textId="77777777" w:rsidR="00D42DA6" w:rsidRPr="00AE04FD" w:rsidRDefault="00D42DA6" w:rsidP="00D42DA6">
      <w:pPr>
        <w:pStyle w:val="Nagwek1"/>
        <w:keepNext w:val="0"/>
        <w:keepLines w:val="0"/>
        <w:tabs>
          <w:tab w:val="num" w:pos="76"/>
          <w:tab w:val="left" w:pos="284"/>
          <w:tab w:val="left" w:pos="709"/>
        </w:tabs>
        <w:suppressAutoHyphens/>
        <w:spacing w:after="240"/>
        <w:ind w:left="0" w:firstLine="0"/>
        <w:jc w:val="both"/>
        <w:rPr>
          <w:color w:val="auto"/>
          <w:sz w:val="22"/>
        </w:rPr>
      </w:pPr>
      <w:bookmarkStart w:id="30" w:name="_Toc480373580"/>
      <w:bookmarkStart w:id="31" w:name="_Toc49767343"/>
      <w:bookmarkStart w:id="32" w:name="_Toc61512513"/>
      <w:r w:rsidRPr="00AE04FD">
        <w:rPr>
          <w:color w:val="auto"/>
          <w:sz w:val="22"/>
        </w:rPr>
        <w:t xml:space="preserve">KONTROLA, BADANIA I ODBIOR WYROBÓW I ROBÓT </w:t>
      </w:r>
      <w:bookmarkEnd w:id="30"/>
      <w:r w:rsidRPr="00AE04FD">
        <w:rPr>
          <w:color w:val="auto"/>
          <w:sz w:val="22"/>
        </w:rPr>
        <w:t>INSTALACYJNYCH</w:t>
      </w:r>
      <w:bookmarkEnd w:id="31"/>
      <w:bookmarkEnd w:id="32"/>
    </w:p>
    <w:p w14:paraId="70041569" w14:textId="77777777" w:rsidR="00D42DA6" w:rsidRPr="00AE04FD" w:rsidRDefault="00D42DA6" w:rsidP="00D42DA6"/>
    <w:p w14:paraId="5A1991CD" w14:textId="77777777" w:rsidR="00D42DA6" w:rsidRPr="00AE04FD" w:rsidRDefault="00D42DA6" w:rsidP="00D42DA6">
      <w:pPr>
        <w:pStyle w:val="Nagwek2"/>
      </w:pPr>
      <w:bookmarkStart w:id="33" w:name="_Toc223240708"/>
      <w:bookmarkStart w:id="34" w:name="_Toc294172704"/>
      <w:bookmarkStart w:id="35" w:name="_Toc480373581"/>
      <w:bookmarkStart w:id="36" w:name="_Toc49767344"/>
      <w:bookmarkStart w:id="37" w:name="_Toc61512514"/>
      <w:r w:rsidRPr="00AE04FD">
        <w:t>Ogólne zasady kontroli jakości robót.</w:t>
      </w:r>
      <w:bookmarkEnd w:id="33"/>
      <w:bookmarkEnd w:id="34"/>
      <w:bookmarkEnd w:id="35"/>
      <w:bookmarkEnd w:id="36"/>
      <w:bookmarkEnd w:id="37"/>
    </w:p>
    <w:p w14:paraId="5DFC3965" w14:textId="77777777" w:rsidR="00D42DA6" w:rsidRPr="00AE04FD" w:rsidRDefault="00D42DA6" w:rsidP="00D42DA6"/>
    <w:p w14:paraId="3E14D91B" w14:textId="044C2995" w:rsidR="00D42DA6" w:rsidRPr="00AE04FD" w:rsidRDefault="00D42DA6" w:rsidP="00D42DA6">
      <w:pPr>
        <w:pStyle w:val="akapit"/>
      </w:pPr>
      <w:r w:rsidRPr="00AE04FD">
        <w:t>Przedmiotem kontroli będzie sprawdzanie wykonywania robót w zakresie ich zgodności z dokumentacją projektową. Wykonawca jest zobowiązany do stałej i systematycznej kontroli prowadzonych robót.</w:t>
      </w:r>
    </w:p>
    <w:p w14:paraId="40D9BEEB" w14:textId="77777777" w:rsidR="00D42DA6" w:rsidRPr="00AE04FD" w:rsidRDefault="00D42DA6" w:rsidP="00D42DA6">
      <w:pPr>
        <w:tabs>
          <w:tab w:val="left" w:pos="284"/>
        </w:tabs>
        <w:jc w:val="both"/>
      </w:pPr>
    </w:p>
    <w:p w14:paraId="7C7E1C9A" w14:textId="77777777" w:rsidR="00D42DA6" w:rsidRPr="00AE04FD" w:rsidRDefault="00D42DA6" w:rsidP="00D42DA6">
      <w:pPr>
        <w:pStyle w:val="Nagwek2"/>
      </w:pPr>
      <w:bookmarkStart w:id="38" w:name="_Toc231351347"/>
      <w:bookmarkStart w:id="39" w:name="_Toc315431415"/>
      <w:bookmarkStart w:id="40" w:name="_Toc480373582"/>
      <w:r w:rsidRPr="00AE04FD">
        <w:lastRenderedPageBreak/>
        <w:t xml:space="preserve"> </w:t>
      </w:r>
      <w:bookmarkStart w:id="41" w:name="_Toc49767345"/>
      <w:bookmarkStart w:id="42" w:name="_Toc61512515"/>
      <w:r w:rsidRPr="00AE04FD">
        <w:t>Badania i pomiary</w:t>
      </w:r>
      <w:bookmarkEnd w:id="38"/>
      <w:bookmarkEnd w:id="39"/>
      <w:bookmarkEnd w:id="40"/>
      <w:bookmarkEnd w:id="41"/>
      <w:bookmarkEnd w:id="42"/>
    </w:p>
    <w:p w14:paraId="3032BFB1" w14:textId="77777777" w:rsidR="00D42DA6" w:rsidRPr="00AE04FD" w:rsidRDefault="00D42DA6" w:rsidP="00D42DA6"/>
    <w:p w14:paraId="0D1C3AFB" w14:textId="77777777" w:rsidR="00D42DA6" w:rsidRPr="00AE04FD" w:rsidRDefault="00D42DA6" w:rsidP="00D42DA6">
      <w:pPr>
        <w:pStyle w:val="akapit"/>
      </w:pPr>
      <w:r w:rsidRPr="00AE04FD">
        <w:t xml:space="preserve">Wszystkie badania i pomiary będą przeprowadzane zgodnie z wymaganiami norm. </w:t>
      </w:r>
    </w:p>
    <w:p w14:paraId="0F0F6C8E" w14:textId="77777777" w:rsidR="00D42DA6" w:rsidRPr="00AE04FD" w:rsidRDefault="00D42DA6" w:rsidP="00D42DA6">
      <w:pPr>
        <w:tabs>
          <w:tab w:val="left" w:pos="284"/>
        </w:tabs>
        <w:jc w:val="both"/>
      </w:pPr>
    </w:p>
    <w:p w14:paraId="5DC42DFE" w14:textId="77777777" w:rsidR="00D42DA6" w:rsidRPr="00AE04FD" w:rsidRDefault="00D42DA6" w:rsidP="00D42DA6">
      <w:pPr>
        <w:pStyle w:val="Nagwek2"/>
      </w:pPr>
      <w:bookmarkStart w:id="43" w:name="_Toc223240709"/>
      <w:bookmarkStart w:id="44" w:name="_Toc294172705"/>
      <w:bookmarkStart w:id="45" w:name="_Toc447725754"/>
      <w:bookmarkStart w:id="46" w:name="_Toc480373583"/>
      <w:r w:rsidRPr="00AE04FD">
        <w:t xml:space="preserve"> </w:t>
      </w:r>
      <w:bookmarkStart w:id="47" w:name="_Toc49767346"/>
      <w:bookmarkStart w:id="48" w:name="_Toc61512516"/>
      <w:r w:rsidRPr="00AE04FD">
        <w:t xml:space="preserve">Badania </w:t>
      </w:r>
      <w:bookmarkEnd w:id="43"/>
      <w:bookmarkEnd w:id="44"/>
      <w:r w:rsidRPr="00AE04FD">
        <w:t xml:space="preserve">i pomiary instalacji </w:t>
      </w:r>
      <w:bookmarkEnd w:id="45"/>
      <w:r w:rsidRPr="00AE04FD">
        <w:t>gazów medycznych</w:t>
      </w:r>
      <w:bookmarkEnd w:id="46"/>
      <w:bookmarkEnd w:id="47"/>
      <w:bookmarkEnd w:id="48"/>
    </w:p>
    <w:p w14:paraId="25F0C7A3" w14:textId="77777777" w:rsidR="00D42DA6" w:rsidRPr="00AE04FD" w:rsidRDefault="00D42DA6" w:rsidP="00D42DA6"/>
    <w:p w14:paraId="4A256222" w14:textId="77777777" w:rsidR="00D42DA6" w:rsidRPr="00AE04FD" w:rsidRDefault="00D42DA6" w:rsidP="00D42DA6">
      <w:pPr>
        <w:pStyle w:val="akapit"/>
      </w:pPr>
      <w:r w:rsidRPr="00AE04FD">
        <w:t xml:space="preserve">Należy wykonać wszystkie badania zgodnie z wymaganiami normy PN-EN ISO 7396-1:2016 lub innej normy równoważnej, pozwalającej na podstawie aktualnych przepisów prawa wprowadzić wyrób do obrotu i używania, na formularzach określonych przez normę. Wymaga się atestowanych urządzeń pomiarowych, których atesty zostaną przedłożone Inwestorowi przed przystąpieniem do badań. </w:t>
      </w:r>
    </w:p>
    <w:p w14:paraId="17328BAB" w14:textId="77777777" w:rsidR="00D42DA6" w:rsidRPr="00AE04FD" w:rsidRDefault="00D42DA6" w:rsidP="00D42DA6">
      <w:pPr>
        <w:pStyle w:val="akapit"/>
      </w:pPr>
      <w:r w:rsidRPr="00AE04FD">
        <w:t>Należy zwrócić uwagę, że niektóre z badań muszą zostać wykonane w trakcie robót zanikających.</w:t>
      </w:r>
    </w:p>
    <w:p w14:paraId="0924E662" w14:textId="77777777" w:rsidR="00D42DA6" w:rsidRPr="00AE04FD" w:rsidRDefault="00D42DA6" w:rsidP="00D42DA6">
      <w:pPr>
        <w:pStyle w:val="akapit"/>
      </w:pPr>
      <w:r w:rsidRPr="00AE04FD">
        <w:t>Zgodnie z wymaganiami normy PN-EN ISO 7396-1:2016 lub innej normy równoważnej, pozwalającej na podstawie aktualnych przepisów prawa wprowadzić wyrób do obrotu i używania, jednostkami uprawnionymi do przeprowadzania badań, wykonywania i analiz projektów, wykonawców instalacji są firmy posiadające certyfikat z ISO 13485 odnośnie uprawnień oraz zgodności z ISO 9001:2000 odnośnie zarządzania jakością.</w:t>
      </w:r>
    </w:p>
    <w:p w14:paraId="67A6E71C" w14:textId="77777777" w:rsidR="00D42DA6" w:rsidRPr="00AE04FD" w:rsidRDefault="00D42DA6" w:rsidP="00D42DA6">
      <w:pPr>
        <w:pStyle w:val="akapit"/>
      </w:pPr>
    </w:p>
    <w:p w14:paraId="08FD0F24" w14:textId="583BC125" w:rsidR="00D42DA6" w:rsidRPr="00AE04FD" w:rsidRDefault="00D42DA6" w:rsidP="00D42DA6">
      <w:pPr>
        <w:pStyle w:val="akapit"/>
      </w:pPr>
      <w:r w:rsidRPr="00AE04FD">
        <w:t>Badania, które należy wykonać dla instalacji tlenu:</w:t>
      </w:r>
    </w:p>
    <w:p w14:paraId="6F3A961E" w14:textId="77777777" w:rsidR="00D42DA6" w:rsidRPr="00AE04FD" w:rsidRDefault="00D42DA6" w:rsidP="00D42DA6">
      <w:pPr>
        <w:pStyle w:val="akapit"/>
        <w:numPr>
          <w:ilvl w:val="0"/>
          <w:numId w:val="40"/>
        </w:numPr>
      </w:pPr>
      <w:r w:rsidRPr="00AE04FD">
        <w:t>Znakowanie i podparcia</w:t>
      </w:r>
    </w:p>
    <w:p w14:paraId="359DE606" w14:textId="77777777" w:rsidR="00D42DA6" w:rsidRPr="00AE04FD" w:rsidRDefault="00D42DA6" w:rsidP="00D42DA6">
      <w:pPr>
        <w:pStyle w:val="akapit"/>
        <w:numPr>
          <w:ilvl w:val="0"/>
          <w:numId w:val="40"/>
        </w:numPr>
      </w:pPr>
      <w:r w:rsidRPr="00AE04FD">
        <w:t>Specyfikacja projektu</w:t>
      </w:r>
    </w:p>
    <w:p w14:paraId="058E4807" w14:textId="77777777" w:rsidR="00D42DA6" w:rsidRPr="00AE04FD" w:rsidRDefault="00D42DA6" w:rsidP="00D42DA6">
      <w:pPr>
        <w:pStyle w:val="akapit"/>
        <w:numPr>
          <w:ilvl w:val="0"/>
          <w:numId w:val="40"/>
        </w:numPr>
      </w:pPr>
      <w:r w:rsidRPr="00AE04FD">
        <w:t>Szczelność systemu gazów sprężonych</w:t>
      </w:r>
    </w:p>
    <w:p w14:paraId="3E6DF1D6" w14:textId="77777777" w:rsidR="00D42DA6" w:rsidRPr="00AE04FD" w:rsidRDefault="00D42DA6" w:rsidP="00D42DA6">
      <w:pPr>
        <w:pStyle w:val="akapit"/>
        <w:numPr>
          <w:ilvl w:val="0"/>
          <w:numId w:val="40"/>
        </w:numPr>
      </w:pPr>
      <w:r w:rsidRPr="00AE04FD">
        <w:t>Połączone badania wycieku i szczelności systemu gazów sprężonych,</w:t>
      </w:r>
    </w:p>
    <w:p w14:paraId="11BCA509" w14:textId="77777777" w:rsidR="00D42DA6" w:rsidRPr="00AE04FD" w:rsidRDefault="00D42DA6" w:rsidP="00D42DA6">
      <w:pPr>
        <w:pStyle w:val="akapit"/>
        <w:ind w:left="0"/>
      </w:pPr>
    </w:p>
    <w:p w14:paraId="29347F16" w14:textId="77777777" w:rsidR="00D42DA6" w:rsidRPr="00AE04FD" w:rsidRDefault="00D42DA6" w:rsidP="00D42DA6">
      <w:pPr>
        <w:pStyle w:val="akapit"/>
      </w:pPr>
      <w:r w:rsidRPr="00AE04FD">
        <w:t>Po wykonaniu oględzin należy sporządzić protokoły z przeprowadzonych badań.</w:t>
      </w:r>
    </w:p>
    <w:p w14:paraId="63560BB8" w14:textId="77777777" w:rsidR="00EC61DE" w:rsidRPr="00AE04FD" w:rsidRDefault="00EC61DE" w:rsidP="00A86363">
      <w:pPr>
        <w:pStyle w:val="akapit"/>
      </w:pPr>
    </w:p>
    <w:p w14:paraId="0F061471" w14:textId="77777777" w:rsidR="00D42DA6" w:rsidRPr="00AE04FD" w:rsidRDefault="00D42DA6" w:rsidP="00D42DA6">
      <w:pPr>
        <w:pStyle w:val="Nagwek1"/>
        <w:rPr>
          <w:color w:val="auto"/>
        </w:rPr>
      </w:pPr>
      <w:bookmarkStart w:id="49" w:name="_Toc444440927"/>
      <w:bookmarkStart w:id="50" w:name="_Toc480373588"/>
      <w:bookmarkStart w:id="51" w:name="_Toc49767347"/>
      <w:bookmarkStart w:id="52" w:name="_Toc61512517"/>
      <w:r w:rsidRPr="00AE04FD">
        <w:rPr>
          <w:color w:val="auto"/>
        </w:rPr>
        <w:t>ODBIORY ROBÓT</w:t>
      </w:r>
      <w:bookmarkEnd w:id="49"/>
      <w:bookmarkEnd w:id="50"/>
      <w:bookmarkEnd w:id="51"/>
      <w:bookmarkEnd w:id="52"/>
    </w:p>
    <w:p w14:paraId="4B33D131" w14:textId="77777777" w:rsidR="00D42DA6" w:rsidRPr="00AE04FD" w:rsidRDefault="00D42DA6" w:rsidP="00D42DA6"/>
    <w:p w14:paraId="774AF5F5" w14:textId="77777777" w:rsidR="00D42DA6" w:rsidRPr="00AE04FD" w:rsidRDefault="00D42DA6" w:rsidP="00D42DA6">
      <w:pPr>
        <w:pStyle w:val="Nagwek2"/>
      </w:pPr>
      <w:bookmarkStart w:id="53" w:name="_Toc444383345"/>
      <w:bookmarkStart w:id="54" w:name="_Toc444383481"/>
      <w:bookmarkEnd w:id="53"/>
      <w:bookmarkEnd w:id="54"/>
      <w:r w:rsidRPr="00AE04FD">
        <w:t xml:space="preserve"> </w:t>
      </w:r>
      <w:bookmarkStart w:id="55" w:name="_Toc49767348"/>
      <w:bookmarkStart w:id="56" w:name="_Toc61512518"/>
      <w:r w:rsidRPr="00AE04FD">
        <w:t>Odbiór robót zanikających i ulegających zakryciu</w:t>
      </w:r>
      <w:bookmarkEnd w:id="55"/>
      <w:bookmarkEnd w:id="56"/>
    </w:p>
    <w:p w14:paraId="00A16888" w14:textId="77777777" w:rsidR="00D42DA6" w:rsidRPr="00AE04FD" w:rsidRDefault="00D42DA6" w:rsidP="00D42DA6"/>
    <w:p w14:paraId="11CAC014" w14:textId="77777777" w:rsidR="00D42DA6" w:rsidRPr="00AE04FD" w:rsidRDefault="00D42DA6" w:rsidP="00D42DA6">
      <w:pPr>
        <w:pStyle w:val="akapit"/>
      </w:pPr>
      <w:r w:rsidRPr="00AE04FD">
        <w:t xml:space="preserve">Odbiór robót zanikających i ulegających zakryciu polega na finalnej ocenie ilości i jakości wykonanych robót, </w:t>
      </w:r>
      <w:r w:rsidRPr="00AE04FD">
        <w:br/>
        <w:t xml:space="preserve">które w dalszym procesie realizacji ulegną zakryciu. Odbiór robót zanikających i ulegających zakryciu będzie dokonany w czasie umożliwiającym wykonanie ewentualnych korekt i poprawek bez hamowania ogólnego postępu robót. Odbioru robót dokonuje Inspektor Nadzoru Budowlanego z ramienia Inwestora. Gotowość danej części robót zgłasza Wykonawca wpisem do dziennika budowy i jednoczesnym powiadomieniem Inwestora. Odbiór będzie przeprowadzony niezwłocznie. Jakość i ilość robót ulegających zakryciu ocenia </w:t>
      </w:r>
      <w:r w:rsidRPr="00AE04FD">
        <w:lastRenderedPageBreak/>
        <w:t xml:space="preserve">Inwestor na podstawie dokumentów zawierających komplet wyników badań w oparciu o przeprowadzone pomiary, w konfrontacji z dokumentacją projektową i uprzednimi ustaleniami. </w:t>
      </w:r>
    </w:p>
    <w:p w14:paraId="2A376D59" w14:textId="77777777" w:rsidR="00D42DA6" w:rsidRPr="00AE04FD" w:rsidRDefault="00D42DA6" w:rsidP="00D42DA6">
      <w:pPr>
        <w:rPr>
          <w:lang w:val="en-US" w:eastAsia="x-none"/>
        </w:rPr>
      </w:pPr>
    </w:p>
    <w:p w14:paraId="2B6ABE02" w14:textId="77777777" w:rsidR="00D42DA6" w:rsidRPr="00AE04FD" w:rsidRDefault="00D42DA6" w:rsidP="00D42DA6">
      <w:pPr>
        <w:pStyle w:val="Nagwek2"/>
      </w:pPr>
      <w:r w:rsidRPr="00AE04FD">
        <w:t xml:space="preserve"> </w:t>
      </w:r>
      <w:bookmarkStart w:id="57" w:name="_Toc49767349"/>
      <w:bookmarkStart w:id="58" w:name="_Toc61512519"/>
      <w:r w:rsidRPr="00AE04FD">
        <w:t>Odbiór częściowy</w:t>
      </w:r>
      <w:bookmarkEnd w:id="57"/>
      <w:bookmarkEnd w:id="58"/>
    </w:p>
    <w:p w14:paraId="7A57428F" w14:textId="77777777" w:rsidR="00D42DA6" w:rsidRPr="00AE04FD" w:rsidRDefault="00D42DA6" w:rsidP="00D42DA6"/>
    <w:p w14:paraId="390821ED" w14:textId="77777777" w:rsidR="00D42DA6" w:rsidRPr="00AE04FD" w:rsidRDefault="00D42DA6" w:rsidP="00D42DA6">
      <w:pPr>
        <w:pStyle w:val="akapit"/>
      </w:pPr>
      <w:r w:rsidRPr="00AE04FD">
        <w:t>Odbiór częściowy polega na ocenie ilości i jakości części robót. Odbioru częściowego robót dokonuje się wg zasad odbioru ostatecznego robót. Odbioru robót dokonuje Inwestor.</w:t>
      </w:r>
    </w:p>
    <w:p w14:paraId="080A5AB7" w14:textId="77777777" w:rsidR="00D42DA6" w:rsidRPr="00AE04FD" w:rsidRDefault="00D42DA6" w:rsidP="00D42DA6">
      <w:pPr>
        <w:rPr>
          <w:lang w:val="en-US" w:eastAsia="x-none"/>
        </w:rPr>
      </w:pPr>
    </w:p>
    <w:p w14:paraId="1046DB40" w14:textId="77777777" w:rsidR="00D42DA6" w:rsidRPr="00AE04FD" w:rsidRDefault="00D42DA6" w:rsidP="00D42DA6">
      <w:pPr>
        <w:pStyle w:val="Nagwek2"/>
      </w:pPr>
      <w:r w:rsidRPr="00AE04FD">
        <w:t xml:space="preserve"> </w:t>
      </w:r>
      <w:bookmarkStart w:id="59" w:name="_Toc49767350"/>
      <w:bookmarkStart w:id="60" w:name="_Toc61512520"/>
      <w:r w:rsidRPr="00AE04FD">
        <w:t>Odbiór ostateczny robót</w:t>
      </w:r>
      <w:bookmarkEnd w:id="59"/>
      <w:bookmarkEnd w:id="60"/>
    </w:p>
    <w:p w14:paraId="1CE43879" w14:textId="77777777" w:rsidR="00D42DA6" w:rsidRPr="00AE04FD" w:rsidRDefault="00D42DA6" w:rsidP="00D42DA6"/>
    <w:p w14:paraId="0955E5A5" w14:textId="77777777" w:rsidR="00D42DA6" w:rsidRPr="00AE04FD" w:rsidRDefault="00D42DA6" w:rsidP="00D42DA6">
      <w:pPr>
        <w:pStyle w:val="akapit"/>
      </w:pPr>
      <w:r w:rsidRPr="00AE04FD">
        <w:t xml:space="preserve">Odbiór ostateczny polega na finalnej ocenie rzeczywistego wykonania robót w odniesieniu </w:t>
      </w:r>
      <w:r w:rsidRPr="00AE04FD">
        <w:br/>
        <w:t xml:space="preserve">do ich ilości, jakości i wartości. Całkowite zakończenie robót oraz gotowość do odbioru ostatecznego będzie stwierdzona przez Wykonawcę wpisem do dziennika budowy z bezzwłocznym powiadomieniem na piśmie </w:t>
      </w:r>
      <w:r w:rsidRPr="00AE04FD">
        <w:br/>
        <w:t xml:space="preserve">o tym fakcie Inwestora. Odbiór ostateczny robót nastąpi w terminie ustalonym w dokumentach umowy, licząc </w:t>
      </w:r>
      <w:r w:rsidRPr="00AE04FD">
        <w:br/>
        <w:t>od dnia potwierdzenia przez Inwestora zakończenia robót. Odbioru ostatecznego robót dokona komisja wyznaczona przez Zamawiającego w obecności Inwestora i Wykonawcy. Komisja odbierająca roboty dokona ich oceny jakościowej na podstawie przedłożonych dokumentów, wyników badań i pomiarów, ocenie wizualnej oraz zgodności wykonania robót z dokumentacją projektową.</w:t>
      </w:r>
    </w:p>
    <w:p w14:paraId="3F5791AE" w14:textId="77777777" w:rsidR="00D42DA6" w:rsidRPr="00AE04FD" w:rsidRDefault="00D42DA6" w:rsidP="00D42DA6">
      <w:pPr>
        <w:rPr>
          <w:lang w:val="en-US" w:eastAsia="x-none"/>
        </w:rPr>
      </w:pPr>
    </w:p>
    <w:p w14:paraId="1D7C9688" w14:textId="77777777" w:rsidR="00D42DA6" w:rsidRPr="00AE04FD" w:rsidRDefault="00D42DA6" w:rsidP="00D42DA6">
      <w:pPr>
        <w:pStyle w:val="Nagwek2"/>
      </w:pPr>
      <w:r w:rsidRPr="00AE04FD">
        <w:t xml:space="preserve"> </w:t>
      </w:r>
      <w:bookmarkStart w:id="61" w:name="_Toc49767351"/>
      <w:bookmarkStart w:id="62" w:name="_Toc61512521"/>
      <w:r w:rsidRPr="00AE04FD">
        <w:t>Dokumentacja powykonawcza</w:t>
      </w:r>
      <w:bookmarkEnd w:id="61"/>
      <w:bookmarkEnd w:id="62"/>
    </w:p>
    <w:p w14:paraId="435E8A16" w14:textId="77777777" w:rsidR="00D42DA6" w:rsidRPr="00AE04FD" w:rsidRDefault="00D42DA6" w:rsidP="00D42DA6"/>
    <w:p w14:paraId="4FA79C79" w14:textId="77777777" w:rsidR="00D42DA6" w:rsidRPr="00AE04FD" w:rsidRDefault="00D42DA6" w:rsidP="00D42DA6">
      <w:pPr>
        <w:pStyle w:val="akapit"/>
      </w:pPr>
      <w:r w:rsidRPr="00AE04FD">
        <w:t>Podczas montażu należy sporządzać oddzielny komplet rysunków powykonawczych. Rysunki te powinny przedstawiać rzeczywistą lokalizację i średnice instalacji rurociągowych. Komplet ten powinien być aktualizowany w miarę wprowadzania zmian. Rysunki powinny zawierać szczegóły, które pozwolą zlokalizować rurociągi zakryte.</w:t>
      </w:r>
    </w:p>
    <w:p w14:paraId="6C2AA938" w14:textId="77777777" w:rsidR="00D42DA6" w:rsidRPr="00AE04FD" w:rsidRDefault="00D42DA6" w:rsidP="00D42DA6">
      <w:pPr>
        <w:pStyle w:val="akapit"/>
      </w:pPr>
      <w:r w:rsidRPr="00AE04FD">
        <w:t>Komplet rysunków powykonawczych powinien zostać przekazany użytkownikowi, celem włączenia jej jako części trwałej dokumentacji instalacji rurociągowej.</w:t>
      </w:r>
    </w:p>
    <w:p w14:paraId="770C8920" w14:textId="77777777" w:rsidR="00EC61DE" w:rsidRPr="00AE04FD" w:rsidRDefault="00EC61DE" w:rsidP="00A86363">
      <w:pPr>
        <w:pStyle w:val="akapit"/>
      </w:pPr>
    </w:p>
    <w:p w14:paraId="7DF9EF05" w14:textId="77777777" w:rsidR="00C05A06" w:rsidRPr="00AE04FD" w:rsidRDefault="00C05A06" w:rsidP="00CE3DAF">
      <w:pPr>
        <w:pStyle w:val="akapit"/>
        <w:ind w:left="0"/>
      </w:pPr>
    </w:p>
    <w:p w14:paraId="36F5976C" w14:textId="7E3CD491" w:rsidR="00EC61DE" w:rsidRPr="00AE04FD" w:rsidRDefault="00C05A06" w:rsidP="00C05A06">
      <w:pPr>
        <w:pStyle w:val="Nagwek1"/>
        <w:rPr>
          <w:color w:val="auto"/>
        </w:rPr>
      </w:pPr>
      <w:bookmarkStart w:id="63" w:name="_Toc61512522"/>
      <w:r w:rsidRPr="00AE04FD">
        <w:rPr>
          <w:color w:val="auto"/>
        </w:rPr>
        <w:t>NORMY I PRZEPISY</w:t>
      </w:r>
      <w:bookmarkEnd w:id="63"/>
    </w:p>
    <w:p w14:paraId="7EB3AEC4" w14:textId="77777777" w:rsidR="00C05A06" w:rsidRPr="00AE04FD" w:rsidRDefault="00C05A06" w:rsidP="00C05A06"/>
    <w:p w14:paraId="369D9A1E" w14:textId="77777777" w:rsidR="00C05A06" w:rsidRPr="00AE04FD" w:rsidRDefault="00C05A06" w:rsidP="00C05A06">
      <w:pPr>
        <w:pStyle w:val="Akapitzlist"/>
        <w:numPr>
          <w:ilvl w:val="0"/>
          <w:numId w:val="12"/>
        </w:numPr>
        <w:spacing w:before="120" w:after="200"/>
        <w:ind w:left="1418"/>
        <w:jc w:val="both"/>
      </w:pPr>
      <w:r w:rsidRPr="00AE04FD">
        <w:t>Ustawa o wyrobach medycznych z dnia 20 maja 2010r oraz ustawa z dnia 11 września 2015r o zmianie ustawy o wyrobach medycznych oraz niektórych innych ustaw,</w:t>
      </w:r>
    </w:p>
    <w:p w14:paraId="572E4245" w14:textId="77777777" w:rsidR="00C05A06" w:rsidRPr="00AE04FD" w:rsidRDefault="00C05A06" w:rsidP="00C05A06">
      <w:pPr>
        <w:pStyle w:val="Akapitzlist"/>
        <w:numPr>
          <w:ilvl w:val="0"/>
          <w:numId w:val="12"/>
        </w:numPr>
        <w:spacing w:before="120" w:after="200"/>
        <w:ind w:left="1418"/>
        <w:jc w:val="both"/>
      </w:pPr>
      <w:r w:rsidRPr="00AE04FD">
        <w:t>Dyrektywa Rady Wspólnot Europejskich 93/42/EEC dotycząca wyrobów medycznych wraz z jej późniejszymi zmianami,</w:t>
      </w:r>
    </w:p>
    <w:p w14:paraId="24B134F3" w14:textId="77777777" w:rsidR="00C05A06" w:rsidRPr="00AE04FD" w:rsidRDefault="00C05A06" w:rsidP="00C05A06">
      <w:pPr>
        <w:pStyle w:val="Akapitzlist"/>
        <w:numPr>
          <w:ilvl w:val="0"/>
          <w:numId w:val="12"/>
        </w:numPr>
        <w:spacing w:before="120" w:after="200"/>
        <w:ind w:left="1418"/>
        <w:jc w:val="both"/>
      </w:pPr>
      <w:r w:rsidRPr="00AE04FD">
        <w:t xml:space="preserve">Rozporządzenie Parlamentu Europejskiego i Rady (UE) 2017/745 z dnia 5 kwietnia 2017 r. w sprawie wyrobów medycznych, zmiany dyrektywy 2001/83/WE, rozporządzenia (WE) nr </w:t>
      </w:r>
      <w:r w:rsidRPr="00AE04FD">
        <w:lastRenderedPageBreak/>
        <w:t>178/2002 i rozporządzenia (WE) nr 1223/2009 oraz uchylenia dyrektyw Rady 90/385/EWG i 93/42/EEC,</w:t>
      </w:r>
    </w:p>
    <w:p w14:paraId="3D4906A0" w14:textId="77777777" w:rsidR="00C05A06" w:rsidRPr="00AE04FD" w:rsidRDefault="00C05A06" w:rsidP="00C05A06">
      <w:pPr>
        <w:pStyle w:val="Akapitzlist"/>
        <w:numPr>
          <w:ilvl w:val="0"/>
          <w:numId w:val="12"/>
        </w:numPr>
        <w:spacing w:before="120" w:after="200"/>
        <w:ind w:left="1418"/>
        <w:jc w:val="both"/>
      </w:pPr>
      <w:r w:rsidRPr="00AE04FD">
        <w:t>PN-EN ISO 7396-1:2016, Systemy rurociągowe do gazów medycznych -- Część 1: Systemy rurociągowe do sprężonych gazów medycznych i próżni,</w:t>
      </w:r>
    </w:p>
    <w:p w14:paraId="358FF261" w14:textId="77777777" w:rsidR="00C05A06" w:rsidRPr="00AE04FD" w:rsidRDefault="00C05A06" w:rsidP="00C05A06">
      <w:pPr>
        <w:pStyle w:val="Akapitzlist"/>
        <w:numPr>
          <w:ilvl w:val="0"/>
          <w:numId w:val="12"/>
        </w:numPr>
        <w:spacing w:before="120" w:after="200"/>
        <w:ind w:left="1418"/>
        <w:jc w:val="both"/>
        <w:rPr>
          <w:lang w:val="en-US"/>
        </w:rPr>
      </w:pPr>
      <w:r w:rsidRPr="00AE04FD">
        <w:rPr>
          <w:lang w:val="en-US"/>
        </w:rPr>
        <w:t>„Consensus statements” of Notified Bodies Medical Devices on Council Directives 90/385/EEC, 93/42/EEC and 98/79/EC,</w:t>
      </w:r>
    </w:p>
    <w:p w14:paraId="6E524D4D" w14:textId="77777777" w:rsidR="00C05A06" w:rsidRPr="00AE04FD" w:rsidRDefault="00C05A06" w:rsidP="00C05A06">
      <w:pPr>
        <w:pStyle w:val="Akapitzlist"/>
        <w:numPr>
          <w:ilvl w:val="0"/>
          <w:numId w:val="12"/>
        </w:numPr>
        <w:spacing w:before="120" w:after="200"/>
        <w:ind w:left="1418"/>
        <w:jc w:val="both"/>
      </w:pPr>
      <w:r w:rsidRPr="00AE04FD">
        <w:t>Ustawa z dnia 15 kwietnia 2011 r. o działalności leczniczej z jej późniejszymi zmianami,</w:t>
      </w:r>
    </w:p>
    <w:p w14:paraId="666C698C" w14:textId="77777777" w:rsidR="00C05A06" w:rsidRPr="00AE04FD" w:rsidRDefault="00C05A06" w:rsidP="00C05A06">
      <w:pPr>
        <w:pStyle w:val="Akapitzlist"/>
        <w:numPr>
          <w:ilvl w:val="0"/>
          <w:numId w:val="12"/>
        </w:numPr>
        <w:spacing w:before="120" w:after="200"/>
        <w:ind w:left="1418"/>
        <w:jc w:val="both"/>
      </w:pPr>
      <w:r w:rsidRPr="00AE04FD">
        <w:t>Rozporządzenie Ministra Zdrowia z dnia 5 listopada 2010 r. w sprawie sposobu klasyfikowania wyrobów medycznych,</w:t>
      </w:r>
    </w:p>
    <w:p w14:paraId="681A1352" w14:textId="77777777" w:rsidR="00C05A06" w:rsidRPr="00AE04FD" w:rsidRDefault="00C05A06" w:rsidP="00C05A06">
      <w:pPr>
        <w:pStyle w:val="Akapitzlist"/>
        <w:numPr>
          <w:ilvl w:val="0"/>
          <w:numId w:val="12"/>
        </w:numPr>
        <w:spacing w:before="120" w:after="200"/>
        <w:ind w:left="1418"/>
        <w:jc w:val="both"/>
      </w:pPr>
      <w:r w:rsidRPr="00AE04FD">
        <w:t xml:space="preserve">Rozporządzenie Ministra Zdrowia z dnia 26 czerwca 2012 r. w sprawie szczegółowych wymagań, </w:t>
      </w:r>
      <w:r w:rsidRPr="00AE04FD">
        <w:br/>
        <w:t>jakim powinny odpowiadać pomieszczenia i urządzenia podmiotu wykonującego działalność leczniczą,</w:t>
      </w:r>
    </w:p>
    <w:p w14:paraId="4B642D78" w14:textId="77777777" w:rsidR="00C05A06" w:rsidRPr="00AE04FD" w:rsidRDefault="00C05A06" w:rsidP="00C05A06">
      <w:pPr>
        <w:pStyle w:val="Akapitzlist"/>
        <w:numPr>
          <w:ilvl w:val="0"/>
          <w:numId w:val="12"/>
        </w:numPr>
        <w:spacing w:before="120" w:after="200"/>
        <w:ind w:left="1418"/>
        <w:jc w:val="both"/>
      </w:pPr>
      <w:r w:rsidRPr="00AE04FD">
        <w:t>Rozporządzenie Ministra Zdrowia z dnia 17 lutego 2016 w sprawie wymagań zasadniczych oraz procedur oceny zgodności wyrobów medycznych,</w:t>
      </w:r>
    </w:p>
    <w:p w14:paraId="5D313806" w14:textId="77777777" w:rsidR="00C05A06" w:rsidRPr="00AE04FD" w:rsidRDefault="00C05A06" w:rsidP="00C05A06">
      <w:pPr>
        <w:pStyle w:val="Akapitzlist"/>
        <w:numPr>
          <w:ilvl w:val="0"/>
          <w:numId w:val="12"/>
        </w:numPr>
        <w:spacing w:before="120" w:after="200"/>
        <w:ind w:left="1418"/>
        <w:jc w:val="both"/>
      </w:pPr>
      <w:r w:rsidRPr="00AE04FD">
        <w:t>Rozporządzenie Ministra Zdrowia z dnia 16 lutego 2016 w sprawie kryteriów raportowania zdarzeń z wyrobami, sposobu zgłaszania incydentów medycznych i działania z zakresu bezpieczeństwa wyrobów,</w:t>
      </w:r>
    </w:p>
    <w:p w14:paraId="443F1971" w14:textId="77777777" w:rsidR="00C05A06" w:rsidRPr="00AE04FD" w:rsidRDefault="00C05A06" w:rsidP="00C05A06">
      <w:pPr>
        <w:pStyle w:val="Akapitzlist"/>
        <w:numPr>
          <w:ilvl w:val="0"/>
          <w:numId w:val="12"/>
        </w:numPr>
        <w:spacing w:before="120" w:after="200"/>
        <w:ind w:left="1418"/>
        <w:jc w:val="both"/>
      </w:pPr>
      <w:r w:rsidRPr="00AE04FD">
        <w:rPr>
          <w:shd w:val="clear" w:color="auto" w:fill="FFFFFF"/>
        </w:rPr>
        <w:t>Rozporządzenie Ministra Zdrowia z dnia 16 grudnia 2016 w sprawie standardu organizacyjnego opieki zdrowotnej w dziedzinie anestezji i intensywnej terapii</w:t>
      </w:r>
    </w:p>
    <w:p w14:paraId="43BFE708" w14:textId="77777777" w:rsidR="00C05A06" w:rsidRPr="00AE04FD" w:rsidRDefault="00C05A06" w:rsidP="00C05A06">
      <w:pPr>
        <w:pStyle w:val="Akapitzlist"/>
        <w:numPr>
          <w:ilvl w:val="0"/>
          <w:numId w:val="12"/>
        </w:numPr>
        <w:spacing w:before="120" w:after="200"/>
        <w:ind w:left="1418"/>
        <w:jc w:val="both"/>
      </w:pPr>
      <w:r w:rsidRPr="00AE04FD">
        <w:t>PN-EN ISO 14971:2012 Wyroby medyczne -- Zastosowanie zarządzania ryzykiem do wyrobów medycznych,</w:t>
      </w:r>
    </w:p>
    <w:p w14:paraId="340EF5B9" w14:textId="77777777" w:rsidR="00C05A06" w:rsidRPr="00AE04FD" w:rsidRDefault="00C05A06" w:rsidP="00C05A06">
      <w:pPr>
        <w:pStyle w:val="Akapitzlist"/>
        <w:numPr>
          <w:ilvl w:val="0"/>
          <w:numId w:val="12"/>
        </w:numPr>
        <w:spacing w:before="120" w:after="200"/>
        <w:ind w:left="1418"/>
        <w:jc w:val="both"/>
      </w:pPr>
      <w:r w:rsidRPr="00AE04FD">
        <w:t xml:space="preserve">PN-EN 13348:2016 Miedź i stopy miedzi -- Rury miedziane okrągłe bez szwu do gazów medycznych </w:t>
      </w:r>
      <w:r w:rsidRPr="00AE04FD">
        <w:br/>
        <w:t>lub próżni</w:t>
      </w:r>
    </w:p>
    <w:p w14:paraId="3CF58F8D" w14:textId="77777777" w:rsidR="00C05A06" w:rsidRPr="00AE04FD" w:rsidRDefault="00C05A06" w:rsidP="00C05A06">
      <w:pPr>
        <w:pStyle w:val="Akapitzlist"/>
        <w:numPr>
          <w:ilvl w:val="0"/>
          <w:numId w:val="12"/>
        </w:numPr>
        <w:spacing w:before="120" w:after="200"/>
        <w:ind w:left="1418"/>
        <w:jc w:val="both"/>
      </w:pPr>
      <w:r w:rsidRPr="00AE04FD">
        <w:t>PN-EN ISO 9170-1:2009 Punkty poboru dla systemów rurociągowych gazów medycznych -- Część 1: Punkty poboru sprężonych gazów medycznych i próżni,</w:t>
      </w:r>
    </w:p>
    <w:p w14:paraId="3390E9CB" w14:textId="77777777" w:rsidR="00C05A06" w:rsidRPr="00AE04FD" w:rsidRDefault="00C05A06" w:rsidP="00C05A06">
      <w:pPr>
        <w:pStyle w:val="Akapitzlist"/>
        <w:numPr>
          <w:ilvl w:val="0"/>
          <w:numId w:val="12"/>
        </w:numPr>
        <w:spacing w:before="120" w:after="200"/>
        <w:ind w:left="1418"/>
        <w:jc w:val="both"/>
      </w:pPr>
      <w:r w:rsidRPr="00AE04FD">
        <w:t>PN-EN ISO 9170-2:2010 Punkty poboru dla systemów rurociągowych do gazów medycznych – Część 2: Punkty poboru dla systemów odciągu gazów anestetycznych,</w:t>
      </w:r>
    </w:p>
    <w:p w14:paraId="5965D4DB" w14:textId="77777777" w:rsidR="00C05A06" w:rsidRPr="00AE04FD" w:rsidRDefault="00C05A06" w:rsidP="00C05A06">
      <w:pPr>
        <w:pStyle w:val="Akapitzlist"/>
        <w:numPr>
          <w:ilvl w:val="0"/>
          <w:numId w:val="12"/>
        </w:numPr>
        <w:spacing w:before="120" w:after="200"/>
        <w:ind w:left="1418"/>
        <w:jc w:val="both"/>
      </w:pPr>
      <w:r w:rsidRPr="00AE04FD">
        <w:t>PN-EN ISO 15223-1:2017-02 Wyroby medyczne -- Symbole do stosowania na etykietach wyrobów medycznych, w ich oznakowaniu i w dostarczanych z nimi informacjach -- Część 1: Wymagania ogólne,</w:t>
      </w:r>
    </w:p>
    <w:p w14:paraId="32A3B3AB" w14:textId="77777777" w:rsidR="00C05A06" w:rsidRPr="00AE04FD" w:rsidRDefault="00C05A06" w:rsidP="00C05A06">
      <w:pPr>
        <w:pStyle w:val="Akapitzlist"/>
        <w:numPr>
          <w:ilvl w:val="0"/>
          <w:numId w:val="12"/>
        </w:numPr>
        <w:spacing w:before="120" w:after="200"/>
        <w:ind w:left="1418"/>
        <w:jc w:val="both"/>
      </w:pPr>
      <w:r w:rsidRPr="00AE04FD">
        <w:t>PN-EN ISO 11197:2016-06 Jednostki zaopatrzenia medycznego,</w:t>
      </w:r>
    </w:p>
    <w:p w14:paraId="4D30865B" w14:textId="77777777" w:rsidR="00C05A06" w:rsidRPr="00AE04FD" w:rsidRDefault="00C05A06" w:rsidP="00C05A06">
      <w:pPr>
        <w:pStyle w:val="Akapitzlist"/>
        <w:numPr>
          <w:ilvl w:val="0"/>
          <w:numId w:val="12"/>
        </w:numPr>
        <w:spacing w:before="120" w:after="200"/>
        <w:ind w:left="1418"/>
        <w:jc w:val="both"/>
      </w:pPr>
      <w:r w:rsidRPr="00AE04FD">
        <w:t>PN-EN 1041+A1:2013-12 Informacje dostarczane przez wytwórcę wyrobów medycznych,</w:t>
      </w:r>
    </w:p>
    <w:p w14:paraId="599F25BA" w14:textId="77777777" w:rsidR="00C05A06" w:rsidRPr="00AE04FD" w:rsidRDefault="00C05A06" w:rsidP="00C05A06">
      <w:pPr>
        <w:pStyle w:val="Akapitzlist"/>
        <w:numPr>
          <w:ilvl w:val="0"/>
          <w:numId w:val="12"/>
        </w:numPr>
        <w:spacing w:before="120" w:after="200"/>
        <w:ind w:left="1418"/>
        <w:jc w:val="both"/>
      </w:pPr>
      <w:r w:rsidRPr="00AE04FD">
        <w:t>PN-EN ISO 15001:2011 Urządzenia anestezji i oddychania-- Przydatność do stosowania z tlenem,</w:t>
      </w:r>
    </w:p>
    <w:p w14:paraId="49773426" w14:textId="77777777" w:rsidR="00C05A06" w:rsidRPr="00AE04FD" w:rsidRDefault="00C05A06" w:rsidP="00C05A06">
      <w:pPr>
        <w:pStyle w:val="Akapitzlist"/>
        <w:numPr>
          <w:ilvl w:val="0"/>
          <w:numId w:val="12"/>
        </w:numPr>
        <w:spacing w:before="120" w:after="200"/>
        <w:ind w:left="1418"/>
        <w:jc w:val="both"/>
      </w:pPr>
      <w:r w:rsidRPr="00AE04FD">
        <w:t xml:space="preserve">PN-EN 10025-1:2007 Wyroby walcowane na gorąco z niestopowych stali konstrukcyjnych </w:t>
      </w:r>
      <w:r w:rsidRPr="00AE04FD">
        <w:br/>
        <w:t xml:space="preserve">– Część 1: Ogólne warunki techniczne dostawy </w:t>
      </w:r>
    </w:p>
    <w:p w14:paraId="7D187F00" w14:textId="77777777" w:rsidR="00C05A06" w:rsidRPr="00AE04FD" w:rsidRDefault="00C05A06" w:rsidP="00C05A06">
      <w:pPr>
        <w:pStyle w:val="Akapitzlist"/>
        <w:numPr>
          <w:ilvl w:val="0"/>
          <w:numId w:val="12"/>
        </w:numPr>
        <w:spacing w:before="120" w:after="200"/>
        <w:ind w:left="1418"/>
        <w:jc w:val="both"/>
      </w:pPr>
      <w:r w:rsidRPr="00AE04FD">
        <w:t xml:space="preserve">PN-EN 10025-2:2007 Wyroby walcowane na gorąco ze stali konstrukcyjnych – Część 2: </w:t>
      </w:r>
      <w:r w:rsidRPr="00AE04FD">
        <w:br/>
        <w:t xml:space="preserve">Warunki techniczne dostawy stali konstrukcyjnych niestopowych </w:t>
      </w:r>
    </w:p>
    <w:p w14:paraId="2FCD241A" w14:textId="77777777" w:rsidR="00C05A06" w:rsidRPr="00AE04FD" w:rsidRDefault="00C05A06" w:rsidP="00C05A06">
      <w:pPr>
        <w:pStyle w:val="Akapitzlist"/>
        <w:numPr>
          <w:ilvl w:val="0"/>
          <w:numId w:val="12"/>
        </w:numPr>
        <w:spacing w:before="120" w:after="200"/>
        <w:ind w:left="1418"/>
        <w:jc w:val="both"/>
      </w:pPr>
      <w:r w:rsidRPr="00AE04FD">
        <w:t xml:space="preserve">PN-EN-10088-1:2014-12 Stal odporna na korozję – Część 1: Gatunki stali odpornych na korozję </w:t>
      </w:r>
    </w:p>
    <w:p w14:paraId="6BEED215" w14:textId="77777777" w:rsidR="00C05A06" w:rsidRPr="00AE04FD" w:rsidRDefault="00C05A06" w:rsidP="00C05A06">
      <w:pPr>
        <w:pStyle w:val="Akapitzlist"/>
        <w:numPr>
          <w:ilvl w:val="0"/>
          <w:numId w:val="12"/>
        </w:numPr>
        <w:spacing w:before="120" w:after="200"/>
        <w:ind w:left="1418"/>
        <w:jc w:val="both"/>
      </w:pPr>
      <w:r w:rsidRPr="00AE04FD">
        <w:t xml:space="preserve">PN-EN-10088-2:2014-12 Stale odporne na korozję – Część 2: Warunki techniczne dostawy blach cienkich i taśm ze stali nierdzewnej ogólnego przeznaczenia </w:t>
      </w:r>
    </w:p>
    <w:p w14:paraId="43FE6B43" w14:textId="77777777" w:rsidR="00C05A06" w:rsidRPr="00AE04FD" w:rsidRDefault="00C05A06" w:rsidP="00C05A06">
      <w:pPr>
        <w:pStyle w:val="Akapitzlist"/>
        <w:numPr>
          <w:ilvl w:val="0"/>
          <w:numId w:val="12"/>
        </w:numPr>
        <w:spacing w:before="120" w:after="200"/>
        <w:ind w:left="1418"/>
        <w:jc w:val="both"/>
      </w:pPr>
      <w:r w:rsidRPr="00AE04FD">
        <w:t xml:space="preserve">PN-EN-10130:2009 Wyroby płaskie walcowane na zimno ze stali niskowęglowych do obróbki plastycznej na zimno – Warunki techniczne dostawy </w:t>
      </w:r>
    </w:p>
    <w:p w14:paraId="1265B818" w14:textId="77777777" w:rsidR="00C05A06" w:rsidRPr="00AE04FD" w:rsidRDefault="00C05A06" w:rsidP="00C05A06">
      <w:pPr>
        <w:pStyle w:val="Akapitzlist"/>
        <w:numPr>
          <w:ilvl w:val="0"/>
          <w:numId w:val="12"/>
        </w:numPr>
        <w:spacing w:before="120" w:after="200"/>
        <w:ind w:left="1418"/>
        <w:jc w:val="both"/>
      </w:pPr>
      <w:r w:rsidRPr="00AE04FD">
        <w:t xml:space="preserve">PN-EN-10152:2017-03 Wyroby płaskie stalowe walcowane na zimno ocynkowane elektrolitycznie do obróbki plastycznej na zimno – Warunki techniczne dostawy </w:t>
      </w:r>
    </w:p>
    <w:p w14:paraId="63542085" w14:textId="77777777" w:rsidR="00C05A06" w:rsidRPr="00AE04FD" w:rsidRDefault="00C05A06" w:rsidP="00C05A06">
      <w:pPr>
        <w:pStyle w:val="Akapitzlist"/>
        <w:numPr>
          <w:ilvl w:val="0"/>
          <w:numId w:val="12"/>
        </w:numPr>
        <w:spacing w:before="120" w:after="200"/>
        <w:ind w:left="1418"/>
        <w:jc w:val="both"/>
      </w:pPr>
      <w:r w:rsidRPr="00AE04FD">
        <w:t xml:space="preserve">PN-EN-10164:2018 Wyroby stalowe o podwyższonych właściwościach plastycznych w kierunku prostopadłym do powierzchni wyrobu – Warunki techniczne dostawy </w:t>
      </w:r>
    </w:p>
    <w:p w14:paraId="2D708A2D" w14:textId="77777777" w:rsidR="00C05A06" w:rsidRPr="00AE04FD" w:rsidRDefault="00C05A06" w:rsidP="00C05A06">
      <w:pPr>
        <w:pStyle w:val="Akapitzlist"/>
        <w:numPr>
          <w:ilvl w:val="0"/>
          <w:numId w:val="12"/>
        </w:numPr>
        <w:spacing w:before="120" w:after="200"/>
        <w:ind w:left="1418"/>
        <w:jc w:val="both"/>
      </w:pPr>
      <w:r w:rsidRPr="00AE04FD">
        <w:t xml:space="preserve">PN-EN-10346:2015-09 Wyroby płaskie stalowe powlekane ogniowo w sposób ciągły do obróbki plastycznej na zimno – Warunki techniczne dostawy </w:t>
      </w:r>
    </w:p>
    <w:p w14:paraId="51719D7D" w14:textId="77777777" w:rsidR="00C05A06" w:rsidRPr="00AE04FD" w:rsidRDefault="00C05A06" w:rsidP="00C05A06">
      <w:pPr>
        <w:pStyle w:val="Akapitzlist"/>
        <w:numPr>
          <w:ilvl w:val="0"/>
          <w:numId w:val="12"/>
        </w:numPr>
        <w:spacing w:before="120" w:after="200"/>
        <w:ind w:left="1418"/>
        <w:jc w:val="both"/>
      </w:pPr>
      <w:r w:rsidRPr="00AE04FD">
        <w:lastRenderedPageBreak/>
        <w:t xml:space="preserve">PN-EN-ISO 12944-2:2018-02 Farba i lakiery – Ochrona przed korozją konstrukcji stalowych za pomocą ochronnych systemów malarskich – Część 2: Klasyfikacja środowisk </w:t>
      </w:r>
    </w:p>
    <w:p w14:paraId="0EB3A6A5" w14:textId="77777777" w:rsidR="00C05A06" w:rsidRPr="00AE04FD" w:rsidRDefault="00C05A06" w:rsidP="00C05A06">
      <w:pPr>
        <w:pStyle w:val="Akapitzlist"/>
        <w:numPr>
          <w:ilvl w:val="0"/>
          <w:numId w:val="12"/>
        </w:numPr>
        <w:spacing w:before="120" w:after="200"/>
        <w:ind w:left="1418"/>
        <w:jc w:val="both"/>
      </w:pPr>
      <w:r w:rsidRPr="00AE04FD">
        <w:t xml:space="preserve">PN-EN ISO 5359 Urządzenia do anestezji i oddychania - Zespoły węży niskociśnieniowych do gazów medycznych </w:t>
      </w:r>
    </w:p>
    <w:p w14:paraId="1D0CC071" w14:textId="77777777" w:rsidR="00C05A06" w:rsidRPr="00AE04FD" w:rsidRDefault="00C05A06" w:rsidP="00C05A06">
      <w:pPr>
        <w:pStyle w:val="Akapitzlist"/>
        <w:numPr>
          <w:ilvl w:val="0"/>
          <w:numId w:val="12"/>
        </w:numPr>
        <w:spacing w:before="120" w:after="200"/>
        <w:ind w:left="1418"/>
        <w:jc w:val="both"/>
      </w:pPr>
      <w:r w:rsidRPr="00AE04FD">
        <w:t>PN-EN ISO 15001 - Urządzenia anestezjologiczne i respiratory - Przydatność do stosowania z tlenem</w:t>
      </w:r>
    </w:p>
    <w:p w14:paraId="0D3F60E2" w14:textId="77777777" w:rsidR="00C05A06" w:rsidRPr="00AE04FD" w:rsidRDefault="00C05A06" w:rsidP="00C05A06">
      <w:pPr>
        <w:pStyle w:val="Akapitzlist"/>
        <w:numPr>
          <w:ilvl w:val="0"/>
          <w:numId w:val="11"/>
        </w:numPr>
        <w:spacing w:before="120" w:after="200"/>
        <w:ind w:left="1276"/>
        <w:jc w:val="both"/>
      </w:pPr>
      <w:r w:rsidRPr="00AE04FD">
        <w:t>Literatura naukowa:</w:t>
      </w:r>
    </w:p>
    <w:p w14:paraId="5374698F" w14:textId="77777777" w:rsidR="00C05A06" w:rsidRPr="00AE04FD" w:rsidRDefault="00C05A06" w:rsidP="00C05A06">
      <w:pPr>
        <w:pStyle w:val="Akapitzlist"/>
        <w:spacing w:before="120"/>
        <w:jc w:val="both"/>
        <w:rPr>
          <w:u w:val="single"/>
        </w:rPr>
      </w:pPr>
    </w:p>
    <w:p w14:paraId="34027A47" w14:textId="77777777" w:rsidR="00C05A06" w:rsidRPr="00AE04FD" w:rsidRDefault="00C05A06" w:rsidP="00C05A06">
      <w:pPr>
        <w:pStyle w:val="Akapitzlist"/>
        <w:numPr>
          <w:ilvl w:val="0"/>
          <w:numId w:val="13"/>
        </w:numPr>
        <w:spacing w:before="120" w:after="200"/>
        <w:ind w:left="1418"/>
        <w:jc w:val="both"/>
        <w:rPr>
          <w:lang w:val="en-US"/>
        </w:rPr>
      </w:pPr>
      <w:r w:rsidRPr="00AE04FD">
        <w:rPr>
          <w:lang w:val="en-US"/>
        </w:rPr>
        <w:t xml:space="preserve">HTM 02/01:2006, Health Technical Memorandum — Medical gas pipeline systems, Part A: Design, installation, validation and certification </w:t>
      </w:r>
    </w:p>
    <w:p w14:paraId="5E19BBC6" w14:textId="77777777" w:rsidR="00C05A06" w:rsidRPr="00AE04FD" w:rsidRDefault="00C05A06" w:rsidP="00C05A06">
      <w:pPr>
        <w:pStyle w:val="Akapitzlist"/>
        <w:numPr>
          <w:ilvl w:val="0"/>
          <w:numId w:val="13"/>
        </w:numPr>
        <w:spacing w:before="120" w:after="200"/>
        <w:ind w:left="1418"/>
        <w:jc w:val="both"/>
        <w:rPr>
          <w:lang w:val="en-US"/>
        </w:rPr>
      </w:pPr>
      <w:r w:rsidRPr="00AE04FD">
        <w:rPr>
          <w:lang w:val="en-US"/>
        </w:rPr>
        <w:t xml:space="preserve">HTM 02/01:2006, Health Technical Memorandum — Medical gas pipeline systems, Part B: Operational management </w:t>
      </w:r>
    </w:p>
    <w:p w14:paraId="1C458DCC" w14:textId="77777777" w:rsidR="00C05A06" w:rsidRPr="00AE04FD" w:rsidRDefault="00C05A06" w:rsidP="00C05A06">
      <w:pPr>
        <w:pStyle w:val="Akapitzlist"/>
        <w:numPr>
          <w:ilvl w:val="0"/>
          <w:numId w:val="13"/>
        </w:numPr>
        <w:spacing w:before="120" w:after="200"/>
        <w:ind w:left="1418"/>
        <w:jc w:val="both"/>
        <w:rPr>
          <w:lang w:val="en-US"/>
        </w:rPr>
      </w:pPr>
      <w:r w:rsidRPr="00AE04FD">
        <w:rPr>
          <w:lang w:val="en-US"/>
        </w:rPr>
        <w:t xml:space="preserve">Hartwig Muller, Medical Gases, Production, Applications and Safety, Wiley-VCH Verlag GmbH&amp;Co. KGaA, 2015 </w:t>
      </w:r>
    </w:p>
    <w:p w14:paraId="335D900B" w14:textId="77777777" w:rsidR="00C05A06" w:rsidRPr="00AE04FD" w:rsidRDefault="00C05A06" w:rsidP="00C05A06">
      <w:pPr>
        <w:pStyle w:val="Akapitzlist"/>
        <w:numPr>
          <w:ilvl w:val="0"/>
          <w:numId w:val="13"/>
        </w:numPr>
        <w:spacing w:before="120" w:after="200"/>
        <w:ind w:left="1418"/>
        <w:jc w:val="both"/>
        <w:rPr>
          <w:lang w:val="en-US"/>
        </w:rPr>
      </w:pPr>
      <w:r w:rsidRPr="00AE04FD">
        <w:rPr>
          <w:lang w:val="en-US"/>
        </w:rPr>
        <w:t xml:space="preserve">FARMAKOPEA EUROPEJSKA 2005, Medicinal Air, PhEur monograph 1238 </w:t>
      </w:r>
    </w:p>
    <w:p w14:paraId="4E448B37" w14:textId="77777777" w:rsidR="00C05A06" w:rsidRPr="00AE04FD" w:rsidRDefault="00C05A06" w:rsidP="00C05A06"/>
    <w:bookmarkEnd w:id="3"/>
    <w:p w14:paraId="06BEDB63" w14:textId="77777777" w:rsidR="00EC61DE" w:rsidRPr="00AE04FD" w:rsidRDefault="00EC61DE" w:rsidP="00A86363">
      <w:pPr>
        <w:pStyle w:val="akapit"/>
      </w:pPr>
    </w:p>
    <w:sectPr w:rsidR="00EC61DE" w:rsidRPr="00AE04F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61A7E6" w14:textId="77777777" w:rsidR="00B17281" w:rsidRDefault="00B17281" w:rsidP="00854B2B">
      <w:r>
        <w:separator/>
      </w:r>
    </w:p>
  </w:endnote>
  <w:endnote w:type="continuationSeparator" w:id="0">
    <w:p w14:paraId="2AD73394" w14:textId="77777777" w:rsidR="00B17281" w:rsidRDefault="00B17281" w:rsidP="00854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ADC6B4" w14:textId="77777777" w:rsidR="00917485" w:rsidRDefault="00917485">
    <w:pPr>
      <w:pStyle w:val="Stopka"/>
      <w:pBdr>
        <w:bottom w:val="single" w:sz="6" w:space="1" w:color="auto"/>
      </w:pBdr>
      <w:jc w:val="center"/>
    </w:pPr>
  </w:p>
  <w:p w14:paraId="1FDCEE26" w14:textId="7538981F" w:rsidR="00917485" w:rsidRDefault="00B17281">
    <w:pPr>
      <w:pStyle w:val="Stopka"/>
      <w:jc w:val="center"/>
    </w:pPr>
    <w:sdt>
      <w:sdtPr>
        <w:id w:val="-187751581"/>
        <w:docPartObj>
          <w:docPartGallery w:val="Page Numbers (Bottom of Page)"/>
          <w:docPartUnique/>
        </w:docPartObj>
      </w:sdtPr>
      <w:sdtEndPr/>
      <w:sdtContent>
        <w:r w:rsidR="00917485">
          <w:fldChar w:fldCharType="begin"/>
        </w:r>
        <w:r w:rsidR="00917485">
          <w:instrText>PAGE   \* MERGEFORMAT</w:instrText>
        </w:r>
        <w:r w:rsidR="00917485">
          <w:fldChar w:fldCharType="separate"/>
        </w:r>
        <w:r w:rsidR="00AE04FD">
          <w:rPr>
            <w:noProof/>
          </w:rPr>
          <w:t>7</w:t>
        </w:r>
        <w:r w:rsidR="00917485">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7557CE" w14:textId="77777777" w:rsidR="00B17281" w:rsidRDefault="00B17281" w:rsidP="00854B2B">
      <w:r>
        <w:separator/>
      </w:r>
    </w:p>
  </w:footnote>
  <w:footnote w:type="continuationSeparator" w:id="0">
    <w:p w14:paraId="547F2187" w14:textId="77777777" w:rsidR="00B17281" w:rsidRDefault="00B17281" w:rsidP="00854B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852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2"/>
      <w:gridCol w:w="4280"/>
      <w:gridCol w:w="1270"/>
      <w:gridCol w:w="1187"/>
    </w:tblGrid>
    <w:tr w:rsidR="00CE3DAF" w:rsidRPr="000E3038" w14:paraId="6E6F5C4D" w14:textId="77777777" w:rsidTr="00B20973">
      <w:trPr>
        <w:trHeight w:val="836"/>
      </w:trPr>
      <w:tc>
        <w:tcPr>
          <w:tcW w:w="1792" w:type="dxa"/>
          <w:vAlign w:val="center"/>
        </w:tcPr>
        <w:p w14:paraId="0F0C2EC2" w14:textId="77777777" w:rsidR="00CE3DAF" w:rsidRDefault="00CE3DAF" w:rsidP="00CE3DAF">
          <w:pPr>
            <w:pStyle w:val="Nagwek"/>
            <w:rPr>
              <w:sz w:val="18"/>
              <w:szCs w:val="18"/>
            </w:rPr>
          </w:pPr>
          <w:r w:rsidRPr="000E3038">
            <w:rPr>
              <w:sz w:val="18"/>
              <w:szCs w:val="18"/>
            </w:rPr>
            <w:t>Temat</w:t>
          </w:r>
        </w:p>
        <w:p w14:paraId="616A9474" w14:textId="77777777" w:rsidR="00CE3DAF" w:rsidRPr="000E3038" w:rsidRDefault="00CE3DAF" w:rsidP="00CE3DAF">
          <w:pPr>
            <w:pStyle w:val="Nagwek"/>
            <w:rPr>
              <w:sz w:val="18"/>
              <w:szCs w:val="18"/>
            </w:rPr>
          </w:pPr>
          <w:r>
            <w:rPr>
              <w:sz w:val="18"/>
              <w:szCs w:val="18"/>
            </w:rPr>
            <w:t>opracowania:</w:t>
          </w:r>
        </w:p>
      </w:tc>
      <w:tc>
        <w:tcPr>
          <w:tcW w:w="6737" w:type="dxa"/>
          <w:gridSpan w:val="3"/>
          <w:vAlign w:val="center"/>
        </w:tcPr>
        <w:p w14:paraId="5015C690" w14:textId="30B86407" w:rsidR="00CE3DAF" w:rsidRPr="00257654" w:rsidRDefault="0061027D" w:rsidP="00CE3DAF">
          <w:pPr>
            <w:pStyle w:val="Stopka"/>
            <w:tabs>
              <w:tab w:val="clear" w:pos="4536"/>
            </w:tabs>
            <w:ind w:right="-1"/>
            <w:rPr>
              <w:rFonts w:cstheme="minorHAnsi"/>
              <w:bCs/>
              <w:sz w:val="20"/>
            </w:rPr>
          </w:pPr>
          <w:r w:rsidRPr="005E4C70">
            <w:rPr>
              <w:rFonts w:cstheme="minorHAnsi"/>
              <w:bCs/>
              <w:sz w:val="20"/>
            </w:rPr>
            <w:t>PRZEBUDOWA ISTNIEJĄCEGO BUDYNKU STEROWNI W CELU STWORZENIA CENTRALI GAZÓW MEDYCZNYCH</w:t>
          </w:r>
        </w:p>
      </w:tc>
    </w:tr>
    <w:tr w:rsidR="00CE3DAF" w:rsidRPr="000E3038" w14:paraId="7C6F6EEB" w14:textId="77777777" w:rsidTr="00B20973">
      <w:trPr>
        <w:trHeight w:val="349"/>
      </w:trPr>
      <w:tc>
        <w:tcPr>
          <w:tcW w:w="1792" w:type="dxa"/>
          <w:vAlign w:val="center"/>
        </w:tcPr>
        <w:p w14:paraId="4134D595" w14:textId="77777777" w:rsidR="00CE3DAF" w:rsidRPr="000E3038" w:rsidRDefault="00CE3DAF" w:rsidP="00CE3DAF">
          <w:pPr>
            <w:pStyle w:val="Nagwek"/>
            <w:rPr>
              <w:sz w:val="18"/>
              <w:szCs w:val="18"/>
            </w:rPr>
          </w:pPr>
          <w:r w:rsidRPr="000E3038">
            <w:rPr>
              <w:sz w:val="18"/>
              <w:szCs w:val="18"/>
            </w:rPr>
            <w:t>Branża:</w:t>
          </w:r>
        </w:p>
      </w:tc>
      <w:tc>
        <w:tcPr>
          <w:tcW w:w="4280" w:type="dxa"/>
          <w:vAlign w:val="center"/>
        </w:tcPr>
        <w:p w14:paraId="22F28647" w14:textId="77777777" w:rsidR="00CE3DAF" w:rsidRPr="000E3038" w:rsidRDefault="00CE3DAF" w:rsidP="00CE3DAF">
          <w:pPr>
            <w:pStyle w:val="Nagwek"/>
            <w:jc w:val="center"/>
            <w:rPr>
              <w:b/>
              <w:sz w:val="18"/>
              <w:szCs w:val="18"/>
            </w:rPr>
          </w:pPr>
          <w:r>
            <w:rPr>
              <w:b/>
              <w:sz w:val="18"/>
              <w:szCs w:val="18"/>
            </w:rPr>
            <w:t>GAZY MEDYCZNE</w:t>
          </w:r>
        </w:p>
      </w:tc>
      <w:tc>
        <w:tcPr>
          <w:tcW w:w="1270" w:type="dxa"/>
          <w:vAlign w:val="center"/>
        </w:tcPr>
        <w:p w14:paraId="4D1620C4" w14:textId="77777777" w:rsidR="00CE3DAF" w:rsidRPr="000E3038" w:rsidRDefault="00CE3DAF" w:rsidP="00CE3DAF">
          <w:pPr>
            <w:pStyle w:val="Nagwek"/>
            <w:rPr>
              <w:sz w:val="18"/>
              <w:szCs w:val="18"/>
            </w:rPr>
          </w:pPr>
          <w:r>
            <w:rPr>
              <w:sz w:val="18"/>
              <w:szCs w:val="18"/>
            </w:rPr>
            <w:t>Tom</w:t>
          </w:r>
        </w:p>
      </w:tc>
      <w:tc>
        <w:tcPr>
          <w:tcW w:w="1187" w:type="dxa"/>
          <w:vAlign w:val="center"/>
        </w:tcPr>
        <w:p w14:paraId="64F3EA46" w14:textId="7E930B83" w:rsidR="00CE3DAF" w:rsidRPr="000E3038" w:rsidRDefault="0061027D" w:rsidP="00CE3DAF">
          <w:pPr>
            <w:pStyle w:val="Nagwek"/>
            <w:jc w:val="center"/>
            <w:rPr>
              <w:b/>
              <w:sz w:val="18"/>
              <w:szCs w:val="18"/>
            </w:rPr>
          </w:pPr>
          <w:r>
            <w:rPr>
              <w:b/>
              <w:sz w:val="18"/>
              <w:szCs w:val="18"/>
            </w:rPr>
            <w:t>2.4</w:t>
          </w:r>
        </w:p>
      </w:tc>
    </w:tr>
    <w:tr w:rsidR="00CE3DAF" w:rsidRPr="000E3038" w14:paraId="46A41E0C" w14:textId="77777777" w:rsidTr="00B20973">
      <w:trPr>
        <w:trHeight w:val="270"/>
      </w:trPr>
      <w:tc>
        <w:tcPr>
          <w:tcW w:w="1792" w:type="dxa"/>
          <w:vAlign w:val="center"/>
        </w:tcPr>
        <w:p w14:paraId="59FF385D" w14:textId="77777777" w:rsidR="00CE3DAF" w:rsidRPr="000E3038" w:rsidRDefault="00CE3DAF" w:rsidP="00CE3DAF">
          <w:pPr>
            <w:pStyle w:val="Nagwek"/>
            <w:rPr>
              <w:sz w:val="18"/>
              <w:szCs w:val="18"/>
            </w:rPr>
          </w:pPr>
          <w:r w:rsidRPr="000E3038">
            <w:rPr>
              <w:sz w:val="18"/>
              <w:szCs w:val="18"/>
            </w:rPr>
            <w:t>Faza:</w:t>
          </w:r>
        </w:p>
      </w:tc>
      <w:tc>
        <w:tcPr>
          <w:tcW w:w="4280" w:type="dxa"/>
          <w:vAlign w:val="center"/>
        </w:tcPr>
        <w:p w14:paraId="2F221F87" w14:textId="203744C0" w:rsidR="00CE3DAF" w:rsidRPr="000E3038" w:rsidRDefault="00CE3DAF" w:rsidP="00CE3DAF">
          <w:pPr>
            <w:pStyle w:val="Nagwek"/>
            <w:jc w:val="center"/>
            <w:rPr>
              <w:b/>
              <w:sz w:val="18"/>
              <w:szCs w:val="18"/>
            </w:rPr>
          </w:pPr>
          <w:r>
            <w:rPr>
              <w:b/>
              <w:sz w:val="18"/>
              <w:szCs w:val="18"/>
            </w:rPr>
            <w:t>STWIOR</w:t>
          </w:r>
        </w:p>
      </w:tc>
      <w:tc>
        <w:tcPr>
          <w:tcW w:w="1270" w:type="dxa"/>
          <w:vAlign w:val="center"/>
        </w:tcPr>
        <w:p w14:paraId="4B204C6B" w14:textId="77777777" w:rsidR="00CE3DAF" w:rsidRPr="000E3038" w:rsidRDefault="00CE3DAF" w:rsidP="00CE3DAF">
          <w:pPr>
            <w:pStyle w:val="Nagwek"/>
            <w:rPr>
              <w:sz w:val="18"/>
              <w:szCs w:val="18"/>
            </w:rPr>
          </w:pPr>
          <w:r w:rsidRPr="000E3038">
            <w:rPr>
              <w:sz w:val="18"/>
              <w:szCs w:val="18"/>
            </w:rPr>
            <w:t>Data</w:t>
          </w:r>
          <w:r>
            <w:rPr>
              <w:sz w:val="18"/>
              <w:szCs w:val="18"/>
            </w:rPr>
            <w:t>:</w:t>
          </w:r>
        </w:p>
      </w:tc>
      <w:tc>
        <w:tcPr>
          <w:tcW w:w="1187" w:type="dxa"/>
          <w:vAlign w:val="center"/>
        </w:tcPr>
        <w:p w14:paraId="31207E90" w14:textId="1CDF5549" w:rsidR="00CE3DAF" w:rsidRPr="000E3038" w:rsidRDefault="0061027D" w:rsidP="00CE3DAF">
          <w:pPr>
            <w:pStyle w:val="Nagwek"/>
            <w:jc w:val="center"/>
            <w:rPr>
              <w:b/>
              <w:sz w:val="18"/>
              <w:szCs w:val="18"/>
            </w:rPr>
          </w:pPr>
          <w:r>
            <w:rPr>
              <w:b/>
              <w:sz w:val="18"/>
              <w:szCs w:val="18"/>
            </w:rPr>
            <w:t xml:space="preserve">Luty </w:t>
          </w:r>
          <w:r w:rsidR="00CE3DAF">
            <w:rPr>
              <w:b/>
              <w:sz w:val="18"/>
              <w:szCs w:val="18"/>
            </w:rPr>
            <w:t>2021</w:t>
          </w:r>
          <w:r w:rsidR="00CE3DAF" w:rsidRPr="000E3038">
            <w:rPr>
              <w:b/>
              <w:sz w:val="18"/>
              <w:szCs w:val="18"/>
            </w:rPr>
            <w:t xml:space="preserve"> r.</w:t>
          </w:r>
        </w:p>
      </w:tc>
    </w:tr>
  </w:tbl>
  <w:p w14:paraId="5E774557" w14:textId="77777777" w:rsidR="00917485" w:rsidRDefault="00917485">
    <w:pPr>
      <w:pStyle w:val="Nagwek"/>
    </w:pPr>
  </w:p>
  <w:p w14:paraId="0748244D" w14:textId="77777777" w:rsidR="00917485" w:rsidRDefault="0091748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B2E71"/>
    <w:multiLevelType w:val="multilevel"/>
    <w:tmpl w:val="894CD114"/>
    <w:lvl w:ilvl="0">
      <w:start w:val="1"/>
      <w:numFmt w:val="decimal"/>
      <w:pStyle w:val="Nagwek1"/>
      <w:lvlText w:val="%1"/>
      <w:lvlJc w:val="left"/>
      <w:pPr>
        <w:ind w:left="716" w:hanging="432"/>
      </w:pPr>
    </w:lvl>
    <w:lvl w:ilvl="1">
      <w:start w:val="1"/>
      <w:numFmt w:val="decimal"/>
      <w:pStyle w:val="Nagwek2"/>
      <w:lvlText w:val="%1.%2"/>
      <w:lvlJc w:val="left"/>
      <w:pPr>
        <w:ind w:left="5822"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 w15:restartNumberingAfterBreak="0">
    <w:nsid w:val="009F07AA"/>
    <w:multiLevelType w:val="hybridMultilevel"/>
    <w:tmpl w:val="575A9E18"/>
    <w:lvl w:ilvl="0" w:tplc="30AA306A">
      <w:start w:val="1"/>
      <w:numFmt w:val="bullet"/>
      <w:lvlText w:val=""/>
      <w:lvlJc w:val="left"/>
      <w:pPr>
        <w:ind w:left="2727" w:hanging="360"/>
      </w:pPr>
      <w:rPr>
        <w:rFonts w:ascii="Symbol" w:hAnsi="Symbol" w:hint="default"/>
      </w:rPr>
    </w:lvl>
    <w:lvl w:ilvl="1" w:tplc="04150003" w:tentative="1">
      <w:start w:val="1"/>
      <w:numFmt w:val="bullet"/>
      <w:lvlText w:val="o"/>
      <w:lvlJc w:val="left"/>
      <w:pPr>
        <w:ind w:left="3447" w:hanging="360"/>
      </w:pPr>
      <w:rPr>
        <w:rFonts w:ascii="Courier New" w:hAnsi="Courier New" w:cs="Courier New" w:hint="default"/>
      </w:rPr>
    </w:lvl>
    <w:lvl w:ilvl="2" w:tplc="04150005" w:tentative="1">
      <w:start w:val="1"/>
      <w:numFmt w:val="bullet"/>
      <w:lvlText w:val=""/>
      <w:lvlJc w:val="left"/>
      <w:pPr>
        <w:ind w:left="4167" w:hanging="360"/>
      </w:pPr>
      <w:rPr>
        <w:rFonts w:ascii="Wingdings" w:hAnsi="Wingdings" w:hint="default"/>
      </w:rPr>
    </w:lvl>
    <w:lvl w:ilvl="3" w:tplc="04150001" w:tentative="1">
      <w:start w:val="1"/>
      <w:numFmt w:val="bullet"/>
      <w:lvlText w:val=""/>
      <w:lvlJc w:val="left"/>
      <w:pPr>
        <w:ind w:left="4887" w:hanging="360"/>
      </w:pPr>
      <w:rPr>
        <w:rFonts w:ascii="Symbol" w:hAnsi="Symbol" w:hint="default"/>
      </w:rPr>
    </w:lvl>
    <w:lvl w:ilvl="4" w:tplc="04150003" w:tentative="1">
      <w:start w:val="1"/>
      <w:numFmt w:val="bullet"/>
      <w:lvlText w:val="o"/>
      <w:lvlJc w:val="left"/>
      <w:pPr>
        <w:ind w:left="5607" w:hanging="360"/>
      </w:pPr>
      <w:rPr>
        <w:rFonts w:ascii="Courier New" w:hAnsi="Courier New" w:cs="Courier New" w:hint="default"/>
      </w:rPr>
    </w:lvl>
    <w:lvl w:ilvl="5" w:tplc="04150005" w:tentative="1">
      <w:start w:val="1"/>
      <w:numFmt w:val="bullet"/>
      <w:lvlText w:val=""/>
      <w:lvlJc w:val="left"/>
      <w:pPr>
        <w:ind w:left="6327" w:hanging="360"/>
      </w:pPr>
      <w:rPr>
        <w:rFonts w:ascii="Wingdings" w:hAnsi="Wingdings" w:hint="default"/>
      </w:rPr>
    </w:lvl>
    <w:lvl w:ilvl="6" w:tplc="04150001" w:tentative="1">
      <w:start w:val="1"/>
      <w:numFmt w:val="bullet"/>
      <w:lvlText w:val=""/>
      <w:lvlJc w:val="left"/>
      <w:pPr>
        <w:ind w:left="7047" w:hanging="360"/>
      </w:pPr>
      <w:rPr>
        <w:rFonts w:ascii="Symbol" w:hAnsi="Symbol" w:hint="default"/>
      </w:rPr>
    </w:lvl>
    <w:lvl w:ilvl="7" w:tplc="04150003" w:tentative="1">
      <w:start w:val="1"/>
      <w:numFmt w:val="bullet"/>
      <w:lvlText w:val="o"/>
      <w:lvlJc w:val="left"/>
      <w:pPr>
        <w:ind w:left="7767" w:hanging="360"/>
      </w:pPr>
      <w:rPr>
        <w:rFonts w:ascii="Courier New" w:hAnsi="Courier New" w:cs="Courier New" w:hint="default"/>
      </w:rPr>
    </w:lvl>
    <w:lvl w:ilvl="8" w:tplc="04150005" w:tentative="1">
      <w:start w:val="1"/>
      <w:numFmt w:val="bullet"/>
      <w:lvlText w:val=""/>
      <w:lvlJc w:val="left"/>
      <w:pPr>
        <w:ind w:left="8487" w:hanging="360"/>
      </w:pPr>
      <w:rPr>
        <w:rFonts w:ascii="Wingdings" w:hAnsi="Wingdings" w:hint="default"/>
      </w:rPr>
    </w:lvl>
  </w:abstractNum>
  <w:abstractNum w:abstractNumId="2" w15:restartNumberingAfterBreak="0">
    <w:nsid w:val="071F50D3"/>
    <w:multiLevelType w:val="hybridMultilevel"/>
    <w:tmpl w:val="05747FB6"/>
    <w:lvl w:ilvl="0" w:tplc="30AA306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15:restartNumberingAfterBreak="0">
    <w:nsid w:val="0B07428D"/>
    <w:multiLevelType w:val="hybridMultilevel"/>
    <w:tmpl w:val="BFF2197C"/>
    <w:lvl w:ilvl="0" w:tplc="30AA306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15:restartNumberingAfterBreak="0">
    <w:nsid w:val="0DEE1A0F"/>
    <w:multiLevelType w:val="hybridMultilevel"/>
    <w:tmpl w:val="ECEA504C"/>
    <w:lvl w:ilvl="0" w:tplc="30AA306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 w15:restartNumberingAfterBreak="0">
    <w:nsid w:val="1A79474F"/>
    <w:multiLevelType w:val="hybridMultilevel"/>
    <w:tmpl w:val="E9F4C53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 w15:restartNumberingAfterBreak="0">
    <w:nsid w:val="1CD00D77"/>
    <w:multiLevelType w:val="hybridMultilevel"/>
    <w:tmpl w:val="98EE7B60"/>
    <w:lvl w:ilvl="0" w:tplc="30AA306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2183681D"/>
    <w:multiLevelType w:val="hybridMultilevel"/>
    <w:tmpl w:val="BCFECBFA"/>
    <w:lvl w:ilvl="0" w:tplc="30AA306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23065E55"/>
    <w:multiLevelType w:val="hybridMultilevel"/>
    <w:tmpl w:val="44A8500C"/>
    <w:lvl w:ilvl="0" w:tplc="30AA306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 w15:restartNumberingAfterBreak="0">
    <w:nsid w:val="23F76844"/>
    <w:multiLevelType w:val="hybridMultilevel"/>
    <w:tmpl w:val="689A41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5642C75"/>
    <w:multiLevelType w:val="hybridMultilevel"/>
    <w:tmpl w:val="78F84FE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 w15:restartNumberingAfterBreak="0">
    <w:nsid w:val="26C4554B"/>
    <w:multiLevelType w:val="hybridMultilevel"/>
    <w:tmpl w:val="DA9E941A"/>
    <w:lvl w:ilvl="0" w:tplc="30AA306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2" w15:restartNumberingAfterBreak="0">
    <w:nsid w:val="27343327"/>
    <w:multiLevelType w:val="hybridMultilevel"/>
    <w:tmpl w:val="416EA482"/>
    <w:lvl w:ilvl="0" w:tplc="30AA306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27DF5BBE"/>
    <w:multiLevelType w:val="hybridMultilevel"/>
    <w:tmpl w:val="84486694"/>
    <w:lvl w:ilvl="0" w:tplc="30AA3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16F1C46"/>
    <w:multiLevelType w:val="hybridMultilevel"/>
    <w:tmpl w:val="A088F690"/>
    <w:lvl w:ilvl="0" w:tplc="04150001">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15" w15:restartNumberingAfterBreak="0">
    <w:nsid w:val="34C76ABF"/>
    <w:multiLevelType w:val="hybridMultilevel"/>
    <w:tmpl w:val="DCC4F1EE"/>
    <w:lvl w:ilvl="0" w:tplc="30AA306A">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34D03D61"/>
    <w:multiLevelType w:val="hybridMultilevel"/>
    <w:tmpl w:val="375C13E4"/>
    <w:lvl w:ilvl="0" w:tplc="30AA306A">
      <w:start w:val="1"/>
      <w:numFmt w:val="bullet"/>
      <w:lvlText w:val=""/>
      <w:lvlJc w:val="left"/>
      <w:pPr>
        <w:ind w:left="1287" w:hanging="360"/>
      </w:pPr>
      <w:rPr>
        <w:rFonts w:ascii="Symbol" w:hAnsi="Symbol" w:hint="default"/>
      </w:rPr>
    </w:lvl>
    <w:lvl w:ilvl="1" w:tplc="550637B2">
      <w:numFmt w:val="bullet"/>
      <w:lvlText w:val="•"/>
      <w:lvlJc w:val="left"/>
      <w:pPr>
        <w:ind w:left="2007" w:hanging="360"/>
      </w:pPr>
      <w:rPr>
        <w:rFonts w:ascii="Arial Narrow" w:eastAsia="Calibri" w:hAnsi="Arial Narrow" w:cs="Cambria"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15:restartNumberingAfterBreak="0">
    <w:nsid w:val="3B585A3B"/>
    <w:multiLevelType w:val="hybridMultilevel"/>
    <w:tmpl w:val="C4E872D8"/>
    <w:lvl w:ilvl="0" w:tplc="1CAC329C">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FE57814"/>
    <w:multiLevelType w:val="multilevel"/>
    <w:tmpl w:val="018007EE"/>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ascii="Times New Roman" w:hAnsi="Times New Roman" w:cs="Times New Roman"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3DA33B3"/>
    <w:multiLevelType w:val="hybridMultilevel"/>
    <w:tmpl w:val="4FD035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D810F52"/>
    <w:multiLevelType w:val="hybridMultilevel"/>
    <w:tmpl w:val="BAA82F0C"/>
    <w:lvl w:ilvl="0" w:tplc="30AA306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1" w15:restartNumberingAfterBreak="0">
    <w:nsid w:val="4DF74256"/>
    <w:multiLevelType w:val="hybridMultilevel"/>
    <w:tmpl w:val="474CA1A4"/>
    <w:lvl w:ilvl="0" w:tplc="30AA306A">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2" w15:restartNumberingAfterBreak="0">
    <w:nsid w:val="4E723968"/>
    <w:multiLevelType w:val="hybridMultilevel"/>
    <w:tmpl w:val="115C3D20"/>
    <w:lvl w:ilvl="0" w:tplc="30AA306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3" w15:restartNumberingAfterBreak="0">
    <w:nsid w:val="4F884E0F"/>
    <w:multiLevelType w:val="hybridMultilevel"/>
    <w:tmpl w:val="AA16BD9C"/>
    <w:lvl w:ilvl="0" w:tplc="30AA306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50A93BE6"/>
    <w:multiLevelType w:val="hybridMultilevel"/>
    <w:tmpl w:val="38EC28E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29F74D4"/>
    <w:multiLevelType w:val="hybridMultilevel"/>
    <w:tmpl w:val="257A329A"/>
    <w:lvl w:ilvl="0" w:tplc="30AA3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2D62715"/>
    <w:multiLevelType w:val="hybridMultilevel"/>
    <w:tmpl w:val="372E5EF0"/>
    <w:lvl w:ilvl="0" w:tplc="30AA306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 w15:restartNumberingAfterBreak="0">
    <w:nsid w:val="55DD49FD"/>
    <w:multiLevelType w:val="hybridMultilevel"/>
    <w:tmpl w:val="5492D408"/>
    <w:lvl w:ilvl="0" w:tplc="30AA306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8" w15:restartNumberingAfterBreak="0">
    <w:nsid w:val="5905669C"/>
    <w:multiLevelType w:val="hybridMultilevel"/>
    <w:tmpl w:val="56DED558"/>
    <w:lvl w:ilvl="0" w:tplc="30AA306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9" w15:restartNumberingAfterBreak="0">
    <w:nsid w:val="5B674E12"/>
    <w:multiLevelType w:val="hybridMultilevel"/>
    <w:tmpl w:val="893AF8D0"/>
    <w:lvl w:ilvl="0" w:tplc="30AA306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0" w15:restartNumberingAfterBreak="0">
    <w:nsid w:val="5E9700F4"/>
    <w:multiLevelType w:val="multilevel"/>
    <w:tmpl w:val="331E4C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7"/>
      <w:numFmt w:val="decimal"/>
      <w:lvlText w:val="%3."/>
      <w:lvlJc w:val="left"/>
      <w:pPr>
        <w:ind w:left="643"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1000153"/>
    <w:multiLevelType w:val="hybridMultilevel"/>
    <w:tmpl w:val="E37CD084"/>
    <w:name w:val="WW8Num6222222222"/>
    <w:lvl w:ilvl="0" w:tplc="04150001">
      <w:start w:val="1"/>
      <w:numFmt w:val="bullet"/>
      <w:lvlText w:val=""/>
      <w:lvlJc w:val="left"/>
      <w:pPr>
        <w:tabs>
          <w:tab w:val="num" w:pos="1571"/>
        </w:tabs>
        <w:ind w:left="1571" w:hanging="360"/>
      </w:pPr>
      <w:rPr>
        <w:rFonts w:ascii="Symbol" w:hAnsi="Symbol" w:hint="default"/>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32" w15:restartNumberingAfterBreak="0">
    <w:nsid w:val="616B1007"/>
    <w:multiLevelType w:val="hybridMultilevel"/>
    <w:tmpl w:val="163C7B4E"/>
    <w:lvl w:ilvl="0" w:tplc="30AA306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3" w15:restartNumberingAfterBreak="0">
    <w:nsid w:val="647E73B5"/>
    <w:multiLevelType w:val="hybridMultilevel"/>
    <w:tmpl w:val="92F443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B0152D4"/>
    <w:multiLevelType w:val="hybridMultilevel"/>
    <w:tmpl w:val="B1A6B504"/>
    <w:lvl w:ilvl="0" w:tplc="30AA306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5" w15:restartNumberingAfterBreak="0">
    <w:nsid w:val="7B303573"/>
    <w:multiLevelType w:val="hybridMultilevel"/>
    <w:tmpl w:val="65FE19AA"/>
    <w:lvl w:ilvl="0" w:tplc="30AA306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7BF66D27"/>
    <w:multiLevelType w:val="hybridMultilevel"/>
    <w:tmpl w:val="7BEC7EC8"/>
    <w:lvl w:ilvl="0" w:tplc="1CAC329C">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7FF76DA6"/>
    <w:multiLevelType w:val="hybridMultilevel"/>
    <w:tmpl w:val="6C1261AE"/>
    <w:lvl w:ilvl="0" w:tplc="30AA306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abstractNumId w:val="0"/>
  </w:num>
  <w:num w:numId="2">
    <w:abstractNumId w:val="7"/>
  </w:num>
  <w:num w:numId="3">
    <w:abstractNumId w:val="22"/>
  </w:num>
  <w:num w:numId="4">
    <w:abstractNumId w:val="8"/>
  </w:num>
  <w:num w:numId="5">
    <w:abstractNumId w:val="34"/>
  </w:num>
  <w:num w:numId="6">
    <w:abstractNumId w:val="28"/>
  </w:num>
  <w:num w:numId="7">
    <w:abstractNumId w:val="6"/>
  </w:num>
  <w:num w:numId="8">
    <w:abstractNumId w:val="13"/>
  </w:num>
  <w:num w:numId="9">
    <w:abstractNumId w:val="27"/>
  </w:num>
  <w:num w:numId="10">
    <w:abstractNumId w:val="2"/>
  </w:num>
  <w:num w:numId="11">
    <w:abstractNumId w:val="25"/>
  </w:num>
  <w:num w:numId="12">
    <w:abstractNumId w:val="17"/>
  </w:num>
  <w:num w:numId="13">
    <w:abstractNumId w:val="24"/>
  </w:num>
  <w:num w:numId="14">
    <w:abstractNumId w:val="36"/>
  </w:num>
  <w:num w:numId="15">
    <w:abstractNumId w:val="26"/>
  </w:num>
  <w:num w:numId="16">
    <w:abstractNumId w:val="37"/>
  </w:num>
  <w:num w:numId="17">
    <w:abstractNumId w:val="23"/>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32"/>
  </w:num>
  <w:num w:numId="22">
    <w:abstractNumId w:val="20"/>
  </w:num>
  <w:num w:numId="23">
    <w:abstractNumId w:val="16"/>
  </w:num>
  <w:num w:numId="24">
    <w:abstractNumId w:val="18"/>
  </w:num>
  <w:num w:numId="25">
    <w:abstractNumId w:val="21"/>
  </w:num>
  <w:num w:numId="26">
    <w:abstractNumId w:val="15"/>
  </w:num>
  <w:num w:numId="27">
    <w:abstractNumId w:val="1"/>
  </w:num>
  <w:num w:numId="28">
    <w:abstractNumId w:val="31"/>
  </w:num>
  <w:num w:numId="29">
    <w:abstractNumId w:val="11"/>
  </w:num>
  <w:num w:numId="30">
    <w:abstractNumId w:val="9"/>
  </w:num>
  <w:num w:numId="31">
    <w:abstractNumId w:val="4"/>
  </w:num>
  <w:num w:numId="32">
    <w:abstractNumId w:val="10"/>
  </w:num>
  <w:num w:numId="33">
    <w:abstractNumId w:val="35"/>
  </w:num>
  <w:num w:numId="34">
    <w:abstractNumId w:val="19"/>
  </w:num>
  <w:num w:numId="35">
    <w:abstractNumId w:val="33"/>
  </w:num>
  <w:num w:numId="36">
    <w:abstractNumId w:val="12"/>
  </w:num>
  <w:num w:numId="37">
    <w:abstractNumId w:val="5"/>
  </w:num>
  <w:num w:numId="38">
    <w:abstractNumId w:val="29"/>
  </w:num>
  <w:num w:numId="39">
    <w:abstractNumId w:val="30"/>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363"/>
    <w:rsid w:val="000079BE"/>
    <w:rsid w:val="000621AE"/>
    <w:rsid w:val="00065B0A"/>
    <w:rsid w:val="00080B42"/>
    <w:rsid w:val="00083AC1"/>
    <w:rsid w:val="00087C12"/>
    <w:rsid w:val="000A202F"/>
    <w:rsid w:val="000A42F4"/>
    <w:rsid w:val="000A45B8"/>
    <w:rsid w:val="000A6A16"/>
    <w:rsid w:val="000E194F"/>
    <w:rsid w:val="000E6655"/>
    <w:rsid w:val="000F2B7B"/>
    <w:rsid w:val="00102113"/>
    <w:rsid w:val="0011314E"/>
    <w:rsid w:val="00123B7D"/>
    <w:rsid w:val="00124FCC"/>
    <w:rsid w:val="00135634"/>
    <w:rsid w:val="00151C30"/>
    <w:rsid w:val="00160A8F"/>
    <w:rsid w:val="00162F63"/>
    <w:rsid w:val="00170F85"/>
    <w:rsid w:val="00191034"/>
    <w:rsid w:val="0019775C"/>
    <w:rsid w:val="001B0C0B"/>
    <w:rsid w:val="001D15B9"/>
    <w:rsid w:val="001E7438"/>
    <w:rsid w:val="002446FB"/>
    <w:rsid w:val="00257654"/>
    <w:rsid w:val="002656E6"/>
    <w:rsid w:val="00281A5C"/>
    <w:rsid w:val="002A470A"/>
    <w:rsid w:val="002A47B6"/>
    <w:rsid w:val="002C2181"/>
    <w:rsid w:val="002F56B9"/>
    <w:rsid w:val="00343666"/>
    <w:rsid w:val="003A3214"/>
    <w:rsid w:val="003A5EB4"/>
    <w:rsid w:val="003B46B9"/>
    <w:rsid w:val="003C5DC9"/>
    <w:rsid w:val="003F0DD5"/>
    <w:rsid w:val="00403354"/>
    <w:rsid w:val="00427C20"/>
    <w:rsid w:val="0043240D"/>
    <w:rsid w:val="004420A8"/>
    <w:rsid w:val="004506A0"/>
    <w:rsid w:val="00454CA9"/>
    <w:rsid w:val="004625E3"/>
    <w:rsid w:val="004640CA"/>
    <w:rsid w:val="00465FF9"/>
    <w:rsid w:val="00466A6A"/>
    <w:rsid w:val="004906EB"/>
    <w:rsid w:val="004B2E57"/>
    <w:rsid w:val="004C66E4"/>
    <w:rsid w:val="004D2070"/>
    <w:rsid w:val="004E58A8"/>
    <w:rsid w:val="004E7F20"/>
    <w:rsid w:val="00507B79"/>
    <w:rsid w:val="00515C7F"/>
    <w:rsid w:val="00534CC2"/>
    <w:rsid w:val="00535AD3"/>
    <w:rsid w:val="005463A5"/>
    <w:rsid w:val="00562572"/>
    <w:rsid w:val="00580A65"/>
    <w:rsid w:val="005A75DD"/>
    <w:rsid w:val="005F7608"/>
    <w:rsid w:val="0060274B"/>
    <w:rsid w:val="006037BB"/>
    <w:rsid w:val="0061027D"/>
    <w:rsid w:val="006224DF"/>
    <w:rsid w:val="00625D24"/>
    <w:rsid w:val="00634C08"/>
    <w:rsid w:val="00662CFE"/>
    <w:rsid w:val="006803D0"/>
    <w:rsid w:val="006E303B"/>
    <w:rsid w:val="006F2601"/>
    <w:rsid w:val="00712262"/>
    <w:rsid w:val="00712388"/>
    <w:rsid w:val="00712F0F"/>
    <w:rsid w:val="00730586"/>
    <w:rsid w:val="007523C0"/>
    <w:rsid w:val="00763326"/>
    <w:rsid w:val="007716D4"/>
    <w:rsid w:val="00773092"/>
    <w:rsid w:val="00793831"/>
    <w:rsid w:val="007D29C0"/>
    <w:rsid w:val="007E2682"/>
    <w:rsid w:val="00802C10"/>
    <w:rsid w:val="0081564A"/>
    <w:rsid w:val="00821576"/>
    <w:rsid w:val="00840497"/>
    <w:rsid w:val="00842B3B"/>
    <w:rsid w:val="00843FD4"/>
    <w:rsid w:val="00854B2B"/>
    <w:rsid w:val="008603AB"/>
    <w:rsid w:val="008670AE"/>
    <w:rsid w:val="00870E1E"/>
    <w:rsid w:val="00892008"/>
    <w:rsid w:val="008A1AB6"/>
    <w:rsid w:val="008A2AC9"/>
    <w:rsid w:val="008B26EE"/>
    <w:rsid w:val="008B5BF7"/>
    <w:rsid w:val="008C5A57"/>
    <w:rsid w:val="008F1260"/>
    <w:rsid w:val="008F2C54"/>
    <w:rsid w:val="00917485"/>
    <w:rsid w:val="00926F92"/>
    <w:rsid w:val="00937EB9"/>
    <w:rsid w:val="00941365"/>
    <w:rsid w:val="00977A2D"/>
    <w:rsid w:val="0099164E"/>
    <w:rsid w:val="00992C38"/>
    <w:rsid w:val="00997F0B"/>
    <w:rsid w:val="00A019F8"/>
    <w:rsid w:val="00A01DF4"/>
    <w:rsid w:val="00A262F5"/>
    <w:rsid w:val="00A3154E"/>
    <w:rsid w:val="00A31D90"/>
    <w:rsid w:val="00A5795B"/>
    <w:rsid w:val="00A82B3A"/>
    <w:rsid w:val="00A86363"/>
    <w:rsid w:val="00A904B2"/>
    <w:rsid w:val="00A91DFF"/>
    <w:rsid w:val="00AE04FD"/>
    <w:rsid w:val="00B06E93"/>
    <w:rsid w:val="00B17281"/>
    <w:rsid w:val="00B20D26"/>
    <w:rsid w:val="00B254B5"/>
    <w:rsid w:val="00B3325C"/>
    <w:rsid w:val="00B40287"/>
    <w:rsid w:val="00B53505"/>
    <w:rsid w:val="00B54671"/>
    <w:rsid w:val="00B55993"/>
    <w:rsid w:val="00B66E3D"/>
    <w:rsid w:val="00B9494B"/>
    <w:rsid w:val="00BB668E"/>
    <w:rsid w:val="00BD62EB"/>
    <w:rsid w:val="00BE33EF"/>
    <w:rsid w:val="00C00CBD"/>
    <w:rsid w:val="00C02093"/>
    <w:rsid w:val="00C044D3"/>
    <w:rsid w:val="00C05A06"/>
    <w:rsid w:val="00C07EA0"/>
    <w:rsid w:val="00C31A1B"/>
    <w:rsid w:val="00C45482"/>
    <w:rsid w:val="00C45F8C"/>
    <w:rsid w:val="00C7208F"/>
    <w:rsid w:val="00C74695"/>
    <w:rsid w:val="00C75E0E"/>
    <w:rsid w:val="00C87C94"/>
    <w:rsid w:val="00C93436"/>
    <w:rsid w:val="00C934E6"/>
    <w:rsid w:val="00CA7DFC"/>
    <w:rsid w:val="00CB3749"/>
    <w:rsid w:val="00CC53FC"/>
    <w:rsid w:val="00CE3DAF"/>
    <w:rsid w:val="00CF6BBE"/>
    <w:rsid w:val="00D027C5"/>
    <w:rsid w:val="00D1034B"/>
    <w:rsid w:val="00D165CE"/>
    <w:rsid w:val="00D22CDF"/>
    <w:rsid w:val="00D42DA6"/>
    <w:rsid w:val="00D60948"/>
    <w:rsid w:val="00D83F9E"/>
    <w:rsid w:val="00DC0C46"/>
    <w:rsid w:val="00DC18E7"/>
    <w:rsid w:val="00DC4FF5"/>
    <w:rsid w:val="00DD4AF3"/>
    <w:rsid w:val="00DD78BD"/>
    <w:rsid w:val="00E1015C"/>
    <w:rsid w:val="00E140D6"/>
    <w:rsid w:val="00E17D7C"/>
    <w:rsid w:val="00E243CA"/>
    <w:rsid w:val="00E26F6B"/>
    <w:rsid w:val="00E328AF"/>
    <w:rsid w:val="00E46BA3"/>
    <w:rsid w:val="00E95FFE"/>
    <w:rsid w:val="00EA646E"/>
    <w:rsid w:val="00EA74BD"/>
    <w:rsid w:val="00EC61DE"/>
    <w:rsid w:val="00EC7340"/>
    <w:rsid w:val="00ED1CC0"/>
    <w:rsid w:val="00F06557"/>
    <w:rsid w:val="00F21D38"/>
    <w:rsid w:val="00F5346A"/>
    <w:rsid w:val="00F662FF"/>
    <w:rsid w:val="00FA234B"/>
    <w:rsid w:val="00FB4A3A"/>
    <w:rsid w:val="00FB5CE2"/>
    <w:rsid w:val="00FC20A0"/>
    <w:rsid w:val="00FC3C67"/>
    <w:rsid w:val="00FE593D"/>
    <w:rsid w:val="00FF25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3B6C0D2"/>
  <w15:chartTrackingRefBased/>
  <w15:docId w15:val="{E960F329-3373-432D-B885-A700E555D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6363"/>
    <w:pPr>
      <w:spacing w:after="0" w:line="240" w:lineRule="auto"/>
    </w:pPr>
    <w:rPr>
      <w:rFonts w:ascii="Arial Narrow" w:eastAsia="Calibri" w:hAnsi="Arial Narrow" w:cs="Times New Roman"/>
    </w:rPr>
  </w:style>
  <w:style w:type="paragraph" w:styleId="Nagwek1">
    <w:name w:val="heading 1"/>
    <w:basedOn w:val="Normalny"/>
    <w:next w:val="Normalny"/>
    <w:link w:val="Nagwek1Znak"/>
    <w:uiPriority w:val="9"/>
    <w:qFormat/>
    <w:rsid w:val="00191034"/>
    <w:pPr>
      <w:keepNext/>
      <w:keepLines/>
      <w:numPr>
        <w:numId w:val="1"/>
      </w:numPr>
      <w:spacing w:before="240"/>
      <w:ind w:left="431" w:hanging="431"/>
      <w:outlineLvl w:val="0"/>
    </w:pPr>
    <w:rPr>
      <w:rFonts w:eastAsiaTheme="majorEastAsia" w:cstheme="majorBidi"/>
      <w:b/>
      <w:color w:val="002060"/>
      <w:sz w:val="28"/>
      <w:szCs w:val="32"/>
    </w:rPr>
  </w:style>
  <w:style w:type="paragraph" w:styleId="Nagwek2">
    <w:name w:val="heading 2"/>
    <w:basedOn w:val="Normalny"/>
    <w:next w:val="Normalny"/>
    <w:link w:val="Nagwek2Znak"/>
    <w:uiPriority w:val="9"/>
    <w:unhideWhenUsed/>
    <w:qFormat/>
    <w:rsid w:val="00534CC2"/>
    <w:pPr>
      <w:keepNext/>
      <w:keepLines/>
      <w:numPr>
        <w:ilvl w:val="1"/>
        <w:numId w:val="1"/>
      </w:numPr>
      <w:spacing w:before="40"/>
      <w:ind w:left="851" w:hanging="567"/>
      <w:outlineLvl w:val="1"/>
    </w:pPr>
    <w:rPr>
      <w:rFonts w:eastAsiaTheme="majorEastAsia" w:cstheme="majorBidi"/>
      <w:b/>
      <w:sz w:val="24"/>
      <w:szCs w:val="26"/>
    </w:rPr>
  </w:style>
  <w:style w:type="paragraph" w:styleId="Nagwek3">
    <w:name w:val="heading 3"/>
    <w:basedOn w:val="Normalny"/>
    <w:next w:val="Normalny"/>
    <w:link w:val="Nagwek3Znak"/>
    <w:uiPriority w:val="9"/>
    <w:unhideWhenUsed/>
    <w:qFormat/>
    <w:rsid w:val="00534CC2"/>
    <w:pPr>
      <w:keepNext/>
      <w:keepLines/>
      <w:numPr>
        <w:ilvl w:val="2"/>
        <w:numId w:val="1"/>
      </w:numPr>
      <w:spacing w:before="40"/>
      <w:ind w:left="1077" w:hanging="680"/>
      <w:outlineLvl w:val="2"/>
    </w:pPr>
    <w:rPr>
      <w:rFonts w:eastAsiaTheme="majorEastAsia" w:cstheme="majorBidi"/>
      <w:b/>
      <w:sz w:val="24"/>
      <w:szCs w:val="24"/>
    </w:rPr>
  </w:style>
  <w:style w:type="paragraph" w:styleId="Nagwek4">
    <w:name w:val="heading 4"/>
    <w:basedOn w:val="Normalny"/>
    <w:next w:val="Normalny"/>
    <w:link w:val="Nagwek4Znak"/>
    <w:uiPriority w:val="9"/>
    <w:semiHidden/>
    <w:unhideWhenUsed/>
    <w:qFormat/>
    <w:rsid w:val="00A8636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A8636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semiHidden/>
    <w:unhideWhenUsed/>
    <w:qFormat/>
    <w:rsid w:val="00A8636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A8636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nhideWhenUsed/>
    <w:qFormat/>
    <w:rsid w:val="00A8636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A8636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91034"/>
    <w:rPr>
      <w:rFonts w:ascii="Arial Narrow" w:eastAsiaTheme="majorEastAsia" w:hAnsi="Arial Narrow" w:cstheme="majorBidi"/>
      <w:b/>
      <w:color w:val="002060"/>
      <w:sz w:val="28"/>
      <w:szCs w:val="32"/>
    </w:rPr>
  </w:style>
  <w:style w:type="character" w:customStyle="1" w:styleId="Nagwek2Znak">
    <w:name w:val="Nagłówek 2 Znak"/>
    <w:basedOn w:val="Domylnaczcionkaakapitu"/>
    <w:link w:val="Nagwek2"/>
    <w:uiPriority w:val="9"/>
    <w:rsid w:val="00534CC2"/>
    <w:rPr>
      <w:rFonts w:ascii="Arial Narrow" w:eastAsiaTheme="majorEastAsia" w:hAnsi="Arial Narrow" w:cstheme="majorBidi"/>
      <w:b/>
      <w:sz w:val="24"/>
      <w:szCs w:val="26"/>
    </w:rPr>
  </w:style>
  <w:style w:type="character" w:customStyle="1" w:styleId="Nagwek3Znak">
    <w:name w:val="Nagłówek 3 Znak"/>
    <w:basedOn w:val="Domylnaczcionkaakapitu"/>
    <w:link w:val="Nagwek3"/>
    <w:uiPriority w:val="9"/>
    <w:rsid w:val="00534CC2"/>
    <w:rPr>
      <w:rFonts w:ascii="Arial Narrow" w:eastAsiaTheme="majorEastAsia" w:hAnsi="Arial Narrow" w:cstheme="majorBidi"/>
      <w:b/>
      <w:sz w:val="24"/>
      <w:szCs w:val="24"/>
    </w:rPr>
  </w:style>
  <w:style w:type="character" w:customStyle="1" w:styleId="Nagwek4Znak">
    <w:name w:val="Nagłówek 4 Znak"/>
    <w:basedOn w:val="Domylnaczcionkaakapitu"/>
    <w:link w:val="Nagwek4"/>
    <w:uiPriority w:val="9"/>
    <w:semiHidden/>
    <w:rsid w:val="00A86363"/>
    <w:rPr>
      <w:rFonts w:asciiTheme="majorHAnsi" w:eastAsiaTheme="majorEastAsia" w:hAnsiTheme="majorHAnsi" w:cstheme="majorBidi"/>
      <w:i/>
      <w:iCs/>
      <w:color w:val="2E74B5" w:themeColor="accent1" w:themeShade="BF"/>
    </w:rPr>
  </w:style>
  <w:style w:type="character" w:customStyle="1" w:styleId="Nagwek5Znak">
    <w:name w:val="Nagłówek 5 Znak"/>
    <w:basedOn w:val="Domylnaczcionkaakapitu"/>
    <w:link w:val="Nagwek5"/>
    <w:uiPriority w:val="9"/>
    <w:semiHidden/>
    <w:rsid w:val="00A86363"/>
    <w:rPr>
      <w:rFonts w:asciiTheme="majorHAnsi" w:eastAsiaTheme="majorEastAsia" w:hAnsiTheme="majorHAnsi" w:cstheme="majorBidi"/>
      <w:color w:val="2E74B5" w:themeColor="accent1" w:themeShade="BF"/>
    </w:rPr>
  </w:style>
  <w:style w:type="character" w:customStyle="1" w:styleId="Nagwek6Znak">
    <w:name w:val="Nagłówek 6 Znak"/>
    <w:basedOn w:val="Domylnaczcionkaakapitu"/>
    <w:link w:val="Nagwek6"/>
    <w:uiPriority w:val="9"/>
    <w:semiHidden/>
    <w:rsid w:val="00A86363"/>
    <w:rPr>
      <w:rFonts w:asciiTheme="majorHAnsi" w:eastAsiaTheme="majorEastAsia" w:hAnsiTheme="majorHAnsi" w:cstheme="majorBidi"/>
      <w:color w:val="1F4D78" w:themeColor="accent1" w:themeShade="7F"/>
    </w:rPr>
  </w:style>
  <w:style w:type="character" w:customStyle="1" w:styleId="Nagwek7Znak">
    <w:name w:val="Nagłówek 7 Znak"/>
    <w:basedOn w:val="Domylnaczcionkaakapitu"/>
    <w:link w:val="Nagwek7"/>
    <w:uiPriority w:val="9"/>
    <w:semiHidden/>
    <w:rsid w:val="00A86363"/>
    <w:rPr>
      <w:rFonts w:asciiTheme="majorHAnsi" w:eastAsiaTheme="majorEastAsia" w:hAnsiTheme="majorHAnsi" w:cstheme="majorBidi"/>
      <w:i/>
      <w:iCs/>
      <w:color w:val="1F4D78" w:themeColor="accent1" w:themeShade="7F"/>
    </w:rPr>
  </w:style>
  <w:style w:type="character" w:customStyle="1" w:styleId="Nagwek8Znak">
    <w:name w:val="Nagłówek 8 Znak"/>
    <w:basedOn w:val="Domylnaczcionkaakapitu"/>
    <w:link w:val="Nagwek8"/>
    <w:rsid w:val="00A86363"/>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A86363"/>
    <w:rPr>
      <w:rFonts w:asciiTheme="majorHAnsi" w:eastAsiaTheme="majorEastAsia" w:hAnsiTheme="majorHAnsi" w:cstheme="majorBidi"/>
      <w:i/>
      <w:iCs/>
      <w:color w:val="272727" w:themeColor="text1" w:themeTint="D8"/>
      <w:sz w:val="21"/>
      <w:szCs w:val="21"/>
    </w:rPr>
  </w:style>
  <w:style w:type="paragraph" w:customStyle="1" w:styleId="akapit">
    <w:name w:val="akapit"/>
    <w:basedOn w:val="Normalny"/>
    <w:link w:val="akapitZnak1"/>
    <w:qFormat/>
    <w:rsid w:val="00454CA9"/>
    <w:pPr>
      <w:spacing w:line="360" w:lineRule="auto"/>
      <w:ind w:left="567"/>
      <w:jc w:val="both"/>
    </w:pPr>
    <w:rPr>
      <w:rFonts w:cs="Cambria"/>
      <w:szCs w:val="16"/>
      <w:lang w:eastAsia="pl-PL"/>
    </w:rPr>
  </w:style>
  <w:style w:type="character" w:customStyle="1" w:styleId="akapitZnak1">
    <w:name w:val="akapit Znak1"/>
    <w:basedOn w:val="Domylnaczcionkaakapitu"/>
    <w:link w:val="akapit"/>
    <w:rsid w:val="00454CA9"/>
    <w:rPr>
      <w:rFonts w:ascii="Arial Narrow" w:eastAsia="Calibri" w:hAnsi="Arial Narrow" w:cs="Cambria"/>
      <w:szCs w:val="16"/>
      <w:lang w:eastAsia="pl-PL"/>
    </w:rPr>
  </w:style>
  <w:style w:type="character" w:styleId="Hipercze">
    <w:name w:val="Hyperlink"/>
    <w:basedOn w:val="Domylnaczcionkaakapitu"/>
    <w:uiPriority w:val="99"/>
    <w:unhideWhenUsed/>
    <w:rsid w:val="00A86363"/>
    <w:rPr>
      <w:color w:val="0000FF"/>
      <w:u w:val="single"/>
    </w:rPr>
  </w:style>
  <w:style w:type="character" w:customStyle="1" w:styleId="lrzxr">
    <w:name w:val="lrzxr"/>
    <w:rsid w:val="00A86363"/>
  </w:style>
  <w:style w:type="table" w:styleId="Tabela-Siatka">
    <w:name w:val="Table Grid"/>
    <w:aliases w:val="Tabela - opis.01"/>
    <w:basedOn w:val="Standardowy"/>
    <w:uiPriority w:val="59"/>
    <w:rsid w:val="00A86363"/>
    <w:pPr>
      <w:spacing w:after="0" w:line="240" w:lineRule="auto"/>
    </w:pPr>
    <w:rPr>
      <w:rFonts w:eastAsia="Times New Roman" w:cs="Times New Roman"/>
      <w:sz w:val="16"/>
      <w:szCs w:val="20"/>
      <w:lang w:eastAsia="pl-PL"/>
    </w:rPr>
    <w:tblPr>
      <w:tblCellMar>
        <w:left w:w="57" w:type="dxa"/>
        <w:right w:w="57" w:type="dxa"/>
      </w:tblCellMar>
    </w:tblPr>
  </w:style>
  <w:style w:type="paragraph" w:styleId="Nagwek">
    <w:name w:val="header"/>
    <w:aliases w:val=" Znak Znak Znak, Znak Znak Znak Znak, Znak,Znak"/>
    <w:basedOn w:val="Normalny"/>
    <w:link w:val="NagwekZnak"/>
    <w:unhideWhenUsed/>
    <w:rsid w:val="00A86363"/>
    <w:pPr>
      <w:tabs>
        <w:tab w:val="center" w:pos="4536"/>
        <w:tab w:val="right" w:pos="9072"/>
      </w:tabs>
    </w:pPr>
  </w:style>
  <w:style w:type="character" w:customStyle="1" w:styleId="NagwekZnak">
    <w:name w:val="Nagłówek Znak"/>
    <w:aliases w:val=" Znak Znak Znak Znak1, Znak Znak Znak Znak Znak, Znak Znak,Znak Znak"/>
    <w:basedOn w:val="Domylnaczcionkaakapitu"/>
    <w:link w:val="Nagwek"/>
    <w:rsid w:val="00A86363"/>
    <w:rPr>
      <w:rFonts w:ascii="Arial Narrow" w:eastAsia="Calibri" w:hAnsi="Arial Narrow" w:cs="Times New Roman"/>
    </w:rPr>
  </w:style>
  <w:style w:type="paragraph" w:styleId="Stopka">
    <w:name w:val="footer"/>
    <w:basedOn w:val="Normalny"/>
    <w:link w:val="StopkaZnak"/>
    <w:uiPriority w:val="99"/>
    <w:unhideWhenUsed/>
    <w:rsid w:val="00A86363"/>
    <w:pPr>
      <w:tabs>
        <w:tab w:val="center" w:pos="4536"/>
        <w:tab w:val="right" w:pos="9072"/>
      </w:tabs>
    </w:pPr>
  </w:style>
  <w:style w:type="character" w:customStyle="1" w:styleId="StopkaZnak">
    <w:name w:val="Stopka Znak"/>
    <w:basedOn w:val="Domylnaczcionkaakapitu"/>
    <w:link w:val="Stopka"/>
    <w:uiPriority w:val="99"/>
    <w:rsid w:val="00A86363"/>
    <w:rPr>
      <w:rFonts w:ascii="Arial Narrow" w:eastAsia="Calibri" w:hAnsi="Arial Narrow" w:cs="Times New Roman"/>
    </w:rPr>
  </w:style>
  <w:style w:type="paragraph" w:customStyle="1" w:styleId="1strTabela">
    <w:name w:val="1strTabela"/>
    <w:basedOn w:val="Normalny"/>
    <w:link w:val="1strTabelaZnakZnak"/>
    <w:qFormat/>
    <w:rsid w:val="00A86363"/>
    <w:rPr>
      <w:rFonts w:ascii="Calibri" w:eastAsia="Times New Roman" w:hAnsi="Calibri" w:cs="Cambria"/>
      <w:bCs/>
      <w:sz w:val="16"/>
      <w:szCs w:val="12"/>
      <w:lang w:eastAsia="pl-PL"/>
    </w:rPr>
  </w:style>
  <w:style w:type="paragraph" w:customStyle="1" w:styleId="StylopisikCalibri10pt">
    <w:name w:val="Styl opisik + Calibri 10 pt"/>
    <w:basedOn w:val="1strTabela"/>
    <w:link w:val="StylopisikCalibri10ptZnak"/>
    <w:rsid w:val="00A86363"/>
  </w:style>
  <w:style w:type="character" w:customStyle="1" w:styleId="1strTabelaZnakZnak">
    <w:name w:val="1strTabela Znak Znak"/>
    <w:basedOn w:val="Domylnaczcionkaakapitu"/>
    <w:link w:val="1strTabela"/>
    <w:rsid w:val="00A86363"/>
    <w:rPr>
      <w:rFonts w:ascii="Calibri" w:eastAsia="Times New Roman" w:hAnsi="Calibri" w:cs="Cambria"/>
      <w:bCs/>
      <w:sz w:val="16"/>
      <w:szCs w:val="12"/>
      <w:lang w:eastAsia="pl-PL"/>
    </w:rPr>
  </w:style>
  <w:style w:type="character" w:customStyle="1" w:styleId="StylopisikCalibri10ptZnak">
    <w:name w:val="Styl opisik + Calibri 10 pt Znak"/>
    <w:basedOn w:val="1strTabelaZnakZnak"/>
    <w:link w:val="StylopisikCalibri10pt"/>
    <w:rsid w:val="00A86363"/>
    <w:rPr>
      <w:rFonts w:ascii="Calibri" w:eastAsia="Times New Roman" w:hAnsi="Calibri" w:cs="Cambria"/>
      <w:bCs/>
      <w:sz w:val="16"/>
      <w:szCs w:val="12"/>
      <w:lang w:eastAsia="pl-PL"/>
    </w:rPr>
  </w:style>
  <w:style w:type="paragraph" w:customStyle="1" w:styleId="StylopisikCalibri7pt">
    <w:name w:val="Styl opisik + Calibri 7 pt"/>
    <w:basedOn w:val="1strTabela"/>
    <w:link w:val="StylopisikCalibri7ptZnak"/>
    <w:rsid w:val="00A86363"/>
  </w:style>
  <w:style w:type="character" w:customStyle="1" w:styleId="StylopisikCalibri7ptZnak">
    <w:name w:val="Styl opisik + Calibri 7 pt Znak"/>
    <w:basedOn w:val="1strTabelaZnakZnak"/>
    <w:link w:val="StylopisikCalibri7pt"/>
    <w:rsid w:val="00A86363"/>
    <w:rPr>
      <w:rFonts w:ascii="Calibri" w:eastAsia="Times New Roman" w:hAnsi="Calibri" w:cs="Cambria"/>
      <w:bCs/>
      <w:sz w:val="16"/>
      <w:szCs w:val="12"/>
      <w:lang w:eastAsia="pl-PL"/>
    </w:rPr>
  </w:style>
  <w:style w:type="paragraph" w:styleId="Nagwekspisutreci">
    <w:name w:val="TOC Heading"/>
    <w:basedOn w:val="Nagwek1"/>
    <w:next w:val="Normalny"/>
    <w:uiPriority w:val="39"/>
    <w:unhideWhenUsed/>
    <w:qFormat/>
    <w:rsid w:val="00A86363"/>
    <w:pPr>
      <w:numPr>
        <w:numId w:val="0"/>
      </w:numPr>
      <w:spacing w:line="259" w:lineRule="auto"/>
      <w:outlineLvl w:val="9"/>
    </w:pPr>
    <w:rPr>
      <w:rFonts w:asciiTheme="majorHAnsi" w:hAnsiTheme="majorHAnsi"/>
      <w:b w:val="0"/>
      <w:smallCaps/>
      <w:color w:val="2E74B5" w:themeColor="accent1" w:themeShade="BF"/>
      <w:sz w:val="32"/>
      <w:lang w:eastAsia="pl-PL"/>
    </w:rPr>
  </w:style>
  <w:style w:type="paragraph" w:styleId="Spistreci1">
    <w:name w:val="toc 1"/>
    <w:basedOn w:val="Normalny"/>
    <w:next w:val="Normalny"/>
    <w:autoRedefine/>
    <w:uiPriority w:val="39"/>
    <w:unhideWhenUsed/>
    <w:rsid w:val="00E46BA3"/>
    <w:pPr>
      <w:tabs>
        <w:tab w:val="left" w:pos="440"/>
        <w:tab w:val="right" w:leader="dot" w:pos="9062"/>
      </w:tabs>
      <w:spacing w:after="100"/>
    </w:pPr>
    <w:rPr>
      <w:b/>
      <w:noProof/>
    </w:rPr>
  </w:style>
  <w:style w:type="paragraph" w:styleId="Spistreci2">
    <w:name w:val="toc 2"/>
    <w:basedOn w:val="Normalny"/>
    <w:next w:val="Normalny"/>
    <w:autoRedefine/>
    <w:uiPriority w:val="39"/>
    <w:unhideWhenUsed/>
    <w:rsid w:val="00A86363"/>
    <w:pPr>
      <w:tabs>
        <w:tab w:val="left" w:pos="880"/>
        <w:tab w:val="right" w:leader="dot" w:pos="9062"/>
      </w:tabs>
      <w:spacing w:after="100"/>
      <w:ind w:left="220"/>
    </w:pPr>
  </w:style>
  <w:style w:type="paragraph" w:styleId="Spistreci3">
    <w:name w:val="toc 3"/>
    <w:basedOn w:val="Normalny"/>
    <w:next w:val="Normalny"/>
    <w:autoRedefine/>
    <w:uiPriority w:val="39"/>
    <w:unhideWhenUsed/>
    <w:rsid w:val="00A86363"/>
    <w:pPr>
      <w:spacing w:after="100"/>
      <w:ind w:left="440"/>
    </w:pPr>
  </w:style>
  <w:style w:type="table" w:styleId="Siatkatabelijasna">
    <w:name w:val="Grid Table Light"/>
    <w:basedOn w:val="Standardowy"/>
    <w:uiPriority w:val="40"/>
    <w:rsid w:val="00A8636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kstkomentarza">
    <w:name w:val="annotation text"/>
    <w:basedOn w:val="Normalny"/>
    <w:link w:val="TekstkomentarzaZnak"/>
    <w:unhideWhenUsed/>
    <w:rsid w:val="00A86363"/>
    <w:rPr>
      <w:rFonts w:ascii="Calibri" w:hAnsi="Calibri"/>
      <w:sz w:val="20"/>
      <w:szCs w:val="20"/>
      <w:lang w:eastAsia="pl-PL"/>
    </w:rPr>
  </w:style>
  <w:style w:type="character" w:customStyle="1" w:styleId="TekstkomentarzaZnak">
    <w:name w:val="Tekst komentarza Znak"/>
    <w:basedOn w:val="Domylnaczcionkaakapitu"/>
    <w:link w:val="Tekstkomentarza"/>
    <w:rsid w:val="00A86363"/>
    <w:rPr>
      <w:rFonts w:ascii="Calibri" w:eastAsia="Calibri" w:hAnsi="Calibri" w:cs="Times New Roman"/>
      <w:sz w:val="20"/>
      <w:szCs w:val="20"/>
      <w:lang w:eastAsia="pl-PL"/>
    </w:rPr>
  </w:style>
  <w:style w:type="paragraph" w:styleId="Akapitzlist">
    <w:name w:val="List Paragraph"/>
    <w:basedOn w:val="Normalny"/>
    <w:link w:val="AkapitzlistZnak"/>
    <w:uiPriority w:val="34"/>
    <w:qFormat/>
    <w:rsid w:val="00B54671"/>
    <w:pPr>
      <w:ind w:left="720"/>
      <w:contextualSpacing/>
    </w:pPr>
  </w:style>
  <w:style w:type="table" w:styleId="Tabelasiatki1jasna">
    <w:name w:val="Grid Table 1 Light"/>
    <w:basedOn w:val="Standardowy"/>
    <w:uiPriority w:val="46"/>
    <w:rsid w:val="00E95FF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kapitzlistZnak">
    <w:name w:val="Akapit z listą Znak"/>
    <w:link w:val="Akapitzlist"/>
    <w:uiPriority w:val="34"/>
    <w:rsid w:val="004640CA"/>
    <w:rPr>
      <w:rFonts w:ascii="Arial Narrow" w:eastAsia="Calibri" w:hAnsi="Arial Narrow" w:cs="Times New Roman"/>
    </w:rPr>
  </w:style>
  <w:style w:type="paragraph" w:styleId="Legenda">
    <w:name w:val="caption"/>
    <w:basedOn w:val="Normalny"/>
    <w:next w:val="Normalny"/>
    <w:uiPriority w:val="35"/>
    <w:unhideWhenUsed/>
    <w:qFormat/>
    <w:rsid w:val="004640CA"/>
    <w:pPr>
      <w:spacing w:after="200" w:line="276" w:lineRule="auto"/>
    </w:pPr>
    <w:rPr>
      <w:b/>
      <w:bCs/>
      <w:sz w:val="20"/>
      <w:szCs w:val="20"/>
    </w:rPr>
  </w:style>
  <w:style w:type="paragraph" w:styleId="Tekstdymka">
    <w:name w:val="Balloon Text"/>
    <w:basedOn w:val="Normalny"/>
    <w:link w:val="TekstdymkaZnak"/>
    <w:uiPriority w:val="99"/>
    <w:semiHidden/>
    <w:unhideWhenUsed/>
    <w:rsid w:val="00FB4A3A"/>
    <w:rPr>
      <w:rFonts w:ascii="Segoe UI" w:hAnsi="Segoe UI" w:cs="Segoe UI"/>
      <w:sz w:val="18"/>
      <w:szCs w:val="18"/>
    </w:rPr>
  </w:style>
  <w:style w:type="character" w:customStyle="1" w:styleId="TekstdymkaZnak">
    <w:name w:val="Tekst dymka Znak"/>
    <w:basedOn w:val="Domylnaczcionkaakapitu"/>
    <w:link w:val="Tekstdymka"/>
    <w:uiPriority w:val="99"/>
    <w:semiHidden/>
    <w:rsid w:val="00FB4A3A"/>
    <w:rPr>
      <w:rFonts w:ascii="Segoe UI" w:eastAsia="Calibri" w:hAnsi="Segoe UI" w:cs="Segoe UI"/>
      <w:sz w:val="18"/>
      <w:szCs w:val="18"/>
    </w:rPr>
  </w:style>
  <w:style w:type="paragraph" w:styleId="Tekstprzypisukocowego">
    <w:name w:val="endnote text"/>
    <w:basedOn w:val="Normalny"/>
    <w:link w:val="TekstprzypisukocowegoZnak"/>
    <w:uiPriority w:val="99"/>
    <w:semiHidden/>
    <w:unhideWhenUsed/>
    <w:rsid w:val="004B2E57"/>
    <w:rPr>
      <w:sz w:val="20"/>
      <w:szCs w:val="20"/>
    </w:rPr>
  </w:style>
  <w:style w:type="character" w:customStyle="1" w:styleId="TekstprzypisukocowegoZnak">
    <w:name w:val="Tekst przypisu końcowego Znak"/>
    <w:basedOn w:val="Domylnaczcionkaakapitu"/>
    <w:link w:val="Tekstprzypisukocowego"/>
    <w:uiPriority w:val="99"/>
    <w:semiHidden/>
    <w:rsid w:val="004B2E57"/>
    <w:rPr>
      <w:rFonts w:ascii="Arial Narrow" w:eastAsia="Calibri" w:hAnsi="Arial Narrow" w:cs="Times New Roman"/>
      <w:sz w:val="20"/>
      <w:szCs w:val="20"/>
    </w:rPr>
  </w:style>
  <w:style w:type="character" w:styleId="Odwoanieprzypisukocowego">
    <w:name w:val="endnote reference"/>
    <w:basedOn w:val="Domylnaczcionkaakapitu"/>
    <w:uiPriority w:val="99"/>
    <w:semiHidden/>
    <w:unhideWhenUsed/>
    <w:rsid w:val="004B2E57"/>
    <w:rPr>
      <w:vertAlign w:val="superscript"/>
    </w:rPr>
  </w:style>
  <w:style w:type="paragraph" w:styleId="Tekstpodstawowy">
    <w:name w:val="Body Text"/>
    <w:basedOn w:val="Normalny"/>
    <w:link w:val="TekstpodstawowyZnak"/>
    <w:rsid w:val="00562572"/>
    <w:pPr>
      <w:jc w:val="both"/>
    </w:pPr>
    <w:rPr>
      <w:rFonts w:asciiTheme="minorHAnsi" w:eastAsiaTheme="minorHAnsi" w:hAnsiTheme="minorHAnsi" w:cstheme="minorBidi"/>
      <w:szCs w:val="24"/>
      <w:lang w:val="x-none" w:eastAsia="x-none"/>
    </w:rPr>
  </w:style>
  <w:style w:type="character" w:customStyle="1" w:styleId="TekstpodstawowyZnak">
    <w:name w:val="Tekst podstawowy Znak"/>
    <w:basedOn w:val="Domylnaczcionkaakapitu"/>
    <w:link w:val="Tekstpodstawowy"/>
    <w:rsid w:val="00562572"/>
    <w:rPr>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624683">
      <w:bodyDiv w:val="1"/>
      <w:marLeft w:val="0"/>
      <w:marRight w:val="0"/>
      <w:marTop w:val="0"/>
      <w:marBottom w:val="0"/>
      <w:divBdr>
        <w:top w:val="none" w:sz="0" w:space="0" w:color="auto"/>
        <w:left w:val="none" w:sz="0" w:space="0" w:color="auto"/>
        <w:bottom w:val="none" w:sz="0" w:space="0" w:color="auto"/>
        <w:right w:val="none" w:sz="0" w:space="0" w:color="auto"/>
      </w:divBdr>
    </w:div>
    <w:div w:id="566035767">
      <w:bodyDiv w:val="1"/>
      <w:marLeft w:val="0"/>
      <w:marRight w:val="0"/>
      <w:marTop w:val="0"/>
      <w:marBottom w:val="0"/>
      <w:divBdr>
        <w:top w:val="none" w:sz="0" w:space="0" w:color="auto"/>
        <w:left w:val="none" w:sz="0" w:space="0" w:color="auto"/>
        <w:bottom w:val="none" w:sz="0" w:space="0" w:color="auto"/>
        <w:right w:val="none" w:sz="0" w:space="0" w:color="auto"/>
      </w:divBdr>
    </w:div>
    <w:div w:id="721101275">
      <w:bodyDiv w:val="1"/>
      <w:marLeft w:val="0"/>
      <w:marRight w:val="0"/>
      <w:marTop w:val="0"/>
      <w:marBottom w:val="0"/>
      <w:divBdr>
        <w:top w:val="none" w:sz="0" w:space="0" w:color="auto"/>
        <w:left w:val="none" w:sz="0" w:space="0" w:color="auto"/>
        <w:bottom w:val="none" w:sz="0" w:space="0" w:color="auto"/>
        <w:right w:val="none" w:sz="0" w:space="0" w:color="auto"/>
      </w:divBdr>
    </w:div>
    <w:div w:id="806819405">
      <w:bodyDiv w:val="1"/>
      <w:marLeft w:val="0"/>
      <w:marRight w:val="0"/>
      <w:marTop w:val="0"/>
      <w:marBottom w:val="0"/>
      <w:divBdr>
        <w:top w:val="none" w:sz="0" w:space="0" w:color="auto"/>
        <w:left w:val="none" w:sz="0" w:space="0" w:color="auto"/>
        <w:bottom w:val="none" w:sz="0" w:space="0" w:color="auto"/>
        <w:right w:val="none" w:sz="0" w:space="0" w:color="auto"/>
      </w:divBdr>
    </w:div>
    <w:div w:id="1494754373">
      <w:bodyDiv w:val="1"/>
      <w:marLeft w:val="0"/>
      <w:marRight w:val="0"/>
      <w:marTop w:val="0"/>
      <w:marBottom w:val="0"/>
      <w:divBdr>
        <w:top w:val="none" w:sz="0" w:space="0" w:color="auto"/>
        <w:left w:val="none" w:sz="0" w:space="0" w:color="auto"/>
        <w:bottom w:val="none" w:sz="0" w:space="0" w:color="auto"/>
        <w:right w:val="none" w:sz="0" w:space="0" w:color="auto"/>
      </w:divBdr>
    </w:div>
    <w:div w:id="1503928642">
      <w:bodyDiv w:val="1"/>
      <w:marLeft w:val="0"/>
      <w:marRight w:val="0"/>
      <w:marTop w:val="0"/>
      <w:marBottom w:val="0"/>
      <w:divBdr>
        <w:top w:val="none" w:sz="0" w:space="0" w:color="auto"/>
        <w:left w:val="none" w:sz="0" w:space="0" w:color="auto"/>
        <w:bottom w:val="none" w:sz="0" w:space="0" w:color="auto"/>
        <w:right w:val="none" w:sz="0" w:space="0" w:color="auto"/>
      </w:divBdr>
    </w:div>
    <w:div w:id="1619679887">
      <w:bodyDiv w:val="1"/>
      <w:marLeft w:val="0"/>
      <w:marRight w:val="0"/>
      <w:marTop w:val="0"/>
      <w:marBottom w:val="0"/>
      <w:divBdr>
        <w:top w:val="none" w:sz="0" w:space="0" w:color="auto"/>
        <w:left w:val="none" w:sz="0" w:space="0" w:color="auto"/>
        <w:bottom w:val="none" w:sz="0" w:space="0" w:color="auto"/>
        <w:right w:val="none" w:sz="0" w:space="0" w:color="auto"/>
      </w:divBdr>
    </w:div>
    <w:div w:id="1773278177">
      <w:bodyDiv w:val="1"/>
      <w:marLeft w:val="0"/>
      <w:marRight w:val="0"/>
      <w:marTop w:val="0"/>
      <w:marBottom w:val="0"/>
      <w:divBdr>
        <w:top w:val="none" w:sz="0" w:space="0" w:color="auto"/>
        <w:left w:val="none" w:sz="0" w:space="0" w:color="auto"/>
        <w:bottom w:val="none" w:sz="0" w:space="0" w:color="auto"/>
        <w:right w:val="none" w:sz="0" w:space="0" w:color="auto"/>
      </w:divBdr>
    </w:div>
    <w:div w:id="1915239486">
      <w:bodyDiv w:val="1"/>
      <w:marLeft w:val="0"/>
      <w:marRight w:val="0"/>
      <w:marTop w:val="0"/>
      <w:marBottom w:val="0"/>
      <w:divBdr>
        <w:top w:val="none" w:sz="0" w:space="0" w:color="auto"/>
        <w:left w:val="none" w:sz="0" w:space="0" w:color="auto"/>
        <w:bottom w:val="none" w:sz="0" w:space="0" w:color="auto"/>
        <w:right w:val="none" w:sz="0" w:space="0" w:color="auto"/>
      </w:divBdr>
    </w:div>
    <w:div w:id="1960067075">
      <w:bodyDiv w:val="1"/>
      <w:marLeft w:val="0"/>
      <w:marRight w:val="0"/>
      <w:marTop w:val="0"/>
      <w:marBottom w:val="0"/>
      <w:divBdr>
        <w:top w:val="none" w:sz="0" w:space="0" w:color="auto"/>
        <w:left w:val="none" w:sz="0" w:space="0" w:color="auto"/>
        <w:bottom w:val="none" w:sz="0" w:space="0" w:color="auto"/>
        <w:right w:val="none" w:sz="0" w:space="0" w:color="auto"/>
      </w:divBdr>
    </w:div>
    <w:div w:id="2072196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4434</Words>
  <Characters>26606</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Przemysław Kostera</dc:creator>
  <cp:keywords/>
  <dc:description/>
  <cp:lastModifiedBy>Przemysław Kostera</cp:lastModifiedBy>
  <cp:revision>2</cp:revision>
  <cp:lastPrinted>2020-12-07T22:53:00Z</cp:lastPrinted>
  <dcterms:created xsi:type="dcterms:W3CDTF">2021-02-26T09:40:00Z</dcterms:created>
  <dcterms:modified xsi:type="dcterms:W3CDTF">2021-02-26T09:40:00Z</dcterms:modified>
</cp:coreProperties>
</file>