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3AE86DAE"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w:t>
      </w:r>
      <w:r w:rsidR="007B5959">
        <w:rPr>
          <w:bCs/>
          <w:sz w:val="28"/>
          <w:szCs w:val="28"/>
        </w:rPr>
        <w:t>2</w:t>
      </w:r>
      <w:r w:rsidRPr="00CF5FC0">
        <w:rPr>
          <w:bCs/>
          <w:sz w:val="28"/>
          <w:szCs w:val="28"/>
        </w:rPr>
        <w:t xml:space="preserve">r. poz. </w:t>
      </w:r>
      <w:r w:rsidR="00FB7F32">
        <w:rPr>
          <w:bCs/>
          <w:sz w:val="28"/>
          <w:szCs w:val="28"/>
        </w:rPr>
        <w:t>1</w:t>
      </w:r>
      <w:r w:rsidR="007B5959">
        <w:rPr>
          <w:bCs/>
          <w:sz w:val="28"/>
          <w:szCs w:val="28"/>
        </w:rPr>
        <w:t>710</w:t>
      </w:r>
      <w:r w:rsidR="00CC5489">
        <w:rPr>
          <w:bCs/>
          <w:sz w:val="28"/>
          <w:szCs w:val="28"/>
        </w:rPr>
        <w:t xml:space="preserve"> z późn. zm.</w:t>
      </w:r>
      <w:r w:rsidR="006F38DD">
        <w:rPr>
          <w:bCs/>
          <w:sz w:val="28"/>
          <w:szCs w:val="28"/>
        </w:rPr>
        <w:t>)</w:t>
      </w:r>
      <w:r w:rsidR="00080BDD">
        <w:rPr>
          <w:bCs/>
          <w:sz w:val="28"/>
          <w:szCs w:val="28"/>
        </w:rPr>
        <w:t xml:space="preserve"> </w:t>
      </w:r>
      <w:r w:rsidR="00077195"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7F836778" w:rsidR="00AC6630" w:rsidRDefault="00CF5FC0" w:rsidP="002D1B0C">
      <w:pPr>
        <w:jc w:val="center"/>
        <w:rPr>
          <w:b/>
          <w:bCs/>
          <w:sz w:val="28"/>
          <w:szCs w:val="28"/>
        </w:rPr>
      </w:pPr>
      <w:r>
        <w:rPr>
          <w:b/>
          <w:bCs/>
          <w:sz w:val="28"/>
          <w:szCs w:val="28"/>
        </w:rPr>
        <w:t>„</w:t>
      </w:r>
      <w:bookmarkStart w:id="0" w:name="_Hlk102986805"/>
      <w:r w:rsidR="00D83C12">
        <w:rPr>
          <w:b/>
          <w:bCs/>
          <w:sz w:val="28"/>
          <w:szCs w:val="28"/>
        </w:rPr>
        <w:t>Budowa stacji tankowania gazu CNG w Bolesławiu przy ul. Wyzwolenia</w:t>
      </w:r>
      <w:bookmarkEnd w:id="0"/>
      <w:r>
        <w:rPr>
          <w:b/>
          <w:bCs/>
          <w:sz w:val="28"/>
          <w:szCs w:val="28"/>
        </w:rPr>
        <w:t>”</w:t>
      </w:r>
    </w:p>
    <w:p w14:paraId="15000904" w14:textId="09894A6A" w:rsidR="00CF5FC0" w:rsidRDefault="00877EEC" w:rsidP="002D1B0C">
      <w:pPr>
        <w:jc w:val="center"/>
        <w:rPr>
          <w:b/>
          <w:bCs/>
          <w:sz w:val="24"/>
          <w:szCs w:val="24"/>
        </w:rPr>
      </w:pPr>
      <w:r>
        <w:rPr>
          <w:b/>
          <w:bCs/>
          <w:sz w:val="24"/>
          <w:szCs w:val="24"/>
        </w:rPr>
        <w:t xml:space="preserve">znak postępowania: </w:t>
      </w:r>
      <w:r w:rsidR="0006090B">
        <w:rPr>
          <w:b/>
          <w:bCs/>
          <w:sz w:val="24"/>
          <w:szCs w:val="24"/>
        </w:rPr>
        <w:t>1</w:t>
      </w:r>
      <w:r w:rsidR="00D83C12">
        <w:rPr>
          <w:b/>
          <w:bCs/>
          <w:sz w:val="24"/>
          <w:szCs w:val="24"/>
        </w:rPr>
        <w:t>7</w:t>
      </w:r>
      <w:r w:rsidR="00CF5FC0" w:rsidRPr="00CF5FC0">
        <w:rPr>
          <w:b/>
          <w:bCs/>
          <w:sz w:val="24"/>
          <w:szCs w:val="24"/>
        </w:rPr>
        <w:t>/ZP/202</w:t>
      </w:r>
      <w:r w:rsidR="00080BDD">
        <w:rPr>
          <w:b/>
          <w:bCs/>
          <w:sz w:val="24"/>
          <w:szCs w:val="24"/>
        </w:rPr>
        <w:t>2</w:t>
      </w:r>
    </w:p>
    <w:p w14:paraId="45FE0C05" w14:textId="77777777" w:rsidR="00CF5FC0" w:rsidRDefault="00CF5FC0"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2F872E3" w:rsidR="00262BB0" w:rsidRDefault="00262BB0" w:rsidP="00262BB0">
      <w:pPr>
        <w:rPr>
          <w:b/>
          <w:bCs/>
          <w:sz w:val="24"/>
          <w:szCs w:val="24"/>
        </w:rPr>
      </w:pPr>
    </w:p>
    <w:p w14:paraId="405C5903" w14:textId="77777777" w:rsidR="00D83C12" w:rsidRDefault="00D83C12"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3F9D2131" w14:textId="49B6B1A8" w:rsidR="007E0482" w:rsidRDefault="00262BB0" w:rsidP="00AC6630">
      <w:pPr>
        <w:rPr>
          <w:bCs/>
        </w:rPr>
      </w:pPr>
      <w:r w:rsidRPr="00262BB0">
        <w:rPr>
          <w:bCs/>
        </w:rPr>
        <w:t>Bolesław, dn.</w:t>
      </w:r>
      <w:r w:rsidR="00877EEC">
        <w:rPr>
          <w:bCs/>
        </w:rPr>
        <w:t xml:space="preserve"> </w:t>
      </w:r>
      <w:r w:rsidR="00C050DD">
        <w:rPr>
          <w:bCs/>
        </w:rPr>
        <w:t>05</w:t>
      </w:r>
      <w:r w:rsidR="00877EEC">
        <w:rPr>
          <w:bCs/>
        </w:rPr>
        <w:t>.</w:t>
      </w:r>
      <w:r w:rsidR="00C050DD">
        <w:rPr>
          <w:bCs/>
        </w:rPr>
        <w:t>10</w:t>
      </w:r>
      <w:r w:rsidR="004676F5">
        <w:rPr>
          <w:bCs/>
        </w:rPr>
        <w:t>.202</w:t>
      </w:r>
      <w:r w:rsidR="00080BDD">
        <w:rPr>
          <w:bCs/>
        </w:rPr>
        <w:t>2</w:t>
      </w:r>
      <w:r w:rsidR="004676F5">
        <w:rPr>
          <w:bCs/>
        </w:rPr>
        <w:t>r.</w:t>
      </w:r>
      <w:r>
        <w:rPr>
          <w:bCs/>
        </w:rPr>
        <w:tab/>
      </w:r>
    </w:p>
    <w:p w14:paraId="1AE7BAD6" w14:textId="38FF9252" w:rsidR="00AC6630" w:rsidRPr="00E87002" w:rsidRDefault="00262BB0" w:rsidP="00AC6630">
      <w:pPr>
        <w:rPr>
          <w:bCs/>
        </w:rPr>
      </w:pPr>
      <w:r>
        <w:rPr>
          <w:bCs/>
        </w:rPr>
        <w:lastRenderedPageBreak/>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pPr>
        <w:pStyle w:val="Akapitzlist"/>
        <w:numPr>
          <w:ilvl w:val="0"/>
          <w:numId w:val="23"/>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17791F14"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F46E1B">
        <w:rPr>
          <w:rFonts w:asciiTheme="majorHAnsi" w:hAnsiTheme="majorHAnsi"/>
          <w:sz w:val="24"/>
          <w:szCs w:val="24"/>
        </w:rPr>
        <w:t>Tomasz Kieres</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3AD1209C"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F46E1B">
        <w:rPr>
          <w:rFonts w:asciiTheme="majorHAnsi" w:hAnsiTheme="majorHAnsi"/>
          <w:color w:val="4472C4" w:themeColor="accent1"/>
          <w:sz w:val="24"/>
          <w:szCs w:val="24"/>
          <w:u w:val="single"/>
          <w:lang w:val="en-US"/>
        </w:rPr>
        <w:t>kieres</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pPr>
        <w:pStyle w:val="Akapitzlist"/>
        <w:numPr>
          <w:ilvl w:val="0"/>
          <w:numId w:val="23"/>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pPr>
        <w:pStyle w:val="NormalnyWeb"/>
        <w:numPr>
          <w:ilvl w:val="0"/>
          <w:numId w:val="23"/>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2F2EBDD6" w:rsidR="00AC6630" w:rsidRPr="003D1E2D" w:rsidRDefault="00AC6630">
      <w:pPr>
        <w:pStyle w:val="Akapitzlist"/>
        <w:numPr>
          <w:ilvl w:val="0"/>
          <w:numId w:val="28"/>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w:t>
      </w:r>
      <w:r w:rsidR="007B5959">
        <w:rPr>
          <w:rFonts w:asciiTheme="majorHAnsi" w:hAnsiTheme="majorHAnsi"/>
          <w:sz w:val="24"/>
          <w:szCs w:val="24"/>
        </w:rPr>
        <w:t>2</w:t>
      </w:r>
      <w:r w:rsidRPr="003D1E2D">
        <w:rPr>
          <w:rFonts w:asciiTheme="majorHAnsi" w:hAnsiTheme="majorHAnsi"/>
          <w:sz w:val="24"/>
          <w:szCs w:val="24"/>
        </w:rPr>
        <w:t xml:space="preserve"> r., poz. </w:t>
      </w:r>
      <w:r w:rsidR="00D31D70">
        <w:rPr>
          <w:rFonts w:asciiTheme="majorHAnsi" w:hAnsiTheme="majorHAnsi"/>
          <w:sz w:val="24"/>
          <w:szCs w:val="24"/>
        </w:rPr>
        <w:t>1</w:t>
      </w:r>
      <w:r w:rsidR="007B5959">
        <w:rPr>
          <w:rFonts w:asciiTheme="majorHAnsi" w:hAnsiTheme="majorHAnsi"/>
          <w:sz w:val="24"/>
          <w:szCs w:val="24"/>
        </w:rPr>
        <w:t>710</w:t>
      </w:r>
      <w:r w:rsidR="00080BDD">
        <w:rPr>
          <w:rFonts w:asciiTheme="majorHAnsi" w:hAnsiTheme="majorHAnsi"/>
          <w:sz w:val="24"/>
          <w:szCs w:val="24"/>
        </w:rPr>
        <w:t xml:space="preserve"> </w:t>
      </w:r>
      <w:r w:rsidR="00CC5489" w:rsidRPr="00CC5489">
        <w:rPr>
          <w:rFonts w:ascii="Calibri Light" w:hAnsi="Calibri Light"/>
          <w:bCs/>
          <w:sz w:val="24"/>
          <w:szCs w:val="24"/>
        </w:rPr>
        <w:t>z późn. zm.</w:t>
      </w:r>
      <w:r w:rsidRPr="00CC5489">
        <w:rPr>
          <w:rFonts w:asciiTheme="majorHAnsi" w:hAnsiTheme="majorHAnsi"/>
          <w:bCs/>
          <w:sz w:val="24"/>
          <w:szCs w:val="24"/>
        </w:rPr>
        <w:t>)</w:t>
      </w:r>
      <w:r w:rsidRPr="003D1E2D">
        <w:rPr>
          <w:rFonts w:asciiTheme="majorHAnsi" w:hAnsiTheme="majorHAnsi"/>
          <w:sz w:val="24"/>
          <w:szCs w:val="24"/>
        </w:rPr>
        <w:t xml:space="preserve"> zwanej dalej PZP oraz w sprawach nie uregulowanych niniejszą ustawą, przepisy ustawy – Kodeks cywilny.</w:t>
      </w:r>
    </w:p>
    <w:p w14:paraId="3B1E1B74" w14:textId="7D8BB2EF" w:rsidR="00E87045" w:rsidRPr="00E87045" w:rsidRDefault="00E87045">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672C60A0" w:rsidR="00AC6630" w:rsidRPr="003109F7" w:rsidRDefault="00AC6630" w:rsidP="002B6B61">
      <w:pPr>
        <w:ind w:left="284" w:hanging="284"/>
        <w:jc w:val="both"/>
        <w:rPr>
          <w:rFonts w:asciiTheme="majorHAnsi" w:hAnsiTheme="majorHAnsi" w:cstheme="majorHAnsi"/>
          <w:b/>
          <w:bCs/>
          <w:sz w:val="24"/>
          <w:szCs w:val="24"/>
        </w:rPr>
      </w:pPr>
      <w:r w:rsidRPr="003109F7">
        <w:rPr>
          <w:rFonts w:asciiTheme="majorHAnsi" w:hAnsiTheme="majorHAnsi" w:cstheme="majorHAnsi"/>
          <w:b/>
          <w:sz w:val="24"/>
          <w:szCs w:val="24"/>
        </w:rPr>
        <w:t xml:space="preserve">1. Przedmiotem zamówienia jest </w:t>
      </w:r>
      <w:r w:rsidR="00942CF1">
        <w:rPr>
          <w:rFonts w:asciiTheme="majorHAnsi" w:hAnsiTheme="majorHAnsi" w:cstheme="majorHAnsi"/>
          <w:b/>
          <w:sz w:val="24"/>
          <w:szCs w:val="24"/>
        </w:rPr>
        <w:t xml:space="preserve">zaprojektowanie i </w:t>
      </w:r>
      <w:r w:rsidR="00D83C12" w:rsidRPr="003109F7">
        <w:rPr>
          <w:rFonts w:asciiTheme="majorHAnsi" w:hAnsiTheme="majorHAnsi" w:cstheme="majorHAnsi"/>
          <w:b/>
          <w:bCs/>
          <w:sz w:val="24"/>
          <w:szCs w:val="24"/>
        </w:rPr>
        <w:t xml:space="preserve">budowa stacji tankowania gazu CNG </w:t>
      </w:r>
      <w:r w:rsidR="00942CF1">
        <w:rPr>
          <w:rFonts w:asciiTheme="majorHAnsi" w:hAnsiTheme="majorHAnsi" w:cstheme="majorHAnsi"/>
          <w:b/>
          <w:bCs/>
          <w:sz w:val="24"/>
          <w:szCs w:val="24"/>
        </w:rPr>
        <w:br/>
      </w:r>
      <w:r w:rsidR="00D83C12" w:rsidRPr="003109F7">
        <w:rPr>
          <w:rFonts w:asciiTheme="majorHAnsi" w:hAnsiTheme="majorHAnsi" w:cstheme="majorHAnsi"/>
          <w:b/>
          <w:bCs/>
          <w:sz w:val="24"/>
          <w:szCs w:val="24"/>
        </w:rPr>
        <w:t xml:space="preserve">w Bolesławiu przy ul. Wyzwolenia </w:t>
      </w:r>
      <w:r w:rsidR="00EA18F1" w:rsidRPr="003109F7">
        <w:rPr>
          <w:rFonts w:asciiTheme="majorHAnsi" w:hAnsiTheme="majorHAnsi" w:cstheme="majorHAnsi"/>
          <w:b/>
          <w:bCs/>
          <w:sz w:val="24"/>
          <w:szCs w:val="24"/>
        </w:rPr>
        <w:t>wraz z obiektami towarzyszącymi</w:t>
      </w:r>
      <w:r w:rsidR="00F360E5" w:rsidRPr="003109F7">
        <w:rPr>
          <w:rFonts w:asciiTheme="majorHAnsi" w:hAnsiTheme="majorHAnsi" w:cstheme="majorHAnsi"/>
          <w:b/>
          <w:bCs/>
          <w:sz w:val="24"/>
          <w:szCs w:val="24"/>
        </w:rPr>
        <w:t xml:space="preserve"> </w:t>
      </w:r>
      <w:r w:rsidR="00D83C12" w:rsidRPr="003109F7">
        <w:rPr>
          <w:rFonts w:asciiTheme="majorHAnsi" w:hAnsiTheme="majorHAnsi" w:cstheme="majorHAnsi"/>
          <w:b/>
          <w:bCs/>
          <w:sz w:val="24"/>
          <w:szCs w:val="24"/>
        </w:rPr>
        <w:t xml:space="preserve">w </w:t>
      </w:r>
      <w:bookmarkStart w:id="1" w:name="_Hlk113275374"/>
      <w:r w:rsidR="00D83C12" w:rsidRPr="003109F7">
        <w:rPr>
          <w:rFonts w:asciiTheme="majorHAnsi" w:hAnsiTheme="majorHAnsi" w:cstheme="majorHAnsi"/>
          <w:b/>
          <w:bCs/>
          <w:sz w:val="24"/>
          <w:szCs w:val="24"/>
        </w:rPr>
        <w:t>ra</w:t>
      </w:r>
      <w:r w:rsidR="00942CF1">
        <w:rPr>
          <w:rFonts w:asciiTheme="majorHAnsi" w:hAnsiTheme="majorHAnsi" w:cstheme="majorHAnsi"/>
          <w:b/>
          <w:bCs/>
          <w:sz w:val="24"/>
          <w:szCs w:val="24"/>
        </w:rPr>
        <w:t>ma</w:t>
      </w:r>
      <w:r w:rsidR="00D83C12" w:rsidRPr="003109F7">
        <w:rPr>
          <w:rFonts w:asciiTheme="majorHAnsi" w:hAnsiTheme="majorHAnsi" w:cstheme="majorHAnsi"/>
          <w:b/>
          <w:bCs/>
          <w:sz w:val="24"/>
          <w:szCs w:val="24"/>
        </w:rPr>
        <w:t xml:space="preserve">ch zadania „Rozbudowa bazy transportowej w Bolesławiu ul. Wyzwolenia” </w:t>
      </w:r>
      <w:r w:rsidR="00EA18F1" w:rsidRPr="003109F7">
        <w:rPr>
          <w:rFonts w:asciiTheme="majorHAnsi" w:hAnsiTheme="majorHAnsi" w:cstheme="majorHAnsi"/>
          <w:b/>
          <w:bCs/>
          <w:sz w:val="24"/>
          <w:szCs w:val="24"/>
        </w:rPr>
        <w:t xml:space="preserve">w formule zaprojektuj </w:t>
      </w:r>
      <w:r w:rsidR="00942CF1">
        <w:rPr>
          <w:rFonts w:asciiTheme="majorHAnsi" w:hAnsiTheme="majorHAnsi" w:cstheme="majorHAnsi"/>
          <w:b/>
          <w:bCs/>
          <w:sz w:val="24"/>
          <w:szCs w:val="24"/>
        </w:rPr>
        <w:br/>
      </w:r>
      <w:r w:rsidR="00EA18F1" w:rsidRPr="003109F7">
        <w:rPr>
          <w:rFonts w:asciiTheme="majorHAnsi" w:hAnsiTheme="majorHAnsi" w:cstheme="majorHAnsi"/>
          <w:b/>
          <w:bCs/>
          <w:sz w:val="24"/>
          <w:szCs w:val="24"/>
        </w:rPr>
        <w:t>i wybuduj.</w:t>
      </w:r>
    </w:p>
    <w:p w14:paraId="2DE03C18" w14:textId="3C976801" w:rsidR="00EA18F1" w:rsidRPr="003109F7" w:rsidRDefault="00EA18F1" w:rsidP="00EA18F1">
      <w:pPr>
        <w:ind w:firstLine="284"/>
        <w:jc w:val="both"/>
        <w:rPr>
          <w:rFonts w:asciiTheme="majorHAnsi" w:hAnsiTheme="majorHAnsi" w:cstheme="majorHAnsi"/>
          <w:b/>
          <w:sz w:val="24"/>
          <w:szCs w:val="24"/>
        </w:rPr>
      </w:pPr>
      <w:bookmarkStart w:id="2" w:name="_Hlk113275677"/>
      <w:bookmarkEnd w:id="1"/>
      <w:r w:rsidRPr="003109F7">
        <w:rPr>
          <w:rFonts w:asciiTheme="majorHAnsi" w:hAnsiTheme="majorHAnsi" w:cstheme="majorHAnsi"/>
          <w:b/>
          <w:sz w:val="24"/>
          <w:szCs w:val="24"/>
        </w:rPr>
        <w:t>W zakres zamówienia wchodzi:</w:t>
      </w:r>
    </w:p>
    <w:p w14:paraId="177DBE04" w14:textId="4FF3520B" w:rsidR="00EA18F1" w:rsidRPr="003109F7" w:rsidRDefault="00F360E5">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b/>
          <w:sz w:val="24"/>
          <w:szCs w:val="24"/>
        </w:rPr>
        <w:t xml:space="preserve">Opracowanie kompletnej dokumentacji projektowej – technologicznej </w:t>
      </w:r>
      <w:r w:rsidRPr="003109F7">
        <w:rPr>
          <w:rFonts w:asciiTheme="majorHAnsi" w:hAnsiTheme="majorHAnsi" w:cstheme="majorHAnsi"/>
          <w:sz w:val="24"/>
          <w:szCs w:val="24"/>
        </w:rPr>
        <w:t>w formie tekstowej i elektronicznej w 5 egz.</w:t>
      </w:r>
    </w:p>
    <w:p w14:paraId="7489BF7A" w14:textId="77777777" w:rsidR="00F360E5" w:rsidRPr="003109F7" w:rsidRDefault="00F360E5">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b/>
          <w:bCs/>
          <w:sz w:val="24"/>
          <w:szCs w:val="24"/>
        </w:rPr>
        <w:t xml:space="preserve">Opracowanie dokumentacji projektowej w postaci Projektu Budowlanego oraz Projektu Wykonawczego </w:t>
      </w:r>
      <w:r w:rsidRPr="003109F7">
        <w:rPr>
          <w:rFonts w:asciiTheme="majorHAnsi" w:hAnsiTheme="majorHAnsi" w:cstheme="majorHAnsi"/>
          <w:sz w:val="24"/>
          <w:szCs w:val="24"/>
        </w:rPr>
        <w:t>w formie tekstowej i elektronicznej w 5 egz.</w:t>
      </w:r>
    </w:p>
    <w:p w14:paraId="449F5992" w14:textId="4C13F7E8" w:rsidR="00F360E5" w:rsidRPr="003109F7"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Uzyskanie pozwolenia na budowę.</w:t>
      </w:r>
    </w:p>
    <w:p w14:paraId="6BADF499" w14:textId="6DC56B04" w:rsidR="00544E94" w:rsidRPr="003109F7"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Uzyskanie pozwolenia na użytkowanie.</w:t>
      </w:r>
    </w:p>
    <w:p w14:paraId="49A7750F" w14:textId="4ADB1302" w:rsidR="00544E94" w:rsidRPr="003109F7"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Wykonanie niezbędnych robót budowlanych.</w:t>
      </w:r>
    </w:p>
    <w:p w14:paraId="51751668" w14:textId="19FBED6A" w:rsidR="00544E94" w:rsidRPr="003109F7"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Dostawa i montaż urządzeń zaprojektowanych przez Wykonawcę</w:t>
      </w:r>
      <w:r w:rsidR="00626387" w:rsidRPr="003109F7">
        <w:rPr>
          <w:rFonts w:asciiTheme="majorHAnsi" w:hAnsiTheme="majorHAnsi" w:cstheme="majorHAnsi"/>
          <w:sz w:val="24"/>
          <w:szCs w:val="24"/>
        </w:rPr>
        <w:t>.</w:t>
      </w:r>
    </w:p>
    <w:p w14:paraId="70CFAAC9" w14:textId="72FC3C88" w:rsidR="00626387" w:rsidRPr="003109F7" w:rsidRDefault="00626387">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Przeprowadzenie prób rozruchowych, prób końcowych.</w:t>
      </w:r>
    </w:p>
    <w:p w14:paraId="51AB12C9" w14:textId="6271091A" w:rsidR="00626387" w:rsidRPr="003109F7" w:rsidRDefault="00626387">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lastRenderedPageBreak/>
        <w:t>Szkolenie personelu Zamawiającego w zakresie eksploatacji i konserwacji wyposażenia objętego zamówieniem.</w:t>
      </w:r>
    </w:p>
    <w:bookmarkEnd w:id="2"/>
    <w:p w14:paraId="2C0E9F43" w14:textId="570FBB73" w:rsidR="00626387" w:rsidRPr="003109F7" w:rsidRDefault="00626387" w:rsidP="00626387">
      <w:pPr>
        <w:suppressAutoHyphens/>
        <w:overflowPunct w:val="0"/>
        <w:autoSpaceDE w:val="0"/>
        <w:spacing w:after="0" w:line="240" w:lineRule="auto"/>
        <w:jc w:val="both"/>
        <w:textAlignment w:val="baseline"/>
        <w:rPr>
          <w:rFonts w:asciiTheme="majorHAnsi" w:hAnsiTheme="majorHAnsi" w:cstheme="majorHAnsi"/>
          <w:sz w:val="24"/>
          <w:szCs w:val="24"/>
        </w:rPr>
      </w:pPr>
    </w:p>
    <w:p w14:paraId="5923D99E" w14:textId="4F606D52" w:rsidR="00626387" w:rsidRPr="003109F7" w:rsidRDefault="00626387">
      <w:pPr>
        <w:pStyle w:val="Akapitzlist"/>
        <w:numPr>
          <w:ilvl w:val="0"/>
          <w:numId w:val="28"/>
        </w:numPr>
        <w:ind w:left="284" w:hanging="284"/>
        <w:jc w:val="both"/>
        <w:rPr>
          <w:rFonts w:asciiTheme="majorHAnsi" w:hAnsiTheme="majorHAnsi" w:cstheme="majorHAnsi"/>
          <w:b/>
          <w:sz w:val="24"/>
          <w:szCs w:val="24"/>
        </w:rPr>
      </w:pPr>
      <w:r w:rsidRPr="003109F7">
        <w:rPr>
          <w:rFonts w:asciiTheme="majorHAnsi" w:hAnsiTheme="majorHAnsi" w:cstheme="majorHAnsi"/>
          <w:b/>
          <w:sz w:val="24"/>
          <w:szCs w:val="24"/>
        </w:rPr>
        <w:t xml:space="preserve">Szczegółowy opis przedmiotu zamówienia określa </w:t>
      </w:r>
      <w:r w:rsidRPr="003109F7">
        <w:rPr>
          <w:rFonts w:asciiTheme="majorHAnsi" w:hAnsiTheme="majorHAnsi" w:cstheme="majorHAnsi"/>
          <w:sz w:val="24"/>
          <w:szCs w:val="24"/>
        </w:rPr>
        <w:t xml:space="preserve">Program Funkcjonalno-Użytkowy, stanowiący </w:t>
      </w:r>
      <w:r w:rsidRPr="003109F7">
        <w:rPr>
          <w:rFonts w:asciiTheme="majorHAnsi" w:hAnsiTheme="majorHAnsi" w:cstheme="majorHAnsi"/>
          <w:b/>
          <w:sz w:val="24"/>
          <w:szCs w:val="24"/>
        </w:rPr>
        <w:t>- Załącznik nr 7 do SWZ</w:t>
      </w:r>
    </w:p>
    <w:p w14:paraId="4138C1BD" w14:textId="63EEBF0A" w:rsidR="00AC6630" w:rsidRPr="003109F7" w:rsidRDefault="00AC6630">
      <w:pPr>
        <w:pStyle w:val="Akapitzlist"/>
        <w:numPr>
          <w:ilvl w:val="0"/>
          <w:numId w:val="28"/>
        </w:numPr>
        <w:ind w:left="284" w:hanging="284"/>
        <w:jc w:val="both"/>
        <w:rPr>
          <w:rFonts w:asciiTheme="majorHAnsi" w:hAnsiTheme="majorHAnsi" w:cstheme="majorHAnsi"/>
          <w:b/>
          <w:sz w:val="24"/>
          <w:szCs w:val="24"/>
        </w:rPr>
      </w:pPr>
      <w:r w:rsidRPr="003109F7">
        <w:rPr>
          <w:rFonts w:asciiTheme="majorHAnsi" w:hAnsiTheme="majorHAnsi" w:cstheme="majorHAnsi"/>
          <w:b/>
          <w:sz w:val="24"/>
          <w:szCs w:val="24"/>
        </w:rPr>
        <w:t>Kod CPV:</w:t>
      </w:r>
    </w:p>
    <w:p w14:paraId="4B09221D" w14:textId="03DCC948" w:rsidR="00584D73" w:rsidRDefault="00702F82" w:rsidP="002272CA">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45</w:t>
      </w:r>
      <w:r w:rsidR="0056268B" w:rsidRPr="003109F7">
        <w:rPr>
          <w:rFonts w:asciiTheme="majorHAnsi" w:hAnsiTheme="majorHAnsi" w:cstheme="majorHAnsi"/>
          <w:bCs/>
          <w:sz w:val="24"/>
          <w:szCs w:val="24"/>
        </w:rPr>
        <w:t>000000</w:t>
      </w:r>
      <w:r w:rsidRPr="003109F7">
        <w:rPr>
          <w:rFonts w:asciiTheme="majorHAnsi" w:hAnsiTheme="majorHAnsi" w:cstheme="majorHAnsi"/>
          <w:bCs/>
          <w:sz w:val="24"/>
          <w:szCs w:val="24"/>
        </w:rPr>
        <w:t>-</w:t>
      </w:r>
      <w:r w:rsidR="0056268B" w:rsidRPr="003109F7">
        <w:rPr>
          <w:rFonts w:asciiTheme="majorHAnsi" w:hAnsiTheme="majorHAnsi" w:cstheme="majorHAnsi"/>
          <w:bCs/>
          <w:sz w:val="24"/>
          <w:szCs w:val="24"/>
        </w:rPr>
        <w:t>7</w:t>
      </w:r>
      <w:r w:rsidR="00584D73" w:rsidRPr="003109F7">
        <w:rPr>
          <w:rFonts w:asciiTheme="majorHAnsi" w:hAnsiTheme="majorHAnsi" w:cstheme="majorHAnsi"/>
          <w:bCs/>
          <w:sz w:val="24"/>
          <w:szCs w:val="24"/>
        </w:rPr>
        <w:t xml:space="preserve"> </w:t>
      </w:r>
      <w:r w:rsidR="00D31D70" w:rsidRPr="003109F7">
        <w:rPr>
          <w:rFonts w:asciiTheme="majorHAnsi" w:hAnsiTheme="majorHAnsi" w:cstheme="majorHAnsi"/>
          <w:bCs/>
          <w:sz w:val="24"/>
          <w:szCs w:val="24"/>
        </w:rPr>
        <w:t xml:space="preserve">  </w:t>
      </w:r>
      <w:r w:rsidRPr="003109F7">
        <w:rPr>
          <w:rFonts w:asciiTheme="majorHAnsi" w:hAnsiTheme="majorHAnsi" w:cstheme="majorHAnsi"/>
          <w:bCs/>
          <w:sz w:val="24"/>
          <w:szCs w:val="24"/>
        </w:rPr>
        <w:t xml:space="preserve">Roboty budowlane </w:t>
      </w:r>
    </w:p>
    <w:p w14:paraId="48228302" w14:textId="68514FF7" w:rsidR="00F46E1B" w:rsidRPr="003109F7" w:rsidRDefault="00F46E1B" w:rsidP="002272CA">
      <w:pPr>
        <w:spacing w:after="0" w:line="240" w:lineRule="auto"/>
        <w:ind w:left="2126" w:hanging="1842"/>
        <w:jc w:val="both"/>
        <w:rPr>
          <w:rFonts w:asciiTheme="majorHAnsi" w:hAnsiTheme="majorHAnsi" w:cstheme="majorHAnsi"/>
          <w:bCs/>
          <w:sz w:val="24"/>
          <w:szCs w:val="24"/>
        </w:rPr>
      </w:pPr>
      <w:r>
        <w:rPr>
          <w:rFonts w:asciiTheme="majorHAnsi" w:hAnsiTheme="majorHAnsi" w:cstheme="majorHAnsi"/>
          <w:bCs/>
          <w:sz w:val="24"/>
          <w:szCs w:val="24"/>
        </w:rPr>
        <w:t>45223720-9 Roboty budowlane w zakresie stacji benzynowych/tankowania gazu</w:t>
      </w:r>
    </w:p>
    <w:p w14:paraId="77E12753" w14:textId="1DDA93A9" w:rsidR="00D31D70" w:rsidRPr="003109F7" w:rsidRDefault="0056268B" w:rsidP="0056268B">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71320000-7   Usługi inżynieryjne w zakresie projektowania</w:t>
      </w:r>
    </w:p>
    <w:p w14:paraId="003D9F9E" w14:textId="59C7685D" w:rsidR="00E71080" w:rsidRPr="002117BB" w:rsidRDefault="00E71080">
      <w:pPr>
        <w:pStyle w:val="Tekstpodstawowy"/>
        <w:numPr>
          <w:ilvl w:val="0"/>
          <w:numId w:val="25"/>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6888EDE0" w14:textId="77777777" w:rsidR="00F940DE" w:rsidRDefault="0056268B">
      <w:pPr>
        <w:pStyle w:val="Akapitzlist"/>
        <w:numPr>
          <w:ilvl w:val="0"/>
          <w:numId w:val="30"/>
        </w:numPr>
        <w:ind w:left="567" w:hanging="283"/>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budowlane,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Pr>
          <w:rFonts w:asciiTheme="majorHAnsi" w:hAnsiTheme="majorHAnsi"/>
          <w:sz w:val="24"/>
          <w:szCs w:val="24"/>
        </w:rPr>
        <w:t>SWZ</w:t>
      </w:r>
      <w:r w:rsidRPr="002272CA">
        <w:rPr>
          <w:rFonts w:asciiTheme="majorHAnsi" w:hAnsiTheme="majorHAnsi"/>
          <w:sz w:val="24"/>
          <w:szCs w:val="24"/>
        </w:rPr>
        <w:t xml:space="preserve"> wzór umowy.</w:t>
      </w:r>
    </w:p>
    <w:p w14:paraId="48991162" w14:textId="2D773DC6" w:rsidR="0056268B" w:rsidRPr="007567A2" w:rsidRDefault="00F940DE">
      <w:pPr>
        <w:pStyle w:val="Akapitzlist"/>
        <w:numPr>
          <w:ilvl w:val="0"/>
          <w:numId w:val="30"/>
        </w:numPr>
        <w:ind w:left="567" w:hanging="283"/>
        <w:jc w:val="both"/>
        <w:rPr>
          <w:rFonts w:asciiTheme="majorHAnsi" w:hAnsiTheme="majorHAnsi"/>
          <w:sz w:val="24"/>
          <w:szCs w:val="24"/>
        </w:rPr>
      </w:pPr>
      <w:r w:rsidRPr="007567A2">
        <w:rPr>
          <w:rFonts w:asciiTheme="majorHAnsi" w:hAnsiTheme="majorHAnsi" w:cstheme="majorHAnsi"/>
          <w:sz w:val="24"/>
          <w:szCs w:val="24"/>
        </w:rPr>
        <w:t>W przypadku wystąpienia awarii urządzeń wchodzących w skład przedmiotu zamówienia Wykonawca zobowiązany jest usunąć awarie w terminie 24 godzin roboczych od momentu zgłoszenia.</w:t>
      </w:r>
    </w:p>
    <w:p w14:paraId="59C90864" w14:textId="77777777" w:rsidR="003109F7" w:rsidRPr="007567A2" w:rsidRDefault="00F940DE">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cstheme="majorHAnsi"/>
          <w:iCs/>
          <w:sz w:val="24"/>
          <w:szCs w:val="24"/>
        </w:rPr>
        <w:t>Wykonawca udzieli gwarancji na dostarczone i zamontowane urządzenia/ maszyny linii technologicznej w wymiarze min. 24 miesięcy liczonej od dnia ich odbioru.</w:t>
      </w:r>
    </w:p>
    <w:p w14:paraId="7A9CC5E2" w14:textId="16C0FA31" w:rsidR="003109F7" w:rsidRPr="007567A2" w:rsidRDefault="00584D73">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cs="Arial"/>
          <w:sz w:val="24"/>
          <w:szCs w:val="24"/>
        </w:rPr>
        <w:t xml:space="preserve">Zamawiający </w:t>
      </w:r>
      <w:r w:rsidR="00F940DE" w:rsidRPr="007567A2">
        <w:rPr>
          <w:rFonts w:asciiTheme="majorHAnsi" w:hAnsiTheme="majorHAnsi" w:cs="Arial"/>
          <w:sz w:val="24"/>
          <w:szCs w:val="24"/>
        </w:rPr>
        <w:t>wymaga</w:t>
      </w:r>
      <w:r w:rsidRPr="007567A2">
        <w:rPr>
          <w:rFonts w:asciiTheme="majorHAnsi" w:hAnsiTheme="majorHAnsi" w:cs="Arial"/>
          <w:sz w:val="24"/>
          <w:szCs w:val="24"/>
        </w:rPr>
        <w:t xml:space="preserve"> przeprowadzenia przez Wykonawcę wizji lokalnej miejsca wykonania zamówienia</w:t>
      </w:r>
      <w:r w:rsidR="005A2C52" w:rsidRPr="007567A2">
        <w:rPr>
          <w:rFonts w:asciiTheme="majorHAnsi" w:hAnsiTheme="majorHAnsi" w:cs="Arial"/>
          <w:sz w:val="24"/>
          <w:szCs w:val="24"/>
        </w:rPr>
        <w:t xml:space="preserve"> i udokumentowania tego faktu – Załącznik nr 8 do SWZ.</w:t>
      </w:r>
      <w:r w:rsidRPr="007567A2">
        <w:rPr>
          <w:rFonts w:asciiTheme="majorHAnsi" w:hAnsiTheme="majorHAnsi" w:cs="Arial"/>
          <w:sz w:val="24"/>
          <w:szCs w:val="24"/>
        </w:rPr>
        <w:t>.</w:t>
      </w:r>
    </w:p>
    <w:p w14:paraId="571F4DB2" w14:textId="77777777" w:rsidR="003109F7" w:rsidRPr="007567A2" w:rsidRDefault="00A8218F">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sz w:val="24"/>
          <w:szCs w:val="24"/>
        </w:rPr>
        <w:t>Wykonawca może powierzyć wykonanie części zamówienia</w:t>
      </w:r>
      <w:r w:rsidR="0017200F" w:rsidRPr="007567A2">
        <w:rPr>
          <w:rFonts w:asciiTheme="majorHAnsi" w:hAnsiTheme="majorHAnsi"/>
          <w:sz w:val="24"/>
          <w:szCs w:val="24"/>
        </w:rPr>
        <w:t xml:space="preserve"> </w:t>
      </w:r>
      <w:r w:rsidRPr="007567A2">
        <w:rPr>
          <w:rFonts w:asciiTheme="majorHAnsi" w:hAnsiTheme="majorHAnsi"/>
          <w:sz w:val="24"/>
          <w:szCs w:val="24"/>
        </w:rPr>
        <w:t>Podwykonawcy/Podwykonawcom zgodnie z art. 462 ust. 1 ustawy Pzp.</w:t>
      </w:r>
    </w:p>
    <w:p w14:paraId="115DEEFC" w14:textId="6E413872" w:rsidR="00A8218F" w:rsidRPr="007567A2" w:rsidRDefault="00A8218F">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cs="Arial"/>
          <w:sz w:val="24"/>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77777777" w:rsidR="0017200F" w:rsidRPr="002117BB" w:rsidRDefault="0017200F"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7D7CAE5A" w14:textId="21A1C909" w:rsidR="005B4D53" w:rsidRPr="00587E66" w:rsidRDefault="004F4EA6" w:rsidP="00587E66">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do</w:t>
      </w:r>
      <w:r w:rsidR="00F46E1B">
        <w:rPr>
          <w:rFonts w:asciiTheme="majorHAnsi" w:hAnsiTheme="majorHAnsi"/>
          <w:sz w:val="24"/>
          <w:szCs w:val="24"/>
        </w:rPr>
        <w:t xml:space="preserve"> </w:t>
      </w:r>
      <w:r w:rsidR="005B4D53">
        <w:rPr>
          <w:rFonts w:asciiTheme="majorHAnsi" w:hAnsiTheme="majorHAnsi"/>
          <w:sz w:val="24"/>
          <w:szCs w:val="24"/>
        </w:rPr>
        <w:t xml:space="preserve"> </w:t>
      </w:r>
      <w:r w:rsidR="00F46E1B">
        <w:rPr>
          <w:rFonts w:asciiTheme="majorHAnsi" w:hAnsiTheme="majorHAnsi"/>
          <w:sz w:val="24"/>
          <w:szCs w:val="24"/>
        </w:rPr>
        <w:t>10 m-cy od zawarcia umowy</w:t>
      </w:r>
      <w:bookmarkStart w:id="3" w:name="_Hlk113275484"/>
      <w:r w:rsidR="00B04EE5">
        <w:rPr>
          <w:rFonts w:asciiTheme="majorHAnsi" w:hAnsiTheme="majorHAnsi"/>
          <w:sz w:val="24"/>
          <w:szCs w:val="24"/>
        </w:rPr>
        <w:t>.</w:t>
      </w:r>
    </w:p>
    <w:bookmarkEnd w:id="3"/>
    <w:p w14:paraId="762009A6" w14:textId="4F0D89CF" w:rsidR="008E3AF6" w:rsidRDefault="008E3AF6" w:rsidP="00AC6630">
      <w:pPr>
        <w:rPr>
          <w:rFonts w:asciiTheme="majorHAnsi" w:hAnsiTheme="majorHAnsi"/>
          <w:sz w:val="24"/>
          <w:szCs w:val="24"/>
        </w:rPr>
      </w:pPr>
    </w:p>
    <w:p w14:paraId="556CBBDD" w14:textId="77777777" w:rsidR="00587E66" w:rsidRPr="002117BB" w:rsidRDefault="00587E6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lastRenderedPageBreak/>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1F29C705" w:rsidR="006063F9" w:rsidRDefault="00AC6630">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w:t>
      </w:r>
      <w:r w:rsidR="001315D9">
        <w:rPr>
          <w:rFonts w:asciiTheme="majorHAnsi" w:hAnsiTheme="majorHAnsi"/>
          <w:sz w:val="24"/>
          <w:szCs w:val="24"/>
        </w:rPr>
        <w:t>Zamówienie obejmuje roboty o szerokim zakresie elementów tożsamych co do rodzaju, które mogą być wykonywane w tym samym okresie czasie, a których podział może negatywnie wpłynąć na  termin realizacji zamówienia</w:t>
      </w:r>
      <w:r w:rsidR="00005BCE">
        <w:rPr>
          <w:rFonts w:asciiTheme="majorHAnsi" w:hAnsiTheme="majorHAnsi"/>
          <w:sz w:val="24"/>
          <w:szCs w:val="24"/>
        </w:rPr>
        <w:t xml:space="preserve">. Podział zamówienia na odrębne części, generuje ryzyko nie udzielenia zamówienia na </w:t>
      </w:r>
      <w:r w:rsidR="001474A6">
        <w:rPr>
          <w:rFonts w:asciiTheme="majorHAnsi" w:hAnsiTheme="majorHAnsi"/>
          <w:sz w:val="24"/>
          <w:szCs w:val="24"/>
        </w:rPr>
        <w:t>wszystkie wydzielone elementy, a celem Zamawiającego jest realizacja całego zamierzenia inwestycyjnego, którego elementy wiążą się zarówno w zakresie przedmiotowym jak i funkcjonalnym.</w:t>
      </w:r>
    </w:p>
    <w:p w14:paraId="09C03B25" w14:textId="77777777" w:rsidR="006063F9" w:rsidRDefault="00AC6630">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ABBDF7D" w14:textId="77777777" w:rsidR="004843AD" w:rsidRDefault="00AC6630" w:rsidP="004843AD">
      <w:pPr>
        <w:pStyle w:val="Akapitzlist"/>
        <w:numPr>
          <w:ilvl w:val="0"/>
          <w:numId w:val="34"/>
        </w:numPr>
        <w:ind w:left="851" w:hanging="567"/>
        <w:rPr>
          <w:rFonts w:asciiTheme="majorHAnsi" w:hAnsiTheme="majorHAnsi"/>
          <w:sz w:val="24"/>
          <w:szCs w:val="24"/>
        </w:rPr>
      </w:pPr>
      <w:r w:rsidRPr="004843AD">
        <w:rPr>
          <w:rFonts w:asciiTheme="majorHAnsi" w:hAnsiTheme="majorHAnsi"/>
          <w:sz w:val="24"/>
          <w:szCs w:val="24"/>
        </w:rPr>
        <w:t xml:space="preserve">art. 108 </w:t>
      </w:r>
      <w:r w:rsidR="002509DB" w:rsidRPr="004843AD">
        <w:rPr>
          <w:rFonts w:asciiTheme="majorHAnsi" w:hAnsiTheme="majorHAnsi"/>
          <w:sz w:val="24"/>
          <w:szCs w:val="24"/>
        </w:rPr>
        <w:t xml:space="preserve">ust. 1 </w:t>
      </w:r>
      <w:r w:rsidRPr="004843AD">
        <w:rPr>
          <w:rFonts w:asciiTheme="majorHAnsi" w:hAnsiTheme="majorHAnsi"/>
          <w:sz w:val="24"/>
          <w:szCs w:val="24"/>
        </w:rPr>
        <w:t>PZP</w:t>
      </w:r>
    </w:p>
    <w:p w14:paraId="1CB7C9E3" w14:textId="6DAD41A2" w:rsidR="004843AD" w:rsidRPr="004843AD" w:rsidRDefault="004843AD" w:rsidP="004843AD">
      <w:pPr>
        <w:pStyle w:val="Akapitzlist"/>
        <w:numPr>
          <w:ilvl w:val="0"/>
          <w:numId w:val="34"/>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2022 r. poz. 835)</w:t>
      </w:r>
    </w:p>
    <w:p w14:paraId="2ECA29F1" w14:textId="77777777" w:rsidR="004843AD" w:rsidRPr="002117BB" w:rsidRDefault="004843AD"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2FD3413A" w:rsidR="004E2150" w:rsidRPr="003D1E2D" w:rsidRDefault="004E2150">
      <w:pPr>
        <w:pStyle w:val="Akapitzlist"/>
        <w:numPr>
          <w:ilvl w:val="1"/>
          <w:numId w:val="27"/>
        </w:numPr>
        <w:ind w:left="567" w:hanging="283"/>
        <w:rPr>
          <w:rFonts w:asciiTheme="majorHAnsi" w:hAnsiTheme="majorHAnsi"/>
          <w:sz w:val="24"/>
          <w:szCs w:val="24"/>
        </w:rPr>
      </w:pPr>
      <w:r w:rsidRPr="003D1E2D">
        <w:rPr>
          <w:rFonts w:asciiTheme="majorHAnsi" w:hAnsiTheme="majorHAnsi"/>
          <w:sz w:val="24"/>
          <w:szCs w:val="24"/>
        </w:rPr>
        <w:lastRenderedPageBreak/>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F7473D">
      <w:pPr>
        <w:pStyle w:val="Akapitzlist"/>
        <w:numPr>
          <w:ilvl w:val="1"/>
          <w:numId w:val="27"/>
        </w:numPr>
        <w:ind w:left="567" w:hanging="283"/>
        <w:jc w:val="both"/>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pPr>
        <w:pStyle w:val="Akapitzlist"/>
        <w:numPr>
          <w:ilvl w:val="1"/>
          <w:numId w:val="27"/>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39AD7EE6" w14:textId="6A38C675" w:rsidR="00F7473D" w:rsidRDefault="00F7473D" w:rsidP="00F7473D">
      <w:pPr>
        <w:pStyle w:val="Akapitzlist"/>
        <w:ind w:left="567"/>
        <w:jc w:val="both"/>
        <w:rPr>
          <w:rFonts w:asciiTheme="majorHAnsi" w:hAnsiTheme="majorHAnsi"/>
          <w:sz w:val="24"/>
          <w:szCs w:val="24"/>
        </w:rPr>
      </w:pPr>
      <w:r>
        <w:rPr>
          <w:sz w:val="24"/>
          <w:szCs w:val="24"/>
        </w:rPr>
        <w:t xml:space="preserve">- </w:t>
      </w:r>
      <w:r w:rsidRPr="00E57826">
        <w:rPr>
          <w:rFonts w:asciiTheme="majorHAnsi" w:hAnsiTheme="majorHAnsi"/>
          <w:sz w:val="24"/>
          <w:szCs w:val="24"/>
        </w:rPr>
        <w:t xml:space="preserve">polisa ubezpieczeniowa od odpowiedzialności cywilnej w zakresie prowadzonej działalności związanej z przedmiotem zamówienia na sumę gwarancyjną min. </w:t>
      </w:r>
      <w:r w:rsidR="00D9543F" w:rsidRPr="00D9543F">
        <w:rPr>
          <w:rFonts w:asciiTheme="majorHAnsi" w:hAnsiTheme="majorHAnsi"/>
          <w:sz w:val="24"/>
          <w:szCs w:val="24"/>
        </w:rPr>
        <w:t>5</w:t>
      </w:r>
      <w:r w:rsidRPr="00D9543F">
        <w:rPr>
          <w:rFonts w:asciiTheme="majorHAnsi" w:hAnsiTheme="majorHAnsi"/>
          <w:sz w:val="24"/>
          <w:szCs w:val="24"/>
        </w:rPr>
        <w:t>00 000,00</w:t>
      </w:r>
      <w:r w:rsidRPr="00E57826">
        <w:rPr>
          <w:rFonts w:asciiTheme="majorHAnsi" w:hAnsiTheme="majorHAnsi"/>
          <w:sz w:val="24"/>
          <w:szCs w:val="24"/>
        </w:rPr>
        <w:t xml:space="preserve"> zł.</w:t>
      </w:r>
    </w:p>
    <w:p w14:paraId="628D6F7E" w14:textId="77777777" w:rsidR="00F7473D" w:rsidRDefault="00F7473D" w:rsidP="00F7473D">
      <w:pPr>
        <w:pStyle w:val="Akapitzlist"/>
        <w:ind w:left="567"/>
        <w:rPr>
          <w:rFonts w:asciiTheme="majorHAnsi" w:hAnsiTheme="majorHAnsi"/>
          <w:sz w:val="24"/>
          <w:szCs w:val="24"/>
        </w:rPr>
      </w:pPr>
    </w:p>
    <w:p w14:paraId="6D820FD7" w14:textId="431C8F2D" w:rsidR="00735FC4" w:rsidRPr="002117BB" w:rsidRDefault="00735FC4">
      <w:pPr>
        <w:pStyle w:val="Akapitzlist"/>
        <w:numPr>
          <w:ilvl w:val="1"/>
          <w:numId w:val="27"/>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5B1EB975" w:rsidR="00813527" w:rsidRPr="00D9543F" w:rsidRDefault="000C2040">
      <w:pPr>
        <w:pStyle w:val="Akapitzlist"/>
        <w:numPr>
          <w:ilvl w:val="0"/>
          <w:numId w:val="2"/>
        </w:numPr>
        <w:jc w:val="both"/>
        <w:rPr>
          <w:rFonts w:asciiTheme="majorHAnsi" w:hAnsiTheme="majorHAnsi"/>
          <w:sz w:val="24"/>
          <w:szCs w:val="24"/>
        </w:rPr>
      </w:pPr>
      <w:r w:rsidRPr="00D9543F">
        <w:rPr>
          <w:rFonts w:asciiTheme="majorHAnsi" w:hAnsiTheme="majorHAnsi"/>
          <w:sz w:val="24"/>
          <w:szCs w:val="24"/>
        </w:rPr>
        <w:t xml:space="preserve">Zamawiający wymaga aby Wykonawca wykazał, że w okresie ostatnich 5 lat, </w:t>
      </w:r>
      <w:r w:rsidR="00FB1285" w:rsidRPr="00D9543F">
        <w:rPr>
          <w:rFonts w:asciiTheme="majorHAnsi" w:hAnsiTheme="majorHAnsi"/>
          <w:sz w:val="24"/>
          <w:szCs w:val="24"/>
        </w:rPr>
        <w:br/>
      </w:r>
      <w:r w:rsidRPr="00D9543F">
        <w:rPr>
          <w:rFonts w:asciiTheme="majorHAnsi" w:hAnsiTheme="majorHAnsi"/>
          <w:sz w:val="24"/>
          <w:szCs w:val="24"/>
        </w:rPr>
        <w:t xml:space="preserve">a jeżeli okres prowadzenia działalności jest krótszy – w tym okresie, wykonał co najmniej </w:t>
      </w:r>
      <w:r w:rsidR="00CC6271" w:rsidRPr="00D9543F">
        <w:rPr>
          <w:rFonts w:asciiTheme="majorHAnsi" w:hAnsiTheme="majorHAnsi"/>
          <w:sz w:val="24"/>
          <w:szCs w:val="24"/>
        </w:rPr>
        <w:t>jedną</w:t>
      </w:r>
      <w:r w:rsidRPr="00D9543F">
        <w:rPr>
          <w:rFonts w:asciiTheme="majorHAnsi" w:hAnsiTheme="majorHAnsi"/>
          <w:sz w:val="24"/>
          <w:szCs w:val="24"/>
        </w:rPr>
        <w:t xml:space="preserve"> robot</w:t>
      </w:r>
      <w:r w:rsidR="00CC6271" w:rsidRPr="00D9543F">
        <w:rPr>
          <w:rFonts w:asciiTheme="majorHAnsi" w:hAnsiTheme="majorHAnsi"/>
          <w:sz w:val="24"/>
          <w:szCs w:val="24"/>
        </w:rPr>
        <w:t>ę</w:t>
      </w:r>
      <w:r w:rsidRPr="00D9543F">
        <w:rPr>
          <w:rFonts w:asciiTheme="majorHAnsi" w:hAnsiTheme="majorHAnsi"/>
          <w:sz w:val="24"/>
          <w:szCs w:val="24"/>
        </w:rPr>
        <w:t xml:space="preserve"> budowlan</w:t>
      </w:r>
      <w:r w:rsidR="00CC6271" w:rsidRPr="00D9543F">
        <w:rPr>
          <w:rFonts w:asciiTheme="majorHAnsi" w:hAnsiTheme="majorHAnsi"/>
          <w:sz w:val="24"/>
          <w:szCs w:val="24"/>
        </w:rPr>
        <w:t>ą</w:t>
      </w:r>
      <w:r w:rsidRPr="00D9543F">
        <w:rPr>
          <w:rFonts w:asciiTheme="majorHAnsi" w:hAnsiTheme="majorHAnsi"/>
          <w:sz w:val="24"/>
          <w:szCs w:val="24"/>
        </w:rPr>
        <w:t xml:space="preserve">, </w:t>
      </w:r>
      <w:r w:rsidR="00813527" w:rsidRPr="00D9543F">
        <w:rPr>
          <w:rFonts w:asciiTheme="majorHAnsi" w:hAnsiTheme="majorHAnsi" w:cstheme="majorHAnsi"/>
          <w:sz w:val="24"/>
          <w:szCs w:val="24"/>
        </w:rPr>
        <w:t>polegając</w:t>
      </w:r>
      <w:r w:rsidR="00CC6271" w:rsidRPr="00D9543F">
        <w:rPr>
          <w:rFonts w:asciiTheme="majorHAnsi" w:hAnsiTheme="majorHAnsi" w:cstheme="majorHAnsi"/>
          <w:sz w:val="24"/>
          <w:szCs w:val="24"/>
        </w:rPr>
        <w:t>ą</w:t>
      </w:r>
      <w:r w:rsidR="00813527" w:rsidRPr="00D9543F">
        <w:rPr>
          <w:rFonts w:asciiTheme="majorHAnsi" w:hAnsiTheme="majorHAnsi" w:cstheme="majorHAnsi"/>
          <w:sz w:val="24"/>
          <w:szCs w:val="24"/>
        </w:rPr>
        <w:t xml:space="preserve"> na </w:t>
      </w:r>
      <w:r w:rsidR="003008BB" w:rsidRPr="00D9543F">
        <w:rPr>
          <w:rFonts w:asciiTheme="majorHAnsi" w:hAnsiTheme="majorHAnsi" w:cstheme="majorHAnsi"/>
          <w:sz w:val="24"/>
          <w:szCs w:val="24"/>
        </w:rPr>
        <w:t xml:space="preserve">budowie stacji paliw (gazu CNG) łącznie z montażem </w:t>
      </w:r>
      <w:r w:rsidR="00A871E9" w:rsidRPr="00D9543F">
        <w:rPr>
          <w:rFonts w:asciiTheme="majorHAnsi" w:hAnsiTheme="majorHAnsi" w:cstheme="majorHAnsi"/>
          <w:sz w:val="24"/>
          <w:szCs w:val="24"/>
        </w:rPr>
        <w:t xml:space="preserve">wyposażenia niezbędnego dla prawidłowego funkcjonowania Inwestycji, w tym zapewnienie możliwości włączenia do rejestru Ewidencji Infrastruktury Paliw Alternatywnych zgodnie z brzmieniem art. 42 </w:t>
      </w:r>
      <w:bookmarkStart w:id="4" w:name="_Hlk59898278"/>
      <w:r w:rsidR="00A871E9" w:rsidRPr="00D9543F">
        <w:rPr>
          <w:rFonts w:asciiTheme="majorHAnsi" w:hAnsiTheme="majorHAnsi" w:cstheme="majorHAnsi"/>
          <w:sz w:val="24"/>
          <w:szCs w:val="24"/>
        </w:rPr>
        <w:t>ustawy z dnia 11 stycznia 2018 r. o elektromobilności i paliwach alternatywnych (tekst jednolity Dz. U. z 2022 r., poz. 1083)</w:t>
      </w:r>
      <w:bookmarkEnd w:id="4"/>
      <w:r w:rsidR="00A871E9" w:rsidRPr="00D9543F">
        <w:rPr>
          <w:rFonts w:asciiTheme="majorHAnsi" w:hAnsiTheme="majorHAnsi" w:cstheme="majorHAnsi"/>
          <w:sz w:val="24"/>
          <w:szCs w:val="24"/>
        </w:rPr>
        <w:t xml:space="preserve">, wraz z umożliwieniem przekazywania informacji </w:t>
      </w:r>
      <w:r w:rsidR="00D9543F">
        <w:rPr>
          <w:rFonts w:asciiTheme="majorHAnsi" w:hAnsiTheme="majorHAnsi" w:cstheme="majorHAnsi"/>
          <w:sz w:val="24"/>
          <w:szCs w:val="24"/>
        </w:rPr>
        <w:br/>
      </w:r>
      <w:r w:rsidR="00A871E9" w:rsidRPr="00D9543F">
        <w:rPr>
          <w:rFonts w:asciiTheme="majorHAnsi" w:hAnsiTheme="majorHAnsi" w:cstheme="majorHAnsi"/>
          <w:sz w:val="24"/>
          <w:szCs w:val="24"/>
        </w:rPr>
        <w:t xml:space="preserve">o aktualnych cenach gazu ziemnego, za pomocą usługi sieciowej, o której mowa </w:t>
      </w:r>
      <w:r w:rsidR="00D9543F">
        <w:rPr>
          <w:rFonts w:asciiTheme="majorHAnsi" w:hAnsiTheme="majorHAnsi" w:cstheme="majorHAnsi"/>
          <w:sz w:val="24"/>
          <w:szCs w:val="24"/>
        </w:rPr>
        <w:br/>
      </w:r>
      <w:r w:rsidR="00A871E9" w:rsidRPr="00D9543F">
        <w:rPr>
          <w:rFonts w:asciiTheme="majorHAnsi" w:hAnsiTheme="majorHAnsi" w:cstheme="majorHAnsi"/>
          <w:sz w:val="24"/>
          <w:szCs w:val="24"/>
        </w:rPr>
        <w:t>w art. 42 ust. 7 przywołanej ustawy</w:t>
      </w:r>
      <w:r w:rsidR="00A871E9" w:rsidRPr="00D9543F">
        <w:rPr>
          <w:sz w:val="24"/>
          <w:szCs w:val="24"/>
        </w:rPr>
        <w:t xml:space="preserve"> </w:t>
      </w:r>
      <w:r w:rsidRPr="00D9543F">
        <w:rPr>
          <w:rFonts w:asciiTheme="majorHAnsi" w:hAnsiTheme="majorHAnsi"/>
          <w:sz w:val="24"/>
          <w:szCs w:val="24"/>
        </w:rPr>
        <w:t>o wartości nie mniejszej niż</w:t>
      </w:r>
      <w:r w:rsidR="00D9543F">
        <w:rPr>
          <w:rFonts w:asciiTheme="majorHAnsi" w:hAnsiTheme="majorHAnsi"/>
          <w:sz w:val="24"/>
          <w:szCs w:val="24"/>
        </w:rPr>
        <w:t xml:space="preserve"> 1 000 000,00</w:t>
      </w:r>
      <w:r w:rsidR="00BD70EE" w:rsidRPr="00D9543F">
        <w:rPr>
          <w:rFonts w:asciiTheme="majorHAnsi" w:hAnsiTheme="majorHAnsi"/>
          <w:sz w:val="24"/>
          <w:szCs w:val="24"/>
        </w:rPr>
        <w:t xml:space="preserve"> zł brutto</w:t>
      </w:r>
      <w:r w:rsidR="00D9543F">
        <w:rPr>
          <w:rFonts w:asciiTheme="majorHAnsi" w:hAnsiTheme="majorHAnsi"/>
          <w:sz w:val="24"/>
          <w:szCs w:val="24"/>
        </w:rPr>
        <w:t xml:space="preserve"> i przepustowości nie mniejszej niż 300</w:t>
      </w:r>
      <w:r w:rsidR="00245BBC">
        <w:rPr>
          <w:rFonts w:asciiTheme="majorHAnsi" w:hAnsiTheme="majorHAnsi"/>
          <w:sz w:val="24"/>
          <w:szCs w:val="24"/>
        </w:rPr>
        <w:t xml:space="preserve"> m</w:t>
      </w:r>
      <w:r w:rsidR="00245BBC">
        <w:rPr>
          <w:rFonts w:asciiTheme="majorHAnsi" w:hAnsiTheme="majorHAnsi"/>
          <w:sz w:val="24"/>
          <w:szCs w:val="24"/>
          <w:vertAlign w:val="superscript"/>
        </w:rPr>
        <w:t>3</w:t>
      </w:r>
      <w:r w:rsidR="00245BBC">
        <w:rPr>
          <w:rFonts w:asciiTheme="majorHAnsi" w:hAnsiTheme="majorHAnsi"/>
          <w:sz w:val="24"/>
          <w:szCs w:val="24"/>
        </w:rPr>
        <w:t>/h.</w:t>
      </w:r>
    </w:p>
    <w:p w14:paraId="020C8A0D" w14:textId="77777777" w:rsidR="006078C4" w:rsidRPr="006078C4" w:rsidRDefault="003F417C" w:rsidP="00951703">
      <w:pPr>
        <w:pStyle w:val="Akapitzlist"/>
        <w:numPr>
          <w:ilvl w:val="0"/>
          <w:numId w:val="2"/>
        </w:numPr>
        <w:jc w:val="both"/>
        <w:rPr>
          <w:rFonts w:asciiTheme="majorHAnsi" w:hAnsiTheme="majorHAnsi" w:cstheme="majorHAnsi"/>
          <w:sz w:val="24"/>
          <w:szCs w:val="24"/>
        </w:rPr>
      </w:pPr>
      <w:r w:rsidRPr="00813527">
        <w:rPr>
          <w:rFonts w:asciiTheme="majorHAnsi" w:hAnsiTheme="majorHAnsi"/>
          <w:sz w:val="24"/>
          <w:szCs w:val="24"/>
        </w:rPr>
        <w:t xml:space="preserve">Zamawiający wymaga aby Wykonawca dysponował </w:t>
      </w:r>
      <w:r w:rsidR="00951703">
        <w:rPr>
          <w:rFonts w:asciiTheme="majorHAnsi" w:hAnsiTheme="majorHAnsi"/>
          <w:sz w:val="24"/>
          <w:szCs w:val="24"/>
        </w:rPr>
        <w:t>co najmniej jedną osob</w:t>
      </w:r>
      <w:r w:rsidR="006078C4">
        <w:rPr>
          <w:rFonts w:asciiTheme="majorHAnsi" w:hAnsiTheme="majorHAnsi"/>
          <w:sz w:val="24"/>
          <w:szCs w:val="24"/>
        </w:rPr>
        <w:t>ą:</w:t>
      </w:r>
    </w:p>
    <w:p w14:paraId="0BBF165F" w14:textId="71F884DA" w:rsidR="00813527" w:rsidRPr="006078C4" w:rsidRDefault="006078C4" w:rsidP="006078C4">
      <w:pPr>
        <w:pStyle w:val="Akapitzlist"/>
        <w:ind w:left="1146"/>
        <w:jc w:val="both"/>
        <w:rPr>
          <w:rFonts w:asciiTheme="majorHAnsi" w:hAnsiTheme="majorHAnsi" w:cstheme="majorHAnsi"/>
          <w:sz w:val="24"/>
          <w:szCs w:val="24"/>
        </w:rPr>
      </w:pPr>
      <w:r>
        <w:rPr>
          <w:rFonts w:asciiTheme="majorHAnsi" w:hAnsiTheme="majorHAnsi"/>
          <w:sz w:val="24"/>
          <w:szCs w:val="24"/>
        </w:rPr>
        <w:t xml:space="preserve">- </w:t>
      </w:r>
      <w:r w:rsidR="00951703">
        <w:rPr>
          <w:rFonts w:asciiTheme="majorHAnsi" w:hAnsiTheme="majorHAnsi"/>
          <w:sz w:val="24"/>
          <w:szCs w:val="24"/>
        </w:rPr>
        <w:t xml:space="preserve"> posiadającą uprawnienia budowlane bez ograniczeń do kierowania robotami budowlanymi w specjalności konstrukcyjno – budowlanej, </w:t>
      </w:r>
      <w:r>
        <w:rPr>
          <w:rFonts w:asciiTheme="majorHAnsi" w:hAnsiTheme="majorHAnsi"/>
          <w:sz w:val="24"/>
          <w:szCs w:val="24"/>
        </w:rPr>
        <w:t>która posiada doświadczenie w kierowaniu co najmniej jedną robotą budowlaną obejmującą budowę stacji paliw,</w:t>
      </w:r>
    </w:p>
    <w:p w14:paraId="4094ED04" w14:textId="6C95DDCE" w:rsidR="006078C4" w:rsidRDefault="006078C4" w:rsidP="006078C4">
      <w:pPr>
        <w:pStyle w:val="Akapitzlist"/>
        <w:ind w:left="1146"/>
        <w:jc w:val="both"/>
        <w:rPr>
          <w:rFonts w:asciiTheme="majorHAnsi" w:hAnsiTheme="majorHAnsi"/>
          <w:sz w:val="24"/>
          <w:szCs w:val="24"/>
        </w:rPr>
      </w:pPr>
      <w:r>
        <w:rPr>
          <w:rFonts w:asciiTheme="majorHAnsi" w:hAnsiTheme="majorHAnsi" w:cstheme="majorHAnsi"/>
          <w:sz w:val="24"/>
          <w:szCs w:val="24"/>
        </w:rPr>
        <w:t xml:space="preserve">- </w:t>
      </w:r>
      <w:r>
        <w:rPr>
          <w:rFonts w:asciiTheme="majorHAnsi" w:hAnsiTheme="majorHAnsi"/>
          <w:sz w:val="24"/>
          <w:szCs w:val="24"/>
        </w:rPr>
        <w:t>posiadającą uprawnienia budowlane bez ograniczeń do kierowania robotami budowlanymi w specjalności instalacyjnej w zakresie sieci, instalacji i urządzeń cieplnych, wentylacyjnych, gazowych, wodociągowych i kanalizacyjnych, która posiada doświadczenie w kierowaniu co najmniej jedną robotą budowlaną obejmującą budowę stacji paliw,</w:t>
      </w:r>
    </w:p>
    <w:p w14:paraId="4C6B0B31" w14:textId="7C6957DA" w:rsidR="006078C4" w:rsidRPr="00813527" w:rsidRDefault="006078C4" w:rsidP="006078C4">
      <w:pPr>
        <w:pStyle w:val="Akapitzlist"/>
        <w:ind w:left="1146"/>
        <w:jc w:val="both"/>
        <w:rPr>
          <w:rFonts w:asciiTheme="majorHAnsi" w:hAnsiTheme="majorHAnsi" w:cstheme="majorHAnsi"/>
          <w:sz w:val="24"/>
          <w:szCs w:val="24"/>
        </w:rPr>
      </w:pPr>
      <w:r>
        <w:rPr>
          <w:rFonts w:asciiTheme="majorHAnsi" w:hAnsiTheme="majorHAnsi"/>
          <w:sz w:val="24"/>
          <w:szCs w:val="24"/>
        </w:rPr>
        <w:t>- posiadającą uprawnienia budowlane bez ograniczeń do kierowania robotami budowlanymi w specjalności</w:t>
      </w:r>
      <w:r w:rsidR="004029A0">
        <w:rPr>
          <w:rFonts w:asciiTheme="majorHAnsi" w:hAnsiTheme="majorHAnsi"/>
          <w:sz w:val="24"/>
          <w:szCs w:val="24"/>
        </w:rPr>
        <w:t xml:space="preserve"> instalacyjnej w zakresie sieci, instalacji i urządzeń elektrycznych i elektroenergetycznych, która posiada doświadczenie w kierowaniu co najmniej jedną robotą budowlaną obejmującą budowę stacji paliw.</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63BFD710"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Wykonawca, który w celu potwierdzenia warunku, o którym mowa powyżej, będzie się legitymował doświadczeniem nabytym w ramach wspólnej realizacji umów z innymi </w:t>
      </w:r>
      <w:r>
        <w:rPr>
          <w:rFonts w:asciiTheme="majorHAnsi" w:hAnsiTheme="majorHAnsi"/>
          <w:sz w:val="24"/>
          <w:szCs w:val="24"/>
        </w:rPr>
        <w:lastRenderedPageBreak/>
        <w:t xml:space="preserve">Wykonawcami (konsorcjum) zobowiązany jest wykazać zakres </w:t>
      </w:r>
      <w:r w:rsidR="004029A0">
        <w:rPr>
          <w:rFonts w:asciiTheme="majorHAnsi" w:hAnsiTheme="majorHAnsi"/>
          <w:sz w:val="24"/>
          <w:szCs w:val="24"/>
        </w:rPr>
        <w:t>dostaw, usług lub robót budowlanych</w:t>
      </w:r>
      <w:r>
        <w:rPr>
          <w:rFonts w:asciiTheme="majorHAnsi" w:hAnsiTheme="majorHAnsi"/>
          <w:sz w:val="24"/>
          <w:szCs w:val="24"/>
        </w:rPr>
        <w:t>,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pPr>
        <w:pStyle w:val="Akapitzlist"/>
        <w:numPr>
          <w:ilvl w:val="0"/>
          <w:numId w:val="3"/>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312DC4AF" w:rsidR="00830756" w:rsidRDefault="00830756">
      <w:pPr>
        <w:pStyle w:val="Akapitzlist"/>
        <w:numPr>
          <w:ilvl w:val="1"/>
          <w:numId w:val="3"/>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9C1E83F" w14:textId="06E798F2" w:rsidR="005E5F72" w:rsidRPr="005E5F72" w:rsidRDefault="005E5F72">
      <w:pPr>
        <w:pStyle w:val="Akapitzlist"/>
        <w:numPr>
          <w:ilvl w:val="1"/>
          <w:numId w:val="3"/>
        </w:numPr>
        <w:spacing w:line="276" w:lineRule="auto"/>
        <w:ind w:left="709" w:hanging="425"/>
        <w:contextualSpacing w:val="0"/>
        <w:jc w:val="both"/>
        <w:rPr>
          <w:rFonts w:asciiTheme="majorHAnsi" w:hAnsiTheme="majorHAnsi" w:cstheme="majorHAnsi"/>
          <w:b/>
          <w:bCs/>
          <w:sz w:val="24"/>
          <w:szCs w:val="24"/>
        </w:rPr>
      </w:pPr>
      <w:bookmarkStart w:id="5" w:name="_Hlk102989288"/>
      <w:r>
        <w:rPr>
          <w:rFonts w:asciiTheme="majorHAnsi" w:hAnsiTheme="majorHAnsi" w:cstheme="majorHAnsi"/>
          <w:sz w:val="24"/>
          <w:szCs w:val="24"/>
        </w:rPr>
        <w:t>n</w:t>
      </w:r>
      <w:r w:rsidRPr="005E5F7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5"/>
      <w:r w:rsidRPr="005E5F72">
        <w:rPr>
          <w:rFonts w:asciiTheme="majorHAnsi" w:hAnsiTheme="majorHAnsi" w:cstheme="majorHAnsi"/>
          <w:sz w:val="24"/>
          <w:szCs w:val="24"/>
        </w:rPr>
        <w:t xml:space="preserve">) z postępowania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o udzielenie zamówienia publicznego lub konkursu prowadzonego na podstawie ustawy z dnia 11 września 2019 r. - Prawo zamówień publicznych wyklucza się: </w:t>
      </w:r>
    </w:p>
    <w:p w14:paraId="412EB694" w14:textId="1013BBB3"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246EA8CB" w14:textId="60148BFB"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A5387B7" w14:textId="0F4B00BE"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lastRenderedPageBreak/>
        <w:t>c</w:t>
      </w:r>
      <w:r w:rsidRPr="005E5F72">
        <w:rPr>
          <w:rFonts w:asciiTheme="majorHAnsi" w:hAnsiTheme="majorHAnsi" w:cstheme="majorHAnsi"/>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25AD4A1" w14:textId="77777777" w:rsidR="00F91CF4" w:rsidRPr="004E0E92" w:rsidRDefault="00F91CF4">
      <w:pPr>
        <w:pStyle w:val="Akapitzlist"/>
        <w:numPr>
          <w:ilvl w:val="0"/>
          <w:numId w:val="3"/>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2022 r. poz. 835) z postępowania o udzielenie zamówienia publicznego lub konkursu prowadzonego na podstawie ustawy z dnia 11 września 2019 r. - Prawo zamówień publicznych wyklucza się: </w:t>
      </w:r>
    </w:p>
    <w:p w14:paraId="319BEA40" w14:textId="77777777" w:rsidR="00F91CF4"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45765C50" w14:textId="77777777" w:rsidR="00F91CF4"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8C03257" w14:textId="4E6C193A" w:rsidR="00F91CF4" w:rsidRPr="004E0E92"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(Dz. U. z 2021 r. poz. 217</w:t>
      </w:r>
      <w:r>
        <w:rPr>
          <w:rFonts w:asciiTheme="majorHAnsi" w:hAnsiTheme="majorHAnsi" w:cstheme="majorHAnsi"/>
          <w:sz w:val="24"/>
          <w:szCs w:val="24"/>
        </w:rPr>
        <w:t xml:space="preserve">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0C1B05">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019EC0E5" w14:textId="1005A6B1" w:rsidR="00F91CF4" w:rsidRPr="00F91CF4" w:rsidRDefault="00F91CF4">
      <w:pPr>
        <w:pStyle w:val="Akapitzlist"/>
        <w:numPr>
          <w:ilvl w:val="0"/>
          <w:numId w:val="3"/>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22466509" w:rsidR="00830756" w:rsidRPr="002117BB"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lastRenderedPageBreak/>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pPr>
        <w:pStyle w:val="Akapitzlist"/>
        <w:numPr>
          <w:ilvl w:val="0"/>
          <w:numId w:val="3"/>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pPr>
        <w:pStyle w:val="Akapitzlist"/>
        <w:numPr>
          <w:ilvl w:val="0"/>
          <w:numId w:val="3"/>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w postępowaniu albo ofert nie polegał on w danym zakresie na zdolnościach lub sytuacji podmiotów udostępniających zasoby. Pozostałe informacje w zakresie dysponowania zasobami „podmiotów trzecich” zawarte są w art. 118 – 123 Pzp.</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lastRenderedPageBreak/>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7D44CC21" w14:textId="77CC3CE5" w:rsidR="00CC6271" w:rsidRPr="000C1B05"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710BE33D" w14:textId="77777777" w:rsidR="00CC6271" w:rsidRPr="002117BB" w:rsidRDefault="00CC6271"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pPr>
        <w:pStyle w:val="Akapitzlist"/>
        <w:numPr>
          <w:ilvl w:val="0"/>
          <w:numId w:val="4"/>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pPr>
        <w:pStyle w:val="Akapitzlist"/>
        <w:numPr>
          <w:ilvl w:val="0"/>
          <w:numId w:val="4"/>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pPr>
        <w:pStyle w:val="Akapitzlist"/>
        <w:numPr>
          <w:ilvl w:val="0"/>
          <w:numId w:val="4"/>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pPr>
        <w:pStyle w:val="Akapitzlist"/>
        <w:numPr>
          <w:ilvl w:val="1"/>
          <w:numId w:val="4"/>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pPr>
        <w:pStyle w:val="Akapitzlist"/>
        <w:numPr>
          <w:ilvl w:val="1"/>
          <w:numId w:val="4"/>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lastRenderedPageBreak/>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313F5DF3" w14:textId="6928997D" w:rsidR="00905140" w:rsidRPr="00905140" w:rsidRDefault="00801A78" w:rsidP="00587E66">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6E3E9CD3" w14:textId="77777777" w:rsidR="00C61AC7" w:rsidRPr="002117BB" w:rsidRDefault="00C61AC7">
      <w:pPr>
        <w:pStyle w:val="Akapitzlist"/>
        <w:numPr>
          <w:ilvl w:val="0"/>
          <w:numId w:val="8"/>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pPr>
        <w:pStyle w:val="Akapitzlist"/>
        <w:numPr>
          <w:ilvl w:val="0"/>
          <w:numId w:val="7"/>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777777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044382CD"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AC7C4F">
        <w:rPr>
          <w:rFonts w:asciiTheme="majorHAnsi" w:hAnsiTheme="majorHAnsi" w:cs="Times New Roman"/>
          <w:sz w:val="24"/>
          <w:szCs w:val="24"/>
        </w:rPr>
        <w:t>0</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19B1AE81" w:rsidR="00911872" w:rsidRPr="00AE0CDF" w:rsidRDefault="00911872">
      <w:pPr>
        <w:pStyle w:val="Akapitzlist"/>
        <w:numPr>
          <w:ilvl w:val="0"/>
          <w:numId w:val="7"/>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AC7C4F">
        <w:rPr>
          <w:rFonts w:asciiTheme="majorHAnsi" w:hAnsiTheme="majorHAnsi" w:cs="Times New Roman"/>
          <w:sz w:val="24"/>
          <w:szCs w:val="24"/>
        </w:rPr>
        <w:t>9</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pPr>
        <w:pStyle w:val="Akapitzlist"/>
        <w:numPr>
          <w:ilvl w:val="0"/>
          <w:numId w:val="8"/>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 xml:space="preserve">z wyjątkiem kopii poświadczonych odpowiednio przez innego wykonawcę ubiegającego </w:t>
      </w:r>
      <w:r w:rsidRPr="002117BB">
        <w:rPr>
          <w:rFonts w:asciiTheme="majorHAnsi" w:hAnsiTheme="majorHAnsi" w:cs="Times New Roman"/>
          <w:sz w:val="24"/>
          <w:szCs w:val="24"/>
        </w:rPr>
        <w:lastRenderedPageBreak/>
        <w:t>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pPr>
        <w:pStyle w:val="Akapitzlist"/>
        <w:numPr>
          <w:ilvl w:val="0"/>
          <w:numId w:val="8"/>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pPr>
        <w:pStyle w:val="Akapitzlist"/>
        <w:numPr>
          <w:ilvl w:val="0"/>
          <w:numId w:val="6"/>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lastRenderedPageBreak/>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pPr>
        <w:pStyle w:val="Akapitzlist"/>
        <w:numPr>
          <w:ilvl w:val="0"/>
          <w:numId w:val="6"/>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pPr>
        <w:pStyle w:val="Akapitzlist"/>
        <w:numPr>
          <w:ilvl w:val="0"/>
          <w:numId w:val="8"/>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pPr>
        <w:pStyle w:val="NormalnyWeb"/>
        <w:numPr>
          <w:ilvl w:val="0"/>
          <w:numId w:val="8"/>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w:t>
      </w:r>
      <w:r w:rsidRPr="00AE0CDF">
        <w:rPr>
          <w:rFonts w:asciiTheme="majorHAnsi" w:hAnsiTheme="majorHAnsi" w:cs="Times New Roman"/>
          <w:iCs/>
          <w:sz w:val="24"/>
          <w:szCs w:val="24"/>
        </w:rPr>
        <w:lastRenderedPageBreak/>
        <w:t>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pPr>
        <w:numPr>
          <w:ilvl w:val="0"/>
          <w:numId w:val="8"/>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pPr>
        <w:numPr>
          <w:ilvl w:val="0"/>
          <w:numId w:val="8"/>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1B03695F"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587E66">
        <w:rPr>
          <w:rFonts w:asciiTheme="majorHAnsi" w:hAnsiTheme="majorHAnsi" w:cs="Times New Roman"/>
          <w:sz w:val="24"/>
          <w:szCs w:val="24"/>
        </w:rPr>
        <w:t>3</w:t>
      </w:r>
      <w:r w:rsidR="00AB2A36">
        <w:rPr>
          <w:rFonts w:asciiTheme="majorHAnsi" w:hAnsiTheme="majorHAnsi" w:cs="Times New Roman"/>
          <w:sz w:val="24"/>
          <w:szCs w:val="24"/>
        </w:rPr>
        <w:t>0</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587E66">
        <w:rPr>
          <w:rFonts w:asciiTheme="majorHAnsi" w:hAnsiTheme="majorHAnsi" w:cs="Times New Roman"/>
          <w:sz w:val="24"/>
          <w:szCs w:val="24"/>
        </w:rPr>
        <w:t>trzy</w:t>
      </w:r>
      <w:r w:rsidR="00AB2A36">
        <w:rPr>
          <w:rFonts w:asciiTheme="majorHAnsi" w:hAnsiTheme="majorHAnsi" w:cs="Times New Roman"/>
          <w:sz w:val="24"/>
          <w:szCs w:val="24"/>
        </w:rPr>
        <w:t>dzieści tysięcy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w:t>
      </w:r>
      <w:r w:rsidR="00426E28" w:rsidRPr="00547C42">
        <w:rPr>
          <w:rFonts w:asciiTheme="majorHAnsi" w:hAnsiTheme="majorHAnsi" w:cs="Times New Roman"/>
          <w:iCs/>
          <w:sz w:val="24"/>
          <w:szCs w:val="24"/>
        </w:rPr>
        <w:lastRenderedPageBreak/>
        <w:t xml:space="preserve">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7107542"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501BEA39" w:rsidR="00426E28" w:rsidRPr="002117BB" w:rsidRDefault="00426E2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B203A3">
        <w:rPr>
          <w:rFonts w:asciiTheme="majorHAnsi" w:hAnsiTheme="majorHAnsi" w:cs="Times New Roman"/>
          <w:sz w:val="24"/>
          <w:szCs w:val="24"/>
        </w:rPr>
        <w:t>1</w:t>
      </w:r>
      <w:r w:rsidR="00C050DD">
        <w:rPr>
          <w:rFonts w:asciiTheme="majorHAnsi" w:hAnsiTheme="majorHAnsi" w:cs="Times New Roman"/>
          <w:sz w:val="24"/>
          <w:szCs w:val="24"/>
        </w:rPr>
        <w:t>8</w:t>
      </w:r>
      <w:r w:rsidR="00877EEC">
        <w:rPr>
          <w:rFonts w:asciiTheme="majorHAnsi" w:hAnsiTheme="majorHAnsi" w:cs="Times New Roman"/>
          <w:sz w:val="24"/>
          <w:szCs w:val="24"/>
        </w:rPr>
        <w:t>.</w:t>
      </w:r>
      <w:r w:rsidR="00B203A3">
        <w:rPr>
          <w:rFonts w:asciiTheme="majorHAnsi" w:hAnsiTheme="majorHAnsi" w:cs="Times New Roman"/>
          <w:sz w:val="24"/>
          <w:szCs w:val="24"/>
        </w:rPr>
        <w:t>11</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pPr>
        <w:pStyle w:val="Akapitzlist"/>
        <w:numPr>
          <w:ilvl w:val="0"/>
          <w:numId w:val="10"/>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pPr>
        <w:pStyle w:val="Akapitzlist"/>
        <w:numPr>
          <w:ilvl w:val="0"/>
          <w:numId w:val="10"/>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pPr>
        <w:pStyle w:val="Akapitzlist"/>
        <w:numPr>
          <w:ilvl w:val="0"/>
          <w:numId w:val="10"/>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pPr>
        <w:pStyle w:val="Akapitzlist"/>
        <w:numPr>
          <w:ilvl w:val="0"/>
          <w:numId w:val="12"/>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006710CA"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C050DD">
        <w:rPr>
          <w:rFonts w:asciiTheme="majorHAnsi" w:hAnsiTheme="majorHAnsi" w:cs="Times New Roman"/>
          <w:sz w:val="24"/>
          <w:szCs w:val="24"/>
        </w:rPr>
        <w:t>20</w:t>
      </w:r>
      <w:r w:rsidR="00877EEC">
        <w:rPr>
          <w:rFonts w:asciiTheme="majorHAnsi" w:hAnsiTheme="majorHAnsi" w:cs="Times New Roman"/>
          <w:sz w:val="24"/>
          <w:szCs w:val="24"/>
        </w:rPr>
        <w:t>.</w:t>
      </w:r>
      <w:r w:rsidR="00B203A3">
        <w:rPr>
          <w:rFonts w:asciiTheme="majorHAnsi" w:hAnsiTheme="majorHAnsi" w:cs="Times New Roman"/>
          <w:sz w:val="24"/>
          <w:szCs w:val="24"/>
        </w:rPr>
        <w:t>10</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562B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590BBE06"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C050DD">
        <w:rPr>
          <w:rFonts w:asciiTheme="majorHAnsi" w:hAnsiTheme="majorHAnsi" w:cs="Times New Roman"/>
          <w:sz w:val="24"/>
          <w:szCs w:val="24"/>
        </w:rPr>
        <w:t>20</w:t>
      </w:r>
      <w:r w:rsidR="00877EEC">
        <w:rPr>
          <w:rFonts w:asciiTheme="majorHAnsi" w:hAnsiTheme="majorHAnsi" w:cs="Times New Roman"/>
          <w:sz w:val="24"/>
          <w:szCs w:val="24"/>
        </w:rPr>
        <w:t>.</w:t>
      </w:r>
      <w:r w:rsidR="00B203A3">
        <w:rPr>
          <w:rFonts w:asciiTheme="majorHAnsi" w:hAnsiTheme="majorHAnsi" w:cs="Times New Roman"/>
          <w:sz w:val="24"/>
          <w:szCs w:val="24"/>
        </w:rPr>
        <w:t>10</w:t>
      </w:r>
      <w:r w:rsidR="004676F5">
        <w:rPr>
          <w:rFonts w:asciiTheme="majorHAnsi" w:hAnsiTheme="majorHAnsi" w:cs="Times New Roman"/>
          <w:sz w:val="24"/>
          <w:szCs w:val="24"/>
        </w:rPr>
        <w:t>.</w:t>
      </w:r>
      <w:r w:rsidR="00301E35">
        <w:rPr>
          <w:rFonts w:asciiTheme="majorHAnsi" w:hAnsiTheme="majorHAnsi" w:cs="Times New Roman"/>
          <w:sz w:val="24"/>
          <w:szCs w:val="24"/>
        </w:rPr>
        <w:t>202</w:t>
      </w:r>
      <w:r w:rsidR="00562BD6">
        <w:rPr>
          <w:rFonts w:asciiTheme="majorHAnsi" w:hAnsiTheme="majorHAnsi" w:cs="Times New Roman"/>
          <w:sz w:val="24"/>
          <w:szCs w:val="24"/>
        </w:rPr>
        <w:t>2</w:t>
      </w:r>
      <w:r w:rsidR="00301E35">
        <w:rPr>
          <w:rFonts w:asciiTheme="majorHAnsi" w:hAnsiTheme="majorHAnsi" w:cs="Times New Roman"/>
          <w:sz w:val="24"/>
          <w:szCs w:val="24"/>
        </w:rPr>
        <w:t xml:space="preserve"> r. godz. </w:t>
      </w:r>
      <w:r w:rsidR="00562BD6">
        <w:rPr>
          <w:rFonts w:asciiTheme="majorHAnsi" w:hAnsiTheme="majorHAnsi" w:cs="Times New Roman"/>
          <w:sz w:val="24"/>
          <w:szCs w:val="24"/>
        </w:rPr>
        <w:t>08</w:t>
      </w:r>
      <w:r w:rsidRPr="002117BB">
        <w:rPr>
          <w:rFonts w:asciiTheme="majorHAnsi" w:hAnsiTheme="majorHAnsi" w:cs="Times New Roman"/>
          <w:sz w:val="24"/>
          <w:szCs w:val="24"/>
        </w:rPr>
        <w:t>:</w:t>
      </w:r>
      <w:r w:rsidR="00562B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pPr>
        <w:pStyle w:val="Akapitzlist"/>
        <w:numPr>
          <w:ilvl w:val="0"/>
          <w:numId w:val="12"/>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4B6B4238" w:rsidR="00DF4DB0" w:rsidRPr="00587E66" w:rsidRDefault="003D364A" w:rsidP="00587E66">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2FC95DCF" w14:textId="77777777" w:rsidR="000C1B05" w:rsidRPr="002117BB" w:rsidRDefault="000C1B05" w:rsidP="00DF4DB0">
      <w:pPr>
        <w:pStyle w:val="Akapitzlist"/>
        <w:spacing w:before="240" w:line="276" w:lineRule="auto"/>
        <w:contextualSpacing w:val="0"/>
        <w:jc w:val="both"/>
        <w:rPr>
          <w:rFonts w:asciiTheme="majorHAnsi" w:hAnsiTheme="majorHAnsi" w:cs="Times New Roman"/>
          <w:sz w:val="24"/>
          <w:szCs w:val="24"/>
        </w:rPr>
      </w:pPr>
    </w:p>
    <w:p w14:paraId="5D49BC06" w14:textId="737C0C86"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pPr>
        <w:pStyle w:val="Akapitzlist"/>
        <w:numPr>
          <w:ilvl w:val="0"/>
          <w:numId w:val="13"/>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pPr>
        <w:pStyle w:val="Akapitzlist"/>
        <w:numPr>
          <w:ilvl w:val="0"/>
          <w:numId w:val="13"/>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pPr>
        <w:pStyle w:val="Akapitzlist"/>
        <w:numPr>
          <w:ilvl w:val="0"/>
          <w:numId w:val="1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pPr>
        <w:pStyle w:val="Akapitzlist"/>
        <w:numPr>
          <w:ilvl w:val="0"/>
          <w:numId w:val="1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pPr>
        <w:pStyle w:val="Akapitzlist"/>
        <w:numPr>
          <w:ilvl w:val="0"/>
          <w:numId w:val="14"/>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606231D8"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E04944">
        <w:rPr>
          <w:rFonts w:asciiTheme="majorHAnsi" w:hAnsiTheme="majorHAnsi" w:cs="Times New Roman"/>
          <w:b/>
          <w:bCs/>
          <w:color w:val="000000"/>
          <w:sz w:val="24"/>
          <w:szCs w:val="24"/>
        </w:rPr>
        <w:t>9</w:t>
      </w:r>
      <w:r w:rsidR="005F53FD" w:rsidRPr="002117BB">
        <w:rPr>
          <w:rFonts w:asciiTheme="majorHAnsi" w:hAnsiTheme="majorHAnsi" w:cs="Times New Roman"/>
          <w:b/>
          <w:bCs/>
          <w:color w:val="000000"/>
          <w:sz w:val="24"/>
          <w:szCs w:val="24"/>
        </w:rPr>
        <w:t>0%</w:t>
      </w:r>
    </w:p>
    <w:p w14:paraId="2FDC6009" w14:textId="7014E01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termin realizacji– </w:t>
      </w:r>
      <w:r w:rsidR="00E04944">
        <w:rPr>
          <w:rFonts w:asciiTheme="majorHAnsi" w:hAnsiTheme="majorHAnsi" w:cs="Times New Roman"/>
          <w:b/>
          <w:bCs/>
          <w:color w:val="000000"/>
          <w:sz w:val="24"/>
          <w:szCs w:val="24"/>
        </w:rPr>
        <w:t>1</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pPr>
        <w:pStyle w:val="Akapitzlist"/>
        <w:numPr>
          <w:ilvl w:val="0"/>
          <w:numId w:val="14"/>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2CC5C6E0"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E04944">
        <w:rPr>
          <w:rFonts w:asciiTheme="majorHAnsi" w:hAnsiTheme="majorHAnsi" w:cs="Times New Roman"/>
          <w:color w:val="000000"/>
          <w:sz w:val="24"/>
          <w:szCs w:val="24"/>
        </w:rPr>
        <w:t>9</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(90 pkt)</w:t>
      </w:r>
    </w:p>
    <w:p w14:paraId="10424BBC" w14:textId="0EAB3B46"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lastRenderedPageBreak/>
        <w:t>Oferta z najniższą ceną brutto otrzyma maksymalną liczbę punktów tj.</w:t>
      </w:r>
      <w:r w:rsidRPr="002117BB">
        <w:rPr>
          <w:rFonts w:asciiTheme="majorHAnsi" w:hAnsiTheme="majorHAnsi" w:cs="Times New Roman"/>
          <w:b/>
          <w:bCs/>
          <w:color w:val="000000"/>
          <w:sz w:val="24"/>
          <w:szCs w:val="24"/>
        </w:rPr>
        <w:t xml:space="preserve"> </w:t>
      </w:r>
      <w:r w:rsidR="00E87345">
        <w:rPr>
          <w:rFonts w:asciiTheme="majorHAnsi" w:hAnsiTheme="majorHAnsi" w:cs="Times New Roman"/>
          <w:color w:val="000000"/>
          <w:sz w:val="24"/>
          <w:szCs w:val="24"/>
        </w:rPr>
        <w:t>9</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3F017550"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 xml:space="preserve">C= (Cmin  </w:t>
      </w:r>
      <w:r w:rsidRPr="002117BB">
        <w:rPr>
          <w:rFonts w:asciiTheme="majorHAnsi" w:hAnsiTheme="majorHAnsi" w:cs="Times New Roman"/>
          <w:sz w:val="24"/>
          <w:szCs w:val="24"/>
          <w:lang w:val="en-US"/>
        </w:rPr>
        <w:t xml:space="preserve">/ Cof) x </w:t>
      </w:r>
      <w:r w:rsidR="00E04944">
        <w:rPr>
          <w:rFonts w:asciiTheme="majorHAnsi" w:hAnsiTheme="majorHAnsi" w:cs="Times New Roman"/>
          <w:sz w:val="24"/>
          <w:szCs w:val="24"/>
          <w:lang w:val="en-US"/>
        </w:rPr>
        <w:t>9</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3DE8F82D"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xml:space="preserv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(10 pkt)</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0A78195"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 xml:space="preserve">cą liczbę punktów (maksymalnie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 punktów):</w:t>
      </w:r>
    </w:p>
    <w:p w14:paraId="29F5F9F6" w14:textId="114483D3" w:rsidR="00E04944" w:rsidRPr="002117BB" w:rsidRDefault="00E04944">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termin realizacji do </w:t>
      </w:r>
      <w:r w:rsidR="00587E66">
        <w:rPr>
          <w:rFonts w:asciiTheme="majorHAnsi" w:hAnsiTheme="majorHAnsi" w:cs="Times New Roman"/>
          <w:color w:val="000000"/>
          <w:sz w:val="24"/>
          <w:szCs w:val="24"/>
        </w:rPr>
        <w:t>8 m-cy</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 xml:space="preserve"> pkt,</w:t>
      </w:r>
    </w:p>
    <w:p w14:paraId="5C83156D" w14:textId="6C51E372" w:rsidR="00E04944" w:rsidRPr="002117BB" w:rsidRDefault="00E04944">
      <w:pPr>
        <w:pStyle w:val="Akapitzlist"/>
        <w:numPr>
          <w:ilvl w:val="0"/>
          <w:numId w:val="15"/>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sidR="00587E66">
        <w:rPr>
          <w:rFonts w:asciiTheme="majorHAnsi" w:hAnsiTheme="majorHAnsi" w:cs="Times New Roman"/>
          <w:color w:val="000000"/>
          <w:sz w:val="24"/>
          <w:szCs w:val="24"/>
        </w:rPr>
        <w:t>powyżej 8 m-cy do 10 m-cy</w:t>
      </w:r>
      <w:r>
        <w:rPr>
          <w:rFonts w:asciiTheme="majorHAnsi" w:hAnsiTheme="majorHAnsi" w:cs="Times New Roman"/>
          <w:color w:val="000000"/>
          <w:sz w:val="24"/>
          <w:szCs w:val="24"/>
        </w:rPr>
        <w:t xml:space="preserve"> </w:t>
      </w:r>
      <w:r w:rsidRPr="002117BB">
        <w:rPr>
          <w:rFonts w:asciiTheme="majorHAnsi" w:hAnsiTheme="majorHAnsi" w:cs="Times New Roman"/>
          <w:color w:val="000000"/>
          <w:sz w:val="24"/>
          <w:szCs w:val="24"/>
        </w:rPr>
        <w:t>– 0 pkt.</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pPr>
        <w:pStyle w:val="Akapitzlist"/>
        <w:numPr>
          <w:ilvl w:val="0"/>
          <w:numId w:val="14"/>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432C2EDF"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T - wartość punktowa uzyskana przez badaną ofertę za kryterium „termin realizacji”</w:t>
      </w:r>
      <w:r w:rsidR="00562BD6">
        <w:rPr>
          <w:rFonts w:asciiTheme="majorHAnsi" w:hAnsiTheme="majorHAnsi" w:cs="Times New Roman"/>
          <w:color w:val="000000"/>
          <w:sz w:val="24"/>
          <w:szCs w:val="24"/>
        </w:rPr>
        <w:t>.</w:t>
      </w:r>
    </w:p>
    <w:p w14:paraId="23CB4D19" w14:textId="35961AA4"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pPr>
        <w:pStyle w:val="Akapitzlist"/>
        <w:numPr>
          <w:ilvl w:val="0"/>
          <w:numId w:val="2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pPr>
        <w:pStyle w:val="Akapitzlist"/>
        <w:numPr>
          <w:ilvl w:val="0"/>
          <w:numId w:val="2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pPr>
        <w:pStyle w:val="Akapitzlist"/>
        <w:numPr>
          <w:ilvl w:val="0"/>
          <w:numId w:val="22"/>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DE9CB3B" w14:textId="77777777" w:rsidR="0074269E" w:rsidRDefault="00293030" w:rsidP="0074269E">
      <w:pPr>
        <w:pStyle w:val="Akapitzlist"/>
        <w:numPr>
          <w:ilvl w:val="3"/>
          <w:numId w:val="32"/>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w:t>
      </w:r>
      <w:r w:rsidR="0074269E" w:rsidRPr="0074269E">
        <w:rPr>
          <w:rFonts w:asciiTheme="majorHAnsi" w:hAnsiTheme="majorHAnsi" w:cs="Times New Roman"/>
          <w:sz w:val="24"/>
          <w:szCs w:val="24"/>
        </w:rPr>
        <w:t xml:space="preserve"> w wysokości 5% ceny brutto podanej w ofercie</w:t>
      </w:r>
      <w:r w:rsidRPr="0074269E">
        <w:rPr>
          <w:rFonts w:asciiTheme="majorHAnsi" w:hAnsiTheme="majorHAnsi" w:cs="Times New Roman"/>
          <w:sz w:val="24"/>
          <w:szCs w:val="24"/>
        </w:rPr>
        <w:t>, szczegółowe zasady określono w załączniku nr 2 do SWZ.</w:t>
      </w:r>
    </w:p>
    <w:p w14:paraId="6E51582D" w14:textId="1EC29AB2" w:rsidR="0074269E" w:rsidRDefault="0074269E" w:rsidP="0074269E">
      <w:pPr>
        <w:pStyle w:val="Akapitzlist"/>
        <w:numPr>
          <w:ilvl w:val="3"/>
          <w:numId w:val="32"/>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2AB55D88" w14:textId="46901389" w:rsidR="0074269E" w:rsidRPr="0074269E" w:rsidRDefault="0074269E" w:rsidP="0074269E">
      <w:pPr>
        <w:pStyle w:val="Akapitzlist"/>
        <w:numPr>
          <w:ilvl w:val="3"/>
          <w:numId w:val="32"/>
        </w:numPr>
        <w:ind w:left="284" w:hanging="284"/>
        <w:jc w:val="both"/>
        <w:rPr>
          <w:rFonts w:asciiTheme="majorHAnsi" w:hAnsiTheme="majorHAnsi" w:cs="Times New Roman"/>
          <w:sz w:val="24"/>
          <w:szCs w:val="24"/>
        </w:rPr>
      </w:pPr>
      <w:r>
        <w:rPr>
          <w:rFonts w:asciiTheme="majorHAnsi" w:hAnsiTheme="majorHAnsi" w:cs="Times New Roman"/>
          <w:sz w:val="24"/>
          <w:szCs w:val="24"/>
        </w:rPr>
        <w:t xml:space="preserve">Zabezpieczenie wnosi się przed zawarciem umowy, </w:t>
      </w:r>
      <w:r w:rsidR="00F76183">
        <w:rPr>
          <w:rFonts w:asciiTheme="majorHAnsi" w:hAnsiTheme="majorHAnsi" w:cs="Times New Roman"/>
          <w:sz w:val="24"/>
          <w:szCs w:val="24"/>
        </w:rPr>
        <w:t>chyba, że ustawa stanowi inaczej lub Zamawiający określił inny termin w dokumentach zamówienia.</w:t>
      </w:r>
    </w:p>
    <w:p w14:paraId="4DF2BBA3" w14:textId="32B53F7C" w:rsidR="0074269E" w:rsidRPr="0074269E" w:rsidRDefault="0074269E" w:rsidP="0074269E">
      <w:pPr>
        <w:pStyle w:val="Akapitzlist"/>
        <w:numPr>
          <w:ilvl w:val="3"/>
          <w:numId w:val="32"/>
        </w:numPr>
        <w:ind w:left="284" w:hanging="284"/>
        <w:jc w:val="both"/>
        <w:rPr>
          <w:rFonts w:asciiTheme="majorHAnsi" w:hAnsiTheme="majorHAnsi" w:cs="Times New Roman"/>
          <w:sz w:val="24"/>
          <w:szCs w:val="24"/>
        </w:rPr>
      </w:pPr>
      <w:r w:rsidRPr="0074269E">
        <w:rPr>
          <w:sz w:val="24"/>
          <w:szCs w:val="24"/>
        </w:rPr>
        <w:t>Zabezpieczenie może być wnoszone, według wyboru wykonawcy, w jednej lub w kilku następujących formach:</w:t>
      </w:r>
    </w:p>
    <w:p w14:paraId="6CC4A8E2" w14:textId="04E22C4A" w:rsidR="0074269E" w:rsidRPr="00F76183" w:rsidRDefault="0074269E" w:rsidP="00F76183">
      <w:pPr>
        <w:rPr>
          <w:sz w:val="24"/>
          <w:szCs w:val="24"/>
        </w:rPr>
      </w:pPr>
      <w:r w:rsidRPr="00F76183">
        <w:rPr>
          <w:sz w:val="24"/>
          <w:szCs w:val="24"/>
        </w:rPr>
        <w:t>1) pieniądzu;</w:t>
      </w:r>
    </w:p>
    <w:p w14:paraId="5F12C99D" w14:textId="2ACA5972" w:rsidR="0074269E" w:rsidRPr="00F76183" w:rsidRDefault="0074269E" w:rsidP="00F76183">
      <w:pPr>
        <w:rPr>
          <w:sz w:val="24"/>
          <w:szCs w:val="24"/>
        </w:rPr>
      </w:pPr>
      <w:r w:rsidRPr="00F76183">
        <w:rPr>
          <w:sz w:val="24"/>
          <w:szCs w:val="24"/>
        </w:rPr>
        <w:t>2) poręczeniach bankowych lub poręczeniach spółdzielczej kasy oszczędnościowo-kredytowej, z tym że zobowiązanie kasy jest zawsze zobowiązaniem pieniężnym;</w:t>
      </w:r>
    </w:p>
    <w:p w14:paraId="5D61BF27" w14:textId="533FC8A4" w:rsidR="0074269E" w:rsidRPr="00F76183" w:rsidRDefault="0074269E" w:rsidP="00F76183">
      <w:pPr>
        <w:rPr>
          <w:sz w:val="24"/>
          <w:szCs w:val="24"/>
        </w:rPr>
      </w:pPr>
      <w:r w:rsidRPr="00F76183">
        <w:rPr>
          <w:sz w:val="24"/>
          <w:szCs w:val="24"/>
        </w:rPr>
        <w:t>3) gwarancjach bankowych;</w:t>
      </w:r>
    </w:p>
    <w:p w14:paraId="34563BC7" w14:textId="255B40BB" w:rsidR="0074269E" w:rsidRPr="00F76183" w:rsidRDefault="0074269E" w:rsidP="00F76183">
      <w:pPr>
        <w:rPr>
          <w:sz w:val="24"/>
          <w:szCs w:val="24"/>
        </w:rPr>
      </w:pPr>
      <w:r w:rsidRPr="00F76183">
        <w:rPr>
          <w:sz w:val="24"/>
          <w:szCs w:val="24"/>
        </w:rPr>
        <w:t>4) gwarancjach ubezpieczeniowych;</w:t>
      </w:r>
    </w:p>
    <w:p w14:paraId="1540FA52" w14:textId="2AD226B2" w:rsidR="0074269E" w:rsidRPr="00F76183" w:rsidRDefault="0074269E" w:rsidP="00F76183">
      <w:pPr>
        <w:rPr>
          <w:sz w:val="24"/>
          <w:szCs w:val="24"/>
        </w:rPr>
      </w:pPr>
      <w:r w:rsidRPr="00F76183">
        <w:rPr>
          <w:sz w:val="24"/>
          <w:szCs w:val="24"/>
        </w:rPr>
        <w:t>5) poręczeniach udzielanych przez podmioty, o których mowa w art. 6b ust. 5 pkt 2 ustawy z dnia 9 listopada 2000 r. o utworzeniu Polskiej Agencji Rozwoju Przedsiębiorczości.</w:t>
      </w:r>
    </w:p>
    <w:p w14:paraId="57AB313C" w14:textId="1513D0D9" w:rsidR="0074269E" w:rsidRPr="00BF7F4D" w:rsidRDefault="0074269E" w:rsidP="00BF7F4D">
      <w:pPr>
        <w:pStyle w:val="Akapitzlist"/>
        <w:numPr>
          <w:ilvl w:val="3"/>
          <w:numId w:val="32"/>
        </w:numPr>
        <w:ind w:left="284" w:hanging="284"/>
        <w:rPr>
          <w:sz w:val="24"/>
          <w:szCs w:val="24"/>
        </w:rPr>
      </w:pPr>
      <w:r w:rsidRPr="00BF7F4D">
        <w:rPr>
          <w:sz w:val="24"/>
          <w:szCs w:val="24"/>
        </w:rPr>
        <w:lastRenderedPageBreak/>
        <w:t>Za zgodą zamawiającego zabezpieczenie może być wnoszone również:</w:t>
      </w:r>
    </w:p>
    <w:p w14:paraId="7AC52E28" w14:textId="4737F663" w:rsidR="0074269E" w:rsidRPr="00BF7F4D" w:rsidRDefault="0074269E" w:rsidP="00BF7F4D">
      <w:pPr>
        <w:rPr>
          <w:sz w:val="24"/>
          <w:szCs w:val="24"/>
        </w:rPr>
      </w:pPr>
      <w:r w:rsidRPr="00BF7F4D">
        <w:rPr>
          <w:sz w:val="24"/>
          <w:szCs w:val="24"/>
        </w:rPr>
        <w:t>1) w wekslach z poręczeniem wekslowym banku lub spółdzielczej kasy oszczędnościowo-kredytowej;</w:t>
      </w:r>
    </w:p>
    <w:p w14:paraId="098DC473" w14:textId="039842F2" w:rsidR="0074269E" w:rsidRPr="00BF7F4D" w:rsidRDefault="0074269E" w:rsidP="00BF7F4D">
      <w:pPr>
        <w:rPr>
          <w:sz w:val="24"/>
          <w:szCs w:val="24"/>
        </w:rPr>
      </w:pPr>
      <w:r w:rsidRPr="00BF7F4D">
        <w:rPr>
          <w:sz w:val="24"/>
          <w:szCs w:val="24"/>
        </w:rPr>
        <w:t>2) przez ustanowienie zastawu na papierach wartościowych emitowanych przez Skarb Państwa lub jednostkę samorządu terytorialnego;</w:t>
      </w:r>
    </w:p>
    <w:p w14:paraId="4AFD9719" w14:textId="17A0F1D4" w:rsidR="0074269E" w:rsidRPr="00BF7F4D" w:rsidRDefault="0074269E" w:rsidP="00BF7F4D">
      <w:pPr>
        <w:rPr>
          <w:sz w:val="24"/>
          <w:szCs w:val="24"/>
        </w:rPr>
      </w:pPr>
      <w:r w:rsidRPr="00BF7F4D">
        <w:rPr>
          <w:sz w:val="24"/>
          <w:szCs w:val="24"/>
        </w:rPr>
        <w:t>3) przez ustanowienie zastawu rejestrowego na zasadach określonych w ustawie z dnia 6 grudnia 1996 r. o zastawie rejestrowym i rejestrze zastawów.</w:t>
      </w:r>
    </w:p>
    <w:p w14:paraId="2918F983" w14:textId="0A690D79" w:rsidR="0074269E" w:rsidRPr="00BF7F4D" w:rsidRDefault="0074269E" w:rsidP="00BF7F4D">
      <w:pPr>
        <w:pStyle w:val="Akapitzlist"/>
        <w:numPr>
          <w:ilvl w:val="3"/>
          <w:numId w:val="32"/>
        </w:numPr>
        <w:ind w:left="284" w:hanging="284"/>
        <w:rPr>
          <w:sz w:val="24"/>
          <w:szCs w:val="24"/>
        </w:rPr>
      </w:pPr>
      <w:r w:rsidRPr="00BF7F4D">
        <w:rPr>
          <w:sz w:val="24"/>
          <w:szCs w:val="24"/>
        </w:rPr>
        <w:t>Zabezpieczenie wnoszone w pieniądzu wykonawca wpłaca przelewem na rachunek bankowy wskazany przez zamawiającego.</w:t>
      </w:r>
    </w:p>
    <w:p w14:paraId="3E28DFF2" w14:textId="77777777" w:rsidR="0074269E" w:rsidRPr="0074269E" w:rsidRDefault="0074269E" w:rsidP="00BF7F4D">
      <w:pPr>
        <w:pStyle w:val="Akapitzlist"/>
        <w:numPr>
          <w:ilvl w:val="0"/>
          <w:numId w:val="32"/>
        </w:numPr>
        <w:rPr>
          <w:sz w:val="24"/>
          <w:szCs w:val="24"/>
        </w:rPr>
      </w:pPr>
      <w:r w:rsidRPr="0074269E">
        <w:rPr>
          <w:sz w:val="24"/>
          <w:szCs w:val="24"/>
        </w:rPr>
        <w:t>4. </w:t>
      </w:r>
    </w:p>
    <w:p w14:paraId="41241A16" w14:textId="77777777" w:rsidR="0074269E" w:rsidRPr="0074269E" w:rsidRDefault="0074269E" w:rsidP="00BF7F4D">
      <w:pPr>
        <w:pStyle w:val="Akapitzlist"/>
        <w:numPr>
          <w:ilvl w:val="0"/>
          <w:numId w:val="32"/>
        </w:numPr>
        <w:rPr>
          <w:sz w:val="24"/>
          <w:szCs w:val="24"/>
        </w:rPr>
      </w:pPr>
      <w:r w:rsidRPr="0074269E">
        <w:rPr>
          <w:sz w:val="24"/>
          <w:szCs w:val="24"/>
        </w:rPr>
        <w:t>W przypadku wniesienia wadium w pieniądzu wykonawca może wyrazić zgodę na zaliczenie kwoty wadium na poczet zabezpieczenia.</w:t>
      </w:r>
    </w:p>
    <w:p w14:paraId="2109894C" w14:textId="77777777" w:rsidR="0074269E" w:rsidRPr="0074269E" w:rsidRDefault="0074269E" w:rsidP="00BF7F4D">
      <w:pPr>
        <w:pStyle w:val="Akapitzlist"/>
        <w:numPr>
          <w:ilvl w:val="0"/>
          <w:numId w:val="32"/>
        </w:numPr>
        <w:rPr>
          <w:sz w:val="24"/>
          <w:szCs w:val="24"/>
        </w:rPr>
      </w:pPr>
      <w:r w:rsidRPr="0074269E">
        <w:rPr>
          <w:sz w:val="24"/>
          <w:szCs w:val="24"/>
        </w:rPr>
        <w:t>5. </w:t>
      </w:r>
    </w:p>
    <w:p w14:paraId="05E4F125" w14:textId="77777777" w:rsidR="0074269E" w:rsidRPr="0074269E" w:rsidRDefault="0074269E" w:rsidP="00BF7F4D">
      <w:pPr>
        <w:pStyle w:val="Akapitzlist"/>
        <w:numPr>
          <w:ilvl w:val="0"/>
          <w:numId w:val="32"/>
        </w:numPr>
        <w:rPr>
          <w:sz w:val="24"/>
          <w:szCs w:val="24"/>
        </w:rPr>
      </w:pPr>
      <w:r w:rsidRPr="0074269E">
        <w:rPr>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293030" w:rsidRDefault="00FF3DEF" w:rsidP="00293030">
      <w:pPr>
        <w:jc w:val="both"/>
        <w:rPr>
          <w:rFonts w:asciiTheme="majorHAnsi" w:hAnsiTheme="majorHAnsi" w:cs="Times New Roman"/>
          <w:sz w:val="24"/>
          <w:szCs w:val="24"/>
        </w:rPr>
      </w:pPr>
      <w:r w:rsidRPr="00293030">
        <w:rPr>
          <w:rFonts w:asciiTheme="majorHAnsi" w:hAnsiTheme="majorHAnsi" w:cs="Times New Roman"/>
          <w:sz w:val="24"/>
          <w:szCs w:val="24"/>
        </w:rPr>
        <w:t>Zamawiający zawrze z W</w:t>
      </w:r>
      <w:r w:rsidR="005F53FD" w:rsidRPr="00293030">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4979AE86" w14:textId="77777777" w:rsidR="002509DB" w:rsidRPr="00A75216" w:rsidRDefault="002509DB" w:rsidP="002509DB">
      <w:pPr>
        <w:pStyle w:val="Akapitzlist"/>
        <w:ind w:left="360"/>
        <w:contextualSpacing w:val="0"/>
        <w:jc w:val="both"/>
        <w:rPr>
          <w:rFonts w:asciiTheme="majorHAnsi" w:hAnsiTheme="majorHAnsi" w:cs="Times New Roman"/>
          <w:color w:val="000000"/>
          <w:sz w:val="24"/>
          <w:szCs w:val="24"/>
        </w:rPr>
      </w:pP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lastRenderedPageBreak/>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pPr>
        <w:pStyle w:val="Akapitzlist"/>
        <w:numPr>
          <w:ilvl w:val="0"/>
          <w:numId w:val="16"/>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3ACC49FB" w:rsidR="004676F5" w:rsidRDefault="004676F5" w:rsidP="00AC6630">
      <w:pPr>
        <w:rPr>
          <w:rFonts w:asciiTheme="majorHAnsi" w:hAnsiTheme="majorHAnsi"/>
          <w:b/>
          <w:bCs/>
          <w:sz w:val="24"/>
          <w:szCs w:val="24"/>
        </w:rPr>
      </w:pPr>
    </w:p>
    <w:p w14:paraId="4A3EEDDC" w14:textId="77777777" w:rsidR="000D42BB" w:rsidRPr="002117BB" w:rsidRDefault="000D42BB"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lastRenderedPageBreak/>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z postepowania, tj. oświadczenie o którym mowa w art. 125 ust.1 ustawy Pzp</w:t>
      </w:r>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77B5498E"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AC7C4F">
        <w:rPr>
          <w:rFonts w:asciiTheme="majorHAnsi" w:hAnsiTheme="majorHAnsi" w:cs="Arial"/>
          <w:sz w:val="24"/>
          <w:szCs w:val="24"/>
        </w:rPr>
        <w:t>Program funkcjonalno-użytkowy</w:t>
      </w:r>
    </w:p>
    <w:p w14:paraId="169B21E5" w14:textId="5573A8C7"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sidR="005532D1">
        <w:rPr>
          <w:rFonts w:asciiTheme="majorHAnsi" w:hAnsiTheme="majorHAnsi" w:cs="Arial"/>
          <w:sz w:val="24"/>
          <w:szCs w:val="24"/>
        </w:rPr>
        <w:t>O</w:t>
      </w:r>
      <w:r w:rsidR="00AC7C4F">
        <w:rPr>
          <w:rFonts w:asciiTheme="majorHAnsi" w:hAnsiTheme="majorHAnsi" w:cs="Arial"/>
          <w:sz w:val="24"/>
          <w:szCs w:val="24"/>
        </w:rPr>
        <w:t>świadczenie – wizja lokalna</w:t>
      </w:r>
    </w:p>
    <w:p w14:paraId="35919D6F" w14:textId="545681E4" w:rsidR="00B80E3D" w:rsidRPr="004E0060" w:rsidRDefault="00986E9E" w:rsidP="004E0060">
      <w:pPr>
        <w:spacing w:before="120" w:line="276" w:lineRule="auto"/>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AC7C4F">
        <w:rPr>
          <w:rFonts w:asciiTheme="majorHAnsi" w:hAnsiTheme="majorHAnsi" w:cs="Arial"/>
          <w:sz w:val="24"/>
          <w:szCs w:val="24"/>
        </w:rPr>
        <w:t>9</w:t>
      </w:r>
      <w:r w:rsidR="00802DA2">
        <w:rPr>
          <w:rFonts w:asciiTheme="majorHAnsi" w:hAnsiTheme="majorHAnsi" w:cs="Arial"/>
          <w:sz w:val="24"/>
          <w:szCs w:val="24"/>
        </w:rPr>
        <w:tab/>
      </w:r>
      <w:r w:rsidR="004E0060">
        <w:rPr>
          <w:rFonts w:asciiTheme="majorHAnsi" w:hAnsiTheme="majorHAnsi"/>
          <w:sz w:val="24"/>
          <w:szCs w:val="24"/>
        </w:rPr>
        <w:t xml:space="preserve">Oświadczenie </w:t>
      </w:r>
      <w:r w:rsidR="004E0060" w:rsidRPr="00911872">
        <w:rPr>
          <w:rFonts w:ascii="Calibri Light" w:hAnsi="Calibri Light" w:cs="Arial"/>
          <w:bCs/>
          <w:sz w:val="24"/>
          <w:szCs w:val="24"/>
        </w:rPr>
        <w:t xml:space="preserve">podmiotów wspólnie ubiegających się </w:t>
      </w:r>
      <w:r w:rsidR="004E0060">
        <w:rPr>
          <w:rFonts w:ascii="Calibri Light" w:hAnsi="Calibri Light" w:cs="Arial"/>
          <w:bCs/>
          <w:sz w:val="24"/>
          <w:szCs w:val="24"/>
        </w:rPr>
        <w:br/>
      </w:r>
      <w:r w:rsidR="004E0060" w:rsidRPr="00911872">
        <w:rPr>
          <w:rFonts w:ascii="Calibri Light" w:hAnsi="Calibri Light" w:cs="Arial"/>
          <w:bCs/>
          <w:sz w:val="24"/>
          <w:szCs w:val="24"/>
        </w:rPr>
        <w:t>o zamówienie</w:t>
      </w:r>
      <w:r w:rsidR="004E0060">
        <w:rPr>
          <w:rFonts w:asciiTheme="majorHAnsi" w:hAnsiTheme="majorHAnsi"/>
          <w:sz w:val="24"/>
          <w:szCs w:val="24"/>
        </w:rPr>
        <w:t xml:space="preserve"> </w:t>
      </w:r>
      <w:r w:rsidR="004E0060">
        <w:rPr>
          <w:rFonts w:ascii="Calibri Light" w:hAnsi="Calibri Light" w:cs="Arial"/>
          <w:bCs/>
          <w:sz w:val="24"/>
          <w:szCs w:val="24"/>
        </w:rPr>
        <w:t>zgodnie z art. 117 ust. 4 ustawy P</w:t>
      </w:r>
      <w:r w:rsidR="004E0060" w:rsidRPr="00911872">
        <w:rPr>
          <w:rFonts w:ascii="Calibri Light" w:hAnsi="Calibri Light" w:cs="Arial"/>
          <w:bCs/>
          <w:sz w:val="24"/>
          <w:szCs w:val="24"/>
        </w:rPr>
        <w:t>zp</w:t>
      </w:r>
    </w:p>
    <w:p w14:paraId="11C69FA0" w14:textId="4ABBD198" w:rsidR="004E0060"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t>Załącznik nr 1</w:t>
      </w:r>
      <w:r w:rsidR="00AC7C4F">
        <w:rPr>
          <w:rFonts w:asciiTheme="majorHAnsi" w:hAnsiTheme="majorHAnsi" w:cs="Arial"/>
          <w:sz w:val="24"/>
          <w:szCs w:val="24"/>
        </w:rPr>
        <w:t>0</w:t>
      </w:r>
      <w:r>
        <w:rPr>
          <w:rFonts w:asciiTheme="majorHAnsi" w:hAnsiTheme="majorHAnsi" w:cs="Arial"/>
          <w:sz w:val="24"/>
          <w:szCs w:val="24"/>
        </w:rPr>
        <w:t xml:space="preserve"> </w:t>
      </w:r>
      <w:r w:rsidR="00802DA2">
        <w:rPr>
          <w:rFonts w:asciiTheme="majorHAnsi" w:hAnsiTheme="majorHAnsi" w:cs="Arial"/>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20E6A953" w14:textId="77777777" w:rsidR="0060327C" w:rsidRPr="00911872" w:rsidRDefault="0060327C" w:rsidP="004E0060">
      <w:pPr>
        <w:spacing w:before="120"/>
        <w:ind w:left="2832" w:hanging="2832"/>
        <w:jc w:val="both"/>
        <w:rPr>
          <w:rFonts w:ascii="Calibri Light" w:hAnsi="Calibri Light" w:cs="Arial"/>
          <w:bCs/>
          <w:sz w:val="24"/>
          <w:szCs w:val="24"/>
        </w:rPr>
      </w:pP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A2FA" w14:textId="77777777" w:rsidR="00757E59" w:rsidRDefault="00757E59" w:rsidP="00D57DBA">
      <w:pPr>
        <w:spacing w:after="0" w:line="240" w:lineRule="auto"/>
      </w:pPr>
      <w:r>
        <w:separator/>
      </w:r>
    </w:p>
  </w:endnote>
  <w:endnote w:type="continuationSeparator" w:id="0">
    <w:p w14:paraId="4FE5E787" w14:textId="77777777" w:rsidR="00757E59" w:rsidRDefault="00757E59"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8656" w14:textId="77777777" w:rsidR="00757E59" w:rsidRDefault="00757E59" w:rsidP="00D57DBA">
      <w:pPr>
        <w:spacing w:after="0" w:line="240" w:lineRule="auto"/>
      </w:pPr>
      <w:r>
        <w:separator/>
      </w:r>
    </w:p>
  </w:footnote>
  <w:footnote w:type="continuationSeparator" w:id="0">
    <w:p w14:paraId="1B065DF4" w14:textId="77777777" w:rsidR="00757E59" w:rsidRDefault="00757E59"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6042F4"/>
    <w:multiLevelType w:val="hybridMultilevel"/>
    <w:tmpl w:val="90FA4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5"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8"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0"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1"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4" w15:restartNumberingAfterBreak="0">
    <w:nsid w:val="3BA611B4"/>
    <w:multiLevelType w:val="hybridMultilevel"/>
    <w:tmpl w:val="61FA160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1"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3"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4"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8" w15:restartNumberingAfterBreak="0">
    <w:nsid w:val="6D3C6463"/>
    <w:multiLevelType w:val="hybridMultilevel"/>
    <w:tmpl w:val="D10AF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1"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3521429">
    <w:abstractNumId w:val="14"/>
  </w:num>
  <w:num w:numId="2" w16cid:durableId="1103577239">
    <w:abstractNumId w:val="32"/>
  </w:num>
  <w:num w:numId="3" w16cid:durableId="1221555719">
    <w:abstractNumId w:val="21"/>
  </w:num>
  <w:num w:numId="4" w16cid:durableId="458569768">
    <w:abstractNumId w:val="13"/>
  </w:num>
  <w:num w:numId="5" w16cid:durableId="1392188340">
    <w:abstractNumId w:val="9"/>
  </w:num>
  <w:num w:numId="6" w16cid:durableId="1649941430">
    <w:abstractNumId w:val="22"/>
  </w:num>
  <w:num w:numId="7" w16cid:durableId="1717780658">
    <w:abstractNumId w:val="10"/>
  </w:num>
  <w:num w:numId="8" w16cid:durableId="92015380">
    <w:abstractNumId w:val="26"/>
  </w:num>
  <w:num w:numId="9" w16cid:durableId="1618758351">
    <w:abstractNumId w:val="30"/>
  </w:num>
  <w:num w:numId="10" w16cid:durableId="149298832">
    <w:abstractNumId w:val="19"/>
  </w:num>
  <w:num w:numId="11" w16cid:durableId="1507207943">
    <w:abstractNumId w:val="25"/>
  </w:num>
  <w:num w:numId="12" w16cid:durableId="336420981">
    <w:abstractNumId w:val="1"/>
  </w:num>
  <w:num w:numId="13" w16cid:durableId="334458602">
    <w:abstractNumId w:val="24"/>
  </w:num>
  <w:num w:numId="14" w16cid:durableId="367334688">
    <w:abstractNumId w:val="27"/>
  </w:num>
  <w:num w:numId="15" w16cid:durableId="803425051">
    <w:abstractNumId w:val="18"/>
  </w:num>
  <w:num w:numId="16" w16cid:durableId="677580207">
    <w:abstractNumId w:val="20"/>
  </w:num>
  <w:num w:numId="17" w16cid:durableId="1970281474">
    <w:abstractNumId w:val="4"/>
  </w:num>
  <w:num w:numId="18" w16cid:durableId="1688872366">
    <w:abstractNumId w:val="15"/>
  </w:num>
  <w:num w:numId="19" w16cid:durableId="710498543">
    <w:abstractNumId w:val="17"/>
  </w:num>
  <w:num w:numId="20" w16cid:durableId="680164396">
    <w:abstractNumId w:val="16"/>
  </w:num>
  <w:num w:numId="21" w16cid:durableId="423647382">
    <w:abstractNumId w:val="7"/>
  </w:num>
  <w:num w:numId="22" w16cid:durableId="760639186">
    <w:abstractNumId w:val="23"/>
  </w:num>
  <w:num w:numId="23" w16cid:durableId="1786272051">
    <w:abstractNumId w:val="8"/>
  </w:num>
  <w:num w:numId="24" w16cid:durableId="759529008">
    <w:abstractNumId w:val="31"/>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5" w16cid:durableId="646473453">
    <w:abstractNumId w:val="5"/>
  </w:num>
  <w:num w:numId="26" w16cid:durableId="771050911">
    <w:abstractNumId w:val="6"/>
  </w:num>
  <w:num w:numId="27" w16cid:durableId="1727950122">
    <w:abstractNumId w:val="0"/>
  </w:num>
  <w:num w:numId="28" w16cid:durableId="979264269">
    <w:abstractNumId w:val="12"/>
  </w:num>
  <w:num w:numId="29" w16cid:durableId="1763642231">
    <w:abstractNumId w:val="29"/>
  </w:num>
  <w:num w:numId="30" w16cid:durableId="132675448">
    <w:abstractNumId w:val="2"/>
  </w:num>
  <w:num w:numId="31" w16cid:durableId="1633485789">
    <w:abstractNumId w:val="28"/>
  </w:num>
  <w:num w:numId="32" w16cid:durableId="2039576250">
    <w:abstractNumId w:val="33"/>
  </w:num>
  <w:num w:numId="33" w16cid:durableId="1287272779">
    <w:abstractNumId w:val="3"/>
  </w:num>
  <w:num w:numId="34" w16cid:durableId="44755032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03BC6"/>
    <w:rsid w:val="00005BCE"/>
    <w:rsid w:val="00024279"/>
    <w:rsid w:val="000255AF"/>
    <w:rsid w:val="00033840"/>
    <w:rsid w:val="000359AE"/>
    <w:rsid w:val="00041087"/>
    <w:rsid w:val="000569EB"/>
    <w:rsid w:val="0006090B"/>
    <w:rsid w:val="00064EBF"/>
    <w:rsid w:val="00077195"/>
    <w:rsid w:val="00080BDD"/>
    <w:rsid w:val="000849C8"/>
    <w:rsid w:val="0009388A"/>
    <w:rsid w:val="00094B7D"/>
    <w:rsid w:val="000A2EE5"/>
    <w:rsid w:val="000A34DF"/>
    <w:rsid w:val="000B2761"/>
    <w:rsid w:val="000C1B05"/>
    <w:rsid w:val="000C2040"/>
    <w:rsid w:val="000C6860"/>
    <w:rsid w:val="000D37B6"/>
    <w:rsid w:val="000D42BB"/>
    <w:rsid w:val="000D5983"/>
    <w:rsid w:val="000F1FDA"/>
    <w:rsid w:val="00112D20"/>
    <w:rsid w:val="00125D4E"/>
    <w:rsid w:val="001314B4"/>
    <w:rsid w:val="001315D9"/>
    <w:rsid w:val="00133D07"/>
    <w:rsid w:val="00140936"/>
    <w:rsid w:val="001474A6"/>
    <w:rsid w:val="00164E7E"/>
    <w:rsid w:val="0017200F"/>
    <w:rsid w:val="00177FF9"/>
    <w:rsid w:val="00193618"/>
    <w:rsid w:val="001B1C90"/>
    <w:rsid w:val="001B682D"/>
    <w:rsid w:val="001D71B5"/>
    <w:rsid w:val="002008A9"/>
    <w:rsid w:val="00204F11"/>
    <w:rsid w:val="002117BB"/>
    <w:rsid w:val="002272CA"/>
    <w:rsid w:val="002455DC"/>
    <w:rsid w:val="00245BBC"/>
    <w:rsid w:val="002509DB"/>
    <w:rsid w:val="00262BB0"/>
    <w:rsid w:val="00293030"/>
    <w:rsid w:val="002A7FFC"/>
    <w:rsid w:val="002B6B61"/>
    <w:rsid w:val="002D1B0C"/>
    <w:rsid w:val="002F0149"/>
    <w:rsid w:val="002F6211"/>
    <w:rsid w:val="003008BB"/>
    <w:rsid w:val="00301E35"/>
    <w:rsid w:val="00307B5F"/>
    <w:rsid w:val="003109F7"/>
    <w:rsid w:val="0032661F"/>
    <w:rsid w:val="00345982"/>
    <w:rsid w:val="00354F53"/>
    <w:rsid w:val="00361968"/>
    <w:rsid w:val="00363B2F"/>
    <w:rsid w:val="003915F1"/>
    <w:rsid w:val="003979BC"/>
    <w:rsid w:val="003A0BB3"/>
    <w:rsid w:val="003A3670"/>
    <w:rsid w:val="003B1957"/>
    <w:rsid w:val="003C1EA1"/>
    <w:rsid w:val="003D1E2D"/>
    <w:rsid w:val="003D364A"/>
    <w:rsid w:val="003E5877"/>
    <w:rsid w:val="003F417C"/>
    <w:rsid w:val="003F5FB0"/>
    <w:rsid w:val="004029A0"/>
    <w:rsid w:val="0041311A"/>
    <w:rsid w:val="004254AE"/>
    <w:rsid w:val="00426E28"/>
    <w:rsid w:val="00434935"/>
    <w:rsid w:val="004405D7"/>
    <w:rsid w:val="00444705"/>
    <w:rsid w:val="004462BF"/>
    <w:rsid w:val="004660DE"/>
    <w:rsid w:val="004676F5"/>
    <w:rsid w:val="00476AA1"/>
    <w:rsid w:val="004843AD"/>
    <w:rsid w:val="00494773"/>
    <w:rsid w:val="0049565A"/>
    <w:rsid w:val="004A2D0A"/>
    <w:rsid w:val="004A4D6A"/>
    <w:rsid w:val="004A6C7E"/>
    <w:rsid w:val="004E0060"/>
    <w:rsid w:val="004E07C4"/>
    <w:rsid w:val="004E2150"/>
    <w:rsid w:val="004F4EA6"/>
    <w:rsid w:val="00502881"/>
    <w:rsid w:val="00510BC8"/>
    <w:rsid w:val="0051597F"/>
    <w:rsid w:val="005162E8"/>
    <w:rsid w:val="00520323"/>
    <w:rsid w:val="00544E94"/>
    <w:rsid w:val="00547C42"/>
    <w:rsid w:val="00552C39"/>
    <w:rsid w:val="005532D1"/>
    <w:rsid w:val="0056268B"/>
    <w:rsid w:val="00562BD6"/>
    <w:rsid w:val="00584D73"/>
    <w:rsid w:val="00587E66"/>
    <w:rsid w:val="00597104"/>
    <w:rsid w:val="005A2C52"/>
    <w:rsid w:val="005B4D53"/>
    <w:rsid w:val="005B5F36"/>
    <w:rsid w:val="005C49A8"/>
    <w:rsid w:val="005C74DD"/>
    <w:rsid w:val="005E5F72"/>
    <w:rsid w:val="005F0604"/>
    <w:rsid w:val="005F53FD"/>
    <w:rsid w:val="0060327C"/>
    <w:rsid w:val="006063F9"/>
    <w:rsid w:val="006078C4"/>
    <w:rsid w:val="00610AC1"/>
    <w:rsid w:val="00611433"/>
    <w:rsid w:val="00615FAA"/>
    <w:rsid w:val="00626387"/>
    <w:rsid w:val="006454B6"/>
    <w:rsid w:val="0066072D"/>
    <w:rsid w:val="006649BC"/>
    <w:rsid w:val="00691348"/>
    <w:rsid w:val="0069367F"/>
    <w:rsid w:val="006A795A"/>
    <w:rsid w:val="006C1182"/>
    <w:rsid w:val="006D6048"/>
    <w:rsid w:val="006F38DD"/>
    <w:rsid w:val="00702F82"/>
    <w:rsid w:val="00714DC8"/>
    <w:rsid w:val="00721255"/>
    <w:rsid w:val="0073163B"/>
    <w:rsid w:val="00735FC4"/>
    <w:rsid w:val="0074269E"/>
    <w:rsid w:val="007567A2"/>
    <w:rsid w:val="00757E59"/>
    <w:rsid w:val="00757F35"/>
    <w:rsid w:val="00773C95"/>
    <w:rsid w:val="007809B4"/>
    <w:rsid w:val="007957EA"/>
    <w:rsid w:val="007A36CD"/>
    <w:rsid w:val="007B4444"/>
    <w:rsid w:val="007B5959"/>
    <w:rsid w:val="007E0482"/>
    <w:rsid w:val="007E5BD7"/>
    <w:rsid w:val="00801A78"/>
    <w:rsid w:val="00802DA2"/>
    <w:rsid w:val="00803EB1"/>
    <w:rsid w:val="00813527"/>
    <w:rsid w:val="00827643"/>
    <w:rsid w:val="00830756"/>
    <w:rsid w:val="00835899"/>
    <w:rsid w:val="00874324"/>
    <w:rsid w:val="00877EEC"/>
    <w:rsid w:val="0088445F"/>
    <w:rsid w:val="008A22A6"/>
    <w:rsid w:val="008B2A9D"/>
    <w:rsid w:val="008B6A71"/>
    <w:rsid w:val="008B7891"/>
    <w:rsid w:val="008E3AF6"/>
    <w:rsid w:val="008F58CD"/>
    <w:rsid w:val="00905140"/>
    <w:rsid w:val="00911872"/>
    <w:rsid w:val="00915044"/>
    <w:rsid w:val="00921AEA"/>
    <w:rsid w:val="0093513D"/>
    <w:rsid w:val="00937439"/>
    <w:rsid w:val="00942CF1"/>
    <w:rsid w:val="00951703"/>
    <w:rsid w:val="009773FF"/>
    <w:rsid w:val="00982732"/>
    <w:rsid w:val="00986E9E"/>
    <w:rsid w:val="00996469"/>
    <w:rsid w:val="009D3DBE"/>
    <w:rsid w:val="009E350D"/>
    <w:rsid w:val="00A5552E"/>
    <w:rsid w:val="00A66992"/>
    <w:rsid w:val="00A75216"/>
    <w:rsid w:val="00A8218F"/>
    <w:rsid w:val="00A871E9"/>
    <w:rsid w:val="00AA1A4A"/>
    <w:rsid w:val="00AB2A36"/>
    <w:rsid w:val="00AC331D"/>
    <w:rsid w:val="00AC6630"/>
    <w:rsid w:val="00AC7C4F"/>
    <w:rsid w:val="00AD3088"/>
    <w:rsid w:val="00AE0B08"/>
    <w:rsid w:val="00AE0CDF"/>
    <w:rsid w:val="00AE50DC"/>
    <w:rsid w:val="00B04EE5"/>
    <w:rsid w:val="00B17745"/>
    <w:rsid w:val="00B203A3"/>
    <w:rsid w:val="00B233AC"/>
    <w:rsid w:val="00B24C72"/>
    <w:rsid w:val="00B737BC"/>
    <w:rsid w:val="00B76E30"/>
    <w:rsid w:val="00B80E3D"/>
    <w:rsid w:val="00B97B53"/>
    <w:rsid w:val="00BA245B"/>
    <w:rsid w:val="00BC605D"/>
    <w:rsid w:val="00BD70EE"/>
    <w:rsid w:val="00BF7F4D"/>
    <w:rsid w:val="00C050DD"/>
    <w:rsid w:val="00C26095"/>
    <w:rsid w:val="00C61AC7"/>
    <w:rsid w:val="00C92C90"/>
    <w:rsid w:val="00CA13BD"/>
    <w:rsid w:val="00CA4334"/>
    <w:rsid w:val="00CA6014"/>
    <w:rsid w:val="00CC5489"/>
    <w:rsid w:val="00CC6271"/>
    <w:rsid w:val="00CD5C33"/>
    <w:rsid w:val="00CF31FE"/>
    <w:rsid w:val="00CF5FC0"/>
    <w:rsid w:val="00D0353D"/>
    <w:rsid w:val="00D31D70"/>
    <w:rsid w:val="00D42A64"/>
    <w:rsid w:val="00D54AC0"/>
    <w:rsid w:val="00D57DBA"/>
    <w:rsid w:val="00D625F4"/>
    <w:rsid w:val="00D7042A"/>
    <w:rsid w:val="00D71B67"/>
    <w:rsid w:val="00D83C12"/>
    <w:rsid w:val="00D92191"/>
    <w:rsid w:val="00D9543F"/>
    <w:rsid w:val="00DC0060"/>
    <w:rsid w:val="00DD54BE"/>
    <w:rsid w:val="00DF032C"/>
    <w:rsid w:val="00DF4DB0"/>
    <w:rsid w:val="00E04944"/>
    <w:rsid w:val="00E166C9"/>
    <w:rsid w:val="00E264BF"/>
    <w:rsid w:val="00E664ED"/>
    <w:rsid w:val="00E71080"/>
    <w:rsid w:val="00E72508"/>
    <w:rsid w:val="00E87002"/>
    <w:rsid w:val="00E87045"/>
    <w:rsid w:val="00E87345"/>
    <w:rsid w:val="00EA18F1"/>
    <w:rsid w:val="00EB0086"/>
    <w:rsid w:val="00EB4EA8"/>
    <w:rsid w:val="00EC15FC"/>
    <w:rsid w:val="00EC7D91"/>
    <w:rsid w:val="00F03B5E"/>
    <w:rsid w:val="00F360E5"/>
    <w:rsid w:val="00F46E1B"/>
    <w:rsid w:val="00F53018"/>
    <w:rsid w:val="00F66309"/>
    <w:rsid w:val="00F70B70"/>
    <w:rsid w:val="00F72617"/>
    <w:rsid w:val="00F7473D"/>
    <w:rsid w:val="00F76183"/>
    <w:rsid w:val="00F91CF4"/>
    <w:rsid w:val="00F940DE"/>
    <w:rsid w:val="00F96E4B"/>
    <w:rsid w:val="00FB0741"/>
    <w:rsid w:val="00FB1285"/>
    <w:rsid w:val="00FB7F32"/>
    <w:rsid w:val="00FD0DC8"/>
    <w:rsid w:val="00FD5CB7"/>
    <w:rsid w:val="00FE00D5"/>
    <w:rsid w:val="00FE55A6"/>
    <w:rsid w:val="00FF3DEF"/>
    <w:rsid w:val="00FF6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AkapitzlistZnak">
    <w:name w:val="Akapit z listą Znak"/>
    <w:aliases w:val="CW_Lista Znak"/>
    <w:link w:val="Akapitzlist"/>
    <w:uiPriority w:val="99"/>
    <w:rsid w:val="00F91CF4"/>
  </w:style>
  <w:style w:type="character" w:customStyle="1" w:styleId="WW8Num3z1">
    <w:name w:val="WW8Num3z1"/>
    <w:rsid w:val="00F940D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 w:id="2068255649">
      <w:bodyDiv w:val="1"/>
      <w:marLeft w:val="0"/>
      <w:marRight w:val="0"/>
      <w:marTop w:val="0"/>
      <w:marBottom w:val="0"/>
      <w:divBdr>
        <w:top w:val="none" w:sz="0" w:space="0" w:color="auto"/>
        <w:left w:val="none" w:sz="0" w:space="0" w:color="auto"/>
        <w:bottom w:val="none" w:sz="0" w:space="0" w:color="auto"/>
        <w:right w:val="none" w:sz="0" w:space="0" w:color="auto"/>
      </w:divBdr>
      <w:divsChild>
        <w:div w:id="241066951">
          <w:marLeft w:val="0"/>
          <w:marRight w:val="0"/>
          <w:marTop w:val="0"/>
          <w:marBottom w:val="0"/>
          <w:divBdr>
            <w:top w:val="none" w:sz="0" w:space="0" w:color="auto"/>
            <w:left w:val="none" w:sz="0" w:space="0" w:color="auto"/>
            <w:bottom w:val="none" w:sz="0" w:space="0" w:color="auto"/>
            <w:right w:val="none" w:sz="0" w:space="0" w:color="auto"/>
          </w:divBdr>
          <w:divsChild>
            <w:div w:id="101532319">
              <w:marLeft w:val="0"/>
              <w:marRight w:val="0"/>
              <w:marTop w:val="0"/>
              <w:marBottom w:val="0"/>
              <w:divBdr>
                <w:top w:val="none" w:sz="0" w:space="0" w:color="auto"/>
                <w:left w:val="none" w:sz="0" w:space="0" w:color="auto"/>
                <w:bottom w:val="none" w:sz="0" w:space="0" w:color="auto"/>
                <w:right w:val="none" w:sz="0" w:space="0" w:color="auto"/>
              </w:divBdr>
              <w:divsChild>
                <w:div w:id="1811746240">
                  <w:marLeft w:val="0"/>
                  <w:marRight w:val="0"/>
                  <w:marTop w:val="0"/>
                  <w:marBottom w:val="0"/>
                  <w:divBdr>
                    <w:top w:val="none" w:sz="0" w:space="0" w:color="auto"/>
                    <w:left w:val="none" w:sz="0" w:space="0" w:color="auto"/>
                    <w:bottom w:val="none" w:sz="0" w:space="0" w:color="auto"/>
                    <w:right w:val="none" w:sz="0" w:space="0" w:color="auto"/>
                  </w:divBdr>
                </w:div>
              </w:divsChild>
            </w:div>
            <w:div w:id="1487281483">
              <w:marLeft w:val="0"/>
              <w:marRight w:val="0"/>
              <w:marTop w:val="0"/>
              <w:marBottom w:val="0"/>
              <w:divBdr>
                <w:top w:val="none" w:sz="0" w:space="0" w:color="auto"/>
                <w:left w:val="none" w:sz="0" w:space="0" w:color="auto"/>
                <w:bottom w:val="none" w:sz="0" w:space="0" w:color="auto"/>
                <w:right w:val="none" w:sz="0" w:space="0" w:color="auto"/>
              </w:divBdr>
              <w:divsChild>
                <w:div w:id="2039695834">
                  <w:marLeft w:val="0"/>
                  <w:marRight w:val="0"/>
                  <w:marTop w:val="0"/>
                  <w:marBottom w:val="0"/>
                  <w:divBdr>
                    <w:top w:val="none" w:sz="0" w:space="0" w:color="auto"/>
                    <w:left w:val="none" w:sz="0" w:space="0" w:color="auto"/>
                    <w:bottom w:val="none" w:sz="0" w:space="0" w:color="auto"/>
                    <w:right w:val="none" w:sz="0" w:space="0" w:color="auto"/>
                  </w:divBdr>
                </w:div>
              </w:divsChild>
            </w:div>
            <w:div w:id="1148130985">
              <w:marLeft w:val="0"/>
              <w:marRight w:val="0"/>
              <w:marTop w:val="0"/>
              <w:marBottom w:val="0"/>
              <w:divBdr>
                <w:top w:val="none" w:sz="0" w:space="0" w:color="auto"/>
                <w:left w:val="none" w:sz="0" w:space="0" w:color="auto"/>
                <w:bottom w:val="none" w:sz="0" w:space="0" w:color="auto"/>
                <w:right w:val="none" w:sz="0" w:space="0" w:color="auto"/>
              </w:divBdr>
              <w:divsChild>
                <w:div w:id="1526867495">
                  <w:marLeft w:val="0"/>
                  <w:marRight w:val="0"/>
                  <w:marTop w:val="0"/>
                  <w:marBottom w:val="0"/>
                  <w:divBdr>
                    <w:top w:val="none" w:sz="0" w:space="0" w:color="auto"/>
                    <w:left w:val="none" w:sz="0" w:space="0" w:color="auto"/>
                    <w:bottom w:val="none" w:sz="0" w:space="0" w:color="auto"/>
                    <w:right w:val="none" w:sz="0" w:space="0" w:color="auto"/>
                  </w:divBdr>
                </w:div>
              </w:divsChild>
            </w:div>
            <w:div w:id="1385257223">
              <w:marLeft w:val="0"/>
              <w:marRight w:val="0"/>
              <w:marTop w:val="0"/>
              <w:marBottom w:val="0"/>
              <w:divBdr>
                <w:top w:val="none" w:sz="0" w:space="0" w:color="auto"/>
                <w:left w:val="none" w:sz="0" w:space="0" w:color="auto"/>
                <w:bottom w:val="none" w:sz="0" w:space="0" w:color="auto"/>
                <w:right w:val="none" w:sz="0" w:space="0" w:color="auto"/>
              </w:divBdr>
              <w:divsChild>
                <w:div w:id="1781562639">
                  <w:marLeft w:val="0"/>
                  <w:marRight w:val="0"/>
                  <w:marTop w:val="0"/>
                  <w:marBottom w:val="0"/>
                  <w:divBdr>
                    <w:top w:val="none" w:sz="0" w:space="0" w:color="auto"/>
                    <w:left w:val="none" w:sz="0" w:space="0" w:color="auto"/>
                    <w:bottom w:val="none" w:sz="0" w:space="0" w:color="auto"/>
                    <w:right w:val="none" w:sz="0" w:space="0" w:color="auto"/>
                  </w:divBdr>
                </w:div>
              </w:divsChild>
            </w:div>
            <w:div w:id="1012803704">
              <w:marLeft w:val="0"/>
              <w:marRight w:val="0"/>
              <w:marTop w:val="0"/>
              <w:marBottom w:val="0"/>
              <w:divBdr>
                <w:top w:val="none" w:sz="0" w:space="0" w:color="auto"/>
                <w:left w:val="none" w:sz="0" w:space="0" w:color="auto"/>
                <w:bottom w:val="none" w:sz="0" w:space="0" w:color="auto"/>
                <w:right w:val="none" w:sz="0" w:space="0" w:color="auto"/>
              </w:divBdr>
              <w:divsChild>
                <w:div w:id="20073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231">
          <w:marLeft w:val="0"/>
          <w:marRight w:val="0"/>
          <w:marTop w:val="0"/>
          <w:marBottom w:val="0"/>
          <w:divBdr>
            <w:top w:val="none" w:sz="0" w:space="0" w:color="auto"/>
            <w:left w:val="none" w:sz="0" w:space="0" w:color="auto"/>
            <w:bottom w:val="none" w:sz="0" w:space="0" w:color="auto"/>
            <w:right w:val="none" w:sz="0" w:space="0" w:color="auto"/>
          </w:divBdr>
          <w:divsChild>
            <w:div w:id="1956672168">
              <w:marLeft w:val="0"/>
              <w:marRight w:val="0"/>
              <w:marTop w:val="0"/>
              <w:marBottom w:val="0"/>
              <w:divBdr>
                <w:top w:val="none" w:sz="0" w:space="0" w:color="auto"/>
                <w:left w:val="none" w:sz="0" w:space="0" w:color="auto"/>
                <w:bottom w:val="none" w:sz="0" w:space="0" w:color="auto"/>
                <w:right w:val="none" w:sz="0" w:space="0" w:color="auto"/>
              </w:divBdr>
            </w:div>
            <w:div w:id="1702853501">
              <w:marLeft w:val="0"/>
              <w:marRight w:val="0"/>
              <w:marTop w:val="0"/>
              <w:marBottom w:val="0"/>
              <w:divBdr>
                <w:top w:val="none" w:sz="0" w:space="0" w:color="auto"/>
                <w:left w:val="none" w:sz="0" w:space="0" w:color="auto"/>
                <w:bottom w:val="none" w:sz="0" w:space="0" w:color="auto"/>
                <w:right w:val="none" w:sz="0" w:space="0" w:color="auto"/>
              </w:divBdr>
              <w:divsChild>
                <w:div w:id="1292785773">
                  <w:marLeft w:val="0"/>
                  <w:marRight w:val="0"/>
                  <w:marTop w:val="0"/>
                  <w:marBottom w:val="0"/>
                  <w:divBdr>
                    <w:top w:val="none" w:sz="0" w:space="0" w:color="auto"/>
                    <w:left w:val="none" w:sz="0" w:space="0" w:color="auto"/>
                    <w:bottom w:val="none" w:sz="0" w:space="0" w:color="auto"/>
                    <w:right w:val="none" w:sz="0" w:space="0" w:color="auto"/>
                  </w:divBdr>
                </w:div>
              </w:divsChild>
            </w:div>
            <w:div w:id="1227763419">
              <w:marLeft w:val="0"/>
              <w:marRight w:val="0"/>
              <w:marTop w:val="0"/>
              <w:marBottom w:val="0"/>
              <w:divBdr>
                <w:top w:val="none" w:sz="0" w:space="0" w:color="auto"/>
                <w:left w:val="none" w:sz="0" w:space="0" w:color="auto"/>
                <w:bottom w:val="none" w:sz="0" w:space="0" w:color="auto"/>
                <w:right w:val="none" w:sz="0" w:space="0" w:color="auto"/>
              </w:divBdr>
              <w:divsChild>
                <w:div w:id="154614036">
                  <w:marLeft w:val="0"/>
                  <w:marRight w:val="0"/>
                  <w:marTop w:val="0"/>
                  <w:marBottom w:val="0"/>
                  <w:divBdr>
                    <w:top w:val="none" w:sz="0" w:space="0" w:color="auto"/>
                    <w:left w:val="none" w:sz="0" w:space="0" w:color="auto"/>
                    <w:bottom w:val="none" w:sz="0" w:space="0" w:color="auto"/>
                    <w:right w:val="none" w:sz="0" w:space="0" w:color="auto"/>
                  </w:divBdr>
                </w:div>
              </w:divsChild>
            </w:div>
            <w:div w:id="322779796">
              <w:marLeft w:val="0"/>
              <w:marRight w:val="0"/>
              <w:marTop w:val="0"/>
              <w:marBottom w:val="0"/>
              <w:divBdr>
                <w:top w:val="none" w:sz="0" w:space="0" w:color="auto"/>
                <w:left w:val="none" w:sz="0" w:space="0" w:color="auto"/>
                <w:bottom w:val="none" w:sz="0" w:space="0" w:color="auto"/>
                <w:right w:val="none" w:sz="0" w:space="0" w:color="auto"/>
              </w:divBdr>
              <w:divsChild>
                <w:div w:id="505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415">
          <w:marLeft w:val="0"/>
          <w:marRight w:val="0"/>
          <w:marTop w:val="0"/>
          <w:marBottom w:val="0"/>
          <w:divBdr>
            <w:top w:val="none" w:sz="0" w:space="0" w:color="auto"/>
            <w:left w:val="none" w:sz="0" w:space="0" w:color="auto"/>
            <w:bottom w:val="none" w:sz="0" w:space="0" w:color="auto"/>
            <w:right w:val="none" w:sz="0" w:space="0" w:color="auto"/>
          </w:divBdr>
          <w:divsChild>
            <w:div w:id="1863788022">
              <w:marLeft w:val="0"/>
              <w:marRight w:val="0"/>
              <w:marTop w:val="0"/>
              <w:marBottom w:val="0"/>
              <w:divBdr>
                <w:top w:val="none" w:sz="0" w:space="0" w:color="auto"/>
                <w:left w:val="none" w:sz="0" w:space="0" w:color="auto"/>
                <w:bottom w:val="none" w:sz="0" w:space="0" w:color="auto"/>
                <w:right w:val="none" w:sz="0" w:space="0" w:color="auto"/>
              </w:divBdr>
            </w:div>
          </w:divsChild>
        </w:div>
        <w:div w:id="1116876340">
          <w:marLeft w:val="0"/>
          <w:marRight w:val="0"/>
          <w:marTop w:val="0"/>
          <w:marBottom w:val="0"/>
          <w:divBdr>
            <w:top w:val="none" w:sz="0" w:space="0" w:color="auto"/>
            <w:left w:val="none" w:sz="0" w:space="0" w:color="auto"/>
            <w:bottom w:val="none" w:sz="0" w:space="0" w:color="auto"/>
            <w:right w:val="none" w:sz="0" w:space="0" w:color="auto"/>
          </w:divBdr>
          <w:divsChild>
            <w:div w:id="998119891">
              <w:marLeft w:val="0"/>
              <w:marRight w:val="0"/>
              <w:marTop w:val="0"/>
              <w:marBottom w:val="0"/>
              <w:divBdr>
                <w:top w:val="none" w:sz="0" w:space="0" w:color="auto"/>
                <w:left w:val="none" w:sz="0" w:space="0" w:color="auto"/>
                <w:bottom w:val="none" w:sz="0" w:space="0" w:color="auto"/>
                <w:right w:val="none" w:sz="0" w:space="0" w:color="auto"/>
              </w:divBdr>
            </w:div>
          </w:divsChild>
        </w:div>
        <w:div w:id="1992368053">
          <w:marLeft w:val="0"/>
          <w:marRight w:val="0"/>
          <w:marTop w:val="0"/>
          <w:marBottom w:val="0"/>
          <w:divBdr>
            <w:top w:val="none" w:sz="0" w:space="0" w:color="auto"/>
            <w:left w:val="none" w:sz="0" w:space="0" w:color="auto"/>
            <w:bottom w:val="none" w:sz="0" w:space="0" w:color="auto"/>
            <w:right w:val="none" w:sz="0" w:space="0" w:color="auto"/>
          </w:divBdr>
          <w:divsChild>
            <w:div w:id="3270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26</Pages>
  <Words>8075</Words>
  <Characters>48454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26</cp:revision>
  <cp:lastPrinted>2022-10-04T12:01:00Z</cp:lastPrinted>
  <dcterms:created xsi:type="dcterms:W3CDTF">2022-05-10T06:15:00Z</dcterms:created>
  <dcterms:modified xsi:type="dcterms:W3CDTF">2022-10-04T12:16:00Z</dcterms:modified>
</cp:coreProperties>
</file>