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AA" w:rsidRDefault="00CB5EAA" w:rsidP="00CB5EAA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AA" w:rsidRDefault="00CB5EAA" w:rsidP="00CB5EAA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:rsidR="00CB5EAA" w:rsidRDefault="00CB5EAA">
      <w:pPr>
        <w:jc w:val="right"/>
        <w:rPr>
          <w:rFonts w:ascii="Arial Narrow" w:eastAsia="Arial Narrow" w:hAnsi="Arial Narrow" w:cs="Arial Narrow"/>
          <w:b/>
        </w:rPr>
      </w:pPr>
    </w:p>
    <w:p w:rsidR="00635CAF" w:rsidRDefault="00947D1D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 do SIWZ</w:t>
      </w: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635CAF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635CAF" w:rsidRDefault="00947D1D">
      <w:pPr>
        <w:tabs>
          <w:tab w:val="righ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Model/typ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635CAF" w:rsidRDefault="00947D1D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Producent/kraj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635CAF" w:rsidRDefault="00947D1D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Rok produkcji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947D1D">
      <w:pPr>
        <w:tabs>
          <w:tab w:val="center" w:pos="4536"/>
          <w:tab w:val="left" w:pos="652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  <w:t>PARAMETRY TECHNICZNE SPR</w:t>
      </w:r>
      <w:r w:rsidR="00067EB7">
        <w:rPr>
          <w:rFonts w:ascii="Arial Narrow" w:eastAsia="Arial Narrow" w:hAnsi="Arial Narrow" w:cs="Arial Narrow"/>
          <w:b/>
        </w:rPr>
        <w:t xml:space="preserve">ZĘTU VIDEO </w:t>
      </w:r>
      <w:bookmarkStart w:id="0" w:name="_GoBack"/>
      <w:bookmarkEnd w:id="0"/>
    </w:p>
    <w:tbl>
      <w:tblPr>
        <w:tblStyle w:val="a"/>
        <w:tblW w:w="92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4896"/>
        <w:gridCol w:w="1471"/>
        <w:gridCol w:w="1656"/>
      </w:tblGrid>
      <w:tr w:rsidR="00635CAF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635CAF" w:rsidRDefault="00947D1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635CAF" w:rsidRDefault="0094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Wymagane parametry </w:t>
            </w:r>
            <w:r>
              <w:rPr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635CAF" w:rsidRDefault="0094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635CAF" w:rsidTr="00A05C53">
        <w:trPr>
          <w:jc w:val="center"/>
        </w:trPr>
        <w:tc>
          <w:tcPr>
            <w:tcW w:w="1241" w:type="dxa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Wielokanałowy rejestrator video,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Parametry: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Wielokanałowy rejestrator video, oferujący do 4 kanałów równoczesnego nagrywania HD lub w trybie jednokanałowym nagrywarka 4K/UltraHD/2K/HD Apple ProRes lub nagrywarka i odtwarzacz Avid DNxHD MXF obsługujący złącza 3G-SDI, światłowód i HDMI 2.0, a także duże przepływy rastrowe o dużej szybkości transmisji, w tym 4K 60p;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zamontowania w szafie rack, w odpowiedniej półce;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Obsługiwane formaty video: </w:t>
            </w:r>
          </w:p>
          <w:p w:rsidR="00635CAF" w:rsidRPr="00A05C53" w:rsidRDefault="00947D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Single Channel Mode: (4K) 4096 x 2160p 23.98, 24, 25, 29.97, 30, 50, 59.94, 60; (4K) 4096 x 2160PsF 23.98, 24, 25, 29.97*; (UltraHD) 3840 x 2160p 23.98, 24, 25, 29.97, 30, 50, 59.94, 60; (UltraHD) 3840 x 2160PsF 23.98, 24, 25, 29.97*;  (2K) 2048 x 1080p 23.98, 24, 25, 29.97, 30, 50, 59.94, 60; (HD) 1080p 23.98, 24, 25, 29.97, 30, 50, 59.94, 60; (HD) 1080i 25, 29.97, 30; (HD) 1080PsF 23.98, 24, 25**, 29.97**; (HD) 720p 50, 59.94, 60</w:t>
            </w:r>
          </w:p>
          <w:p w:rsidR="00635CAF" w:rsidRPr="00A05C53" w:rsidRDefault="00947D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Multi-Channel Mode: (HD) 1080p 23.98, 24, 25, 29.97, 30, 50, 59.94, 60; (HD) 1080i 25, 29.97, 30; (HD) 1080PsF 23.98, 24, 25**, 29.97**; (HD) 720p 50, 59.94, 60 ( *Tylko 4 x 1.5G-SDI, 10-bit 4:2:2 YCbCr, Square Division; **25 i </w:t>
            </w:r>
            <w:r w:rsidRPr="00A05C53">
              <w:rPr>
                <w:sz w:val="20"/>
                <w:szCs w:val="20"/>
                <w:highlight w:val="white"/>
                <w:lang w:val="en-US"/>
              </w:rPr>
              <w:lastRenderedPageBreak/>
              <w:t>29.97 wymaga Record Type&gt;PsF selection);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Obsługiwane kodeki video: </w:t>
            </w:r>
          </w:p>
          <w:p w:rsidR="00635CAF" w:rsidRDefault="00947D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nagrywanie jednego obrazu: Apple ProRes 4444, up to 30 fps, Apple ProRes 422 (HQ), Apple ProRes 422, Apple ProRes 422 (LT), Apple ProRes 422 (Proxy)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>Avid DNxHD HQX (220x)*, Avid DNxHD SQ (145), Avid DNxHD LB (36);</w:t>
            </w:r>
          </w:p>
          <w:p w:rsidR="00635CAF" w:rsidRDefault="00947D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symultanicznej rejestracji kilku obrazów: Apple ProRes 4444, up to 30 fps, Apple ProRes 422 (HQ), Apple ProRes 422, Apple ProRes 422 (LT), Apple ProRes 422 (Proxy);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Cyfrowe wejścia wideo -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4x 3G-SDI,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4x Fiber LC</w:t>
            </w:r>
          </w:p>
          <w:p w:rsidR="00635CAF" w:rsidRPr="00A05C53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4K/UltraHD 4:2:2 or 4:4:4 (4x BNC or Fiber LC*)</w:t>
            </w:r>
          </w:p>
          <w:p w:rsidR="00635CAF" w:rsidRPr="00A05C53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1x HDMI standard type A connector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Cyfrowe wejścia audio: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16 kanałów, 24-bit SDI/Fiber częstotliwość próbkowania minimum 48 kHz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8-Channel, 24-bit HDMI częstotliwość próbkowania minimum 48 kHz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8-Channel, AES/EBU przez złącze DB24;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Analogowe wejścia audio: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 kanałów, 24-bit A/D, częstotliwość próbkowania minimum 48 kHz, za pomocą złącza DB25), maksymalny poziom sygnału +24 dBu, +/- 0.2 dB 20 Hz to 20 kHz frequency response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Cyfrowe wyjścia audio: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16 kanałów 24-bit SDI/Fiber, częstotliwość próbkowania minimum  48 kHz,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8 kanałów 24-bit, za pomocą złącza HDMI, częstotliwość próbkowania minimum 48 kHz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8 kanałów AES/EBU za pomocą złącza DB25,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Analogowe wyjścia audio: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słuchawkowe stereo jack (1x 3.5mm jack) z regulacją głośności,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 kanałów, 24-bit D/A analog audio, czestotliwość próbkowania minimum 48 kH, za pomocą złącza DB-25,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2 kanały niesymetryczne za pomocą złącz RCA,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synchronizacja sygnału, za pomocą: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SDI RP188/SMPTE 12M za pomocą SDI BNC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sygnału LTC (1x BNC)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wyjście sygnału TC output (1x BNC)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podgląd zarejestrowanego obrazu w jakości do 4K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Interface sieciowy: Ethernet 10/100/1000 (RJ-45);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Wbudowany serwer internetowy do zdalnego sterowania za pośrednictwem interfejsu WWW;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Przesyłanie / pobieranie klipów przez interfejs internetowy w trybie DATA-LAN;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Konfiguracja i sterowanie przesyłem poprzez interfejs WEB;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Gwarancja producenta - 3 lata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="00947D1D"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Półka rack’owa 19" do montażu rejestratora video,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Specjalna półka rack umożliwiająca montaż dwóch sztuk urządzeń wielokanałowego rejestratora video obok siebie, standard rack 19".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Konwerter SDI to HDMI, 2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Konwerter SDI to HDMI umożliwia podłączenie profesjonalnego sprzętu z wyjściem SDI do konsumenckich telewizorów i projektorów z wejściem HDMI,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 3G-SDI automatycznie wykrywa wszystkie formaty SD i HD do 1080p60 ze wsparciem Level A oraz Level B,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Wyjście SDI Loop Out pozwala na puszczenie dalej wzmocnionego sygnału SDI, 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 zasilania oraz aktualizacji firmware służy port Micro USB.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Konwerter HDMI to SDI, 4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Konwerter HDMI to SDI umożliwia podłączenie sygnału z komputerów i kamer konsumenckich do profesjonalnych mikserów, routerów i monitorów z wejściem SDI,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Wyjścia 3G-SDI automatycznie przełączają się między wszystkimi formatami SD i HD do 1080p60 ze wsparciem Level A oraz Level B,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pełniące zarazem funkcję wzmacniacza dystrybucyjnego 1x2,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Wyposażone w port Micro USB,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zestawie zasilacz AC 100-240V z kompletem międzynarodowych wtyczek.</w:t>
            </w:r>
          </w:p>
          <w:p w:rsidR="00635CAF" w:rsidRDefault="00635CAF" w:rsidP="00A0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sz w:val="20"/>
                <w:szCs w:val="20"/>
              </w:rPr>
            </w:pP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Splitter HDMI 1:4,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podłączenia jednego źródła sygnału HDMI do czterech odbiorników HDMI jednocześnie,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standard HDMI zgodny z normą HDCP 1.4,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rozdzielczości do Ultra HD 4kx2k oraz 1080p Full HD,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Dolby True HD oraz DTS HD Master Audio,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Transmisja danych na duże odległości - do 15 m (w standardzie 24 AWG),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Obsługa przepustowości do 340 MHz zapewniająca wysoką jakość obrazu,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Plug-and-play- nie jest wymagana instalacja oprogramowania,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Rozgałęźnik musi być zgodny z normą HDCP (High Bandwidth Digital Content Protection),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 video:1 x HDMI typu a/ żeński (Black),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Impedancja: 100 Ώ,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Max. dystans: 1.8 m,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Wyjście video: 4 x HDMI Type A Female (Black),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Impedancja wyjścia :100 Ώ,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Przepustowość danych: 10.2 Gbps (3.4 Gbps Per Lane),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Kompatybilność: HDMI (3D, Deep Color, 4K),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Max. rozdzielczość: 4096 x 2160 / 3840 x 2160 @ 60Hz (4:2:0); 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>4096 x 2160 / 3840 x 2160 @ 30Hz (4:4:4),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Max. odległość: do 15 m,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Metalowa obudowa.</w:t>
            </w:r>
          </w:p>
          <w:p w:rsidR="00635CAF" w:rsidRDefault="00635CA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Switch HDMI,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do przełączania sygnałów video z czterech gniazd źródłowych HDMI do jednego gniazda wyjściowego HDMI,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bezprzewodowy pilot do sterowania,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Wejście: 3x HDMI (HDSP 1.4a),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Wyjście: 1x HDMI (HDSP 1.4a),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Kierunek: z 3x HDMI na 1x HDMI,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 dodatkowych sterowników,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Zasilanie: 5V DC (kabel pod USB w zestawie),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Przełączanie: za pomocą dołączonego bezprzewodowego pilota lub manualnie za pomocą przycisku przy urządzeniu,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Współpraca: do 1080p, 2k, 1440p,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baterię do pilota.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Dysk twardy do rejestracji video,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Dysk 1000GB kompatybilny kompatybilny z rejestrator</w:t>
            </w:r>
            <w:r w:rsidR="00A05C53">
              <w:rPr>
                <w:sz w:val="20"/>
                <w:szCs w:val="20"/>
                <w:highlight w:val="white"/>
              </w:rPr>
              <w:t>em video z pozycji 1 Pakiet nr 6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Solidna obudowa ochronna,</w:t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musi być wstępnie sformatowany w formacie plików HFS+,</w:t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pozwala na rejestrację 4 kanałów obrazu w rozdzielczości HD.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Kieszeń do specjalistycznych dysków twardych,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Zewnętrzna stacja dokująca dla dysków, wyposażona w złącza Thunderbolt oraz USB 3.0.</w:t>
            </w:r>
          </w:p>
          <w:p w:rsidR="00635CAF" w:rsidRDefault="00947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kompatybilne z dyskiem twardym z pozycji 7 Pakiet nr 6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2m, 3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Hdtv/Sdi Rg 6/U;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Duofoil - składa się z laminowanej taśmy (folia/film/folia) i zewnętrznego oplotu;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Oplot miedziany (pokrycie 95%);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2m.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5m, 3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Hdtv/Sdi Rg 6/U;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Duofoil - składa się z laminowanej taśmy (folia/film/folia) i zewnętrznego oplotu;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Oplot miedziany (pokrycie 95%);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  <w:highlight w:val="white"/>
              </w:rPr>
              <w:t>długość: 5m.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Profesjonalna kamera , 1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1-calowa matryca MOS o wysokiej czułości,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umożliwia nagrywanie w formatach 4K 24 kl./s, UHD 25 kl./s i FHD 50 kl./s,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obiektyw 4K z szerokim kątem 24,5 mm i 15x zoomem optycznym 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śledzenie obiektów w celu poprawy ostrości,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zaawansowaną stabilizację obrazu,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wbudowane filtry ND,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Nośnik danych- karta SD. Posiada podwójne gniazdo na karty SD (nagrywanie z automatyczną zmianą karty),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dwa złącza XLR do podłączenia </w:t>
            </w:r>
            <w:r>
              <w:rPr>
                <w:sz w:val="20"/>
                <w:szCs w:val="20"/>
                <w:highlight w:val="white"/>
              </w:rPr>
              <w:lastRenderedPageBreak/>
              <w:t>sygnałów audio (sygnał liniowy, sygnał mikrofonowy, z możliwością zasilania Phantom +48,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3 pierścienie sterowania ręcznego nagrywanie VFR,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nagrywanie wieloformatowe 4K/UHD/FHD 8 trybów gamma,</w:t>
            </w:r>
          </w:p>
          <w:p w:rsidR="00635CAF" w:rsidRDefault="00947D1D">
            <w:pPr>
              <w:spacing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Efektywna liczba pikseli - tryb kamera [mln]:  min.8,7 MP; min. 9,40 MP (4K),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Typ matrycy: Live MOS,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Ogniskowa ob. kamery (ekwiwalent 35mm) [mm]:f=24.5 mm - 367.5 mm: FHD 94p/29.97p/23.98p f=35.4 mm - 531.0 mm: UHD 29.97p/23.98p,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 obiektywu [f/]: minimum F2.8; maximum F4.5,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Średnica filtra [mm]: 67,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zoom optyczny,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zoom cyfrowy: 2x / 5x / 10x,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wyświetlacz LCD, rozmiar min. 3.5 cala,  panoramiczny,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wizjer: elektroniczny,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funkcję autofokus: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opcje ustawienia migawki - w zakresie od 1/2 do 1/8000 s;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możliwości ustawień balansu bieli: Auto / ATW (automatyczna regulacja balansu bieli) / 3200K / 5600K / VAR (2000K—15000K) / Kanał A stały / Kanał B stały; Dźwięk: LPCM (MOV/MP4), Dolby Digital (AVCHD),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Złącze mikrofonowe: jest,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Złącza: XLR; AV: tak; HDMI: tak, słuchawkowe</w:t>
            </w:r>
          </w:p>
          <w:p w:rsidR="00635CAF" w:rsidRDefault="00947D1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Stabilizacja: optyczna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after="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Kamera z możliwością rejestracji 4K, 1 szt.</w:t>
            </w:r>
          </w:p>
          <w:p w:rsidR="00635CAF" w:rsidRDefault="00635CAF">
            <w:pPr>
              <w:spacing w:after="0"/>
              <w:rPr>
                <w:b/>
                <w:sz w:val="20"/>
                <w:szCs w:val="20"/>
                <w:highlight w:val="white"/>
              </w:rPr>
            </w:pP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Całkowita liczba pikseli:18.91 MPx;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obiektyw LEICA Diocmar o zakresie ogniskowych 30.8 do 626 mm (ekwiwalent dla matrycy 35 mm);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rozdzielczość wideo: 4K;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rozdzielczość zdjęć: 25.9 MPx;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stabilizacja obrazu HYBRID O.I.S;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waga: ~396 g;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polskie menu;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Efektywna liczba pikseli - tryb kamera [mln]: 8.29; Efektywna liczba pikseli - tryb aparat [mln]: 8.29;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Rozmiar matrycy: 1/2.3;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Rozdzielczość: 4K;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matrycy: BSI MOS;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Nośnik danych - na film: SD/SDHC/SDXC;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Nośnik danych - na zdjęcia: SD/SDHC/SDXC;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Nagrywanie w rozdzielczości HD: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Ogniskowa ob. kamery (ekwiwalent 35mm) [mm]: 30,8–626;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Ogniskowa ob. aparatu (ekwiwalent 35mm) [mm]: 34.5 – 690,3;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Jasność obiektywu [f/]: 1.8 - 3.6;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filtra [mm]: 49;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Zoom optyczny: 20;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Zoom cyfrowy: 60x / 250x;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Rozmiar LCD [cale]: 3.0;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LCD: kolorowy, obracany, dotykowy;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LCD [piksele]: 460 800;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Ekran dotykowy: tak; Menu w języku polskim: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Wizjer: elektroniczny;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Autofokus: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Efekty barwne: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zdjęć: 8.29 megapikseli;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mikrofonowe: jest;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słuchawkowe: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AV: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HDMI: tak;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Wi-Fi: tak;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Waga [g]: 396;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szerokość: 68;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wysokość: 78;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głębokość: 136;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Stabilizacja: hybrydowa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Prompter,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Teleprompter pod tablet, który może być używany zarówno w ustawieniu teatralnym jak i studio video.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zawiera proste oprogramowanie i zdalna kontrola pozwala użytkownikom tworzyć profesjonalne rezultaty. Dostępne do użytku z Tabletami Android i Apple.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specjalną szybę 60/40 pozwalającą prezenterowi czytać scenariusz a kamerze, i jednocześnie widzieć prowadzącego.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Mocna i sztywna rama promptera pasuje bezpiecznie do każdego standardowego statywu.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Ramka Promptera ma na celu umożliwienie pracy, przed kamerą lub poniżej obiektywu.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czarny kaptur jest regulowany w celu dostosowania do szerokiej gamy kamer.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elastyczny system mocowania wspornika pozwala na proste ale bezpieczny montaż tablet.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Możliwość zmiany rozmiaru uchwytu na tablet: od min. 10,5cm do max 19,8cm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Darmowa dedykowana aplikacja do obsługi promptera.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Pilot do sterowania prompterem,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Uniwersalny bezprzewodowy pilot Bluetooth do sterowania teleprompterem. Może być użyty jako pilot przewodowy po podpięciu dostarczonego w zestawie kabla.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Współpracuje z urządzeniami Apple*, większością tabletów i smartfonów na Androidzie.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Wersja Bluetooth 4.0 charakteryzuje się większym zasięgiem i dłuższą żywotnością baterii.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Sterowanie: Start/Pauza, przewijanie tekstu Przyspiesz/Przewiń w dół, obsługa znaczników Następny/Poprzedni.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Bezprzewodowy z możliwością podpięcia przewodu.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Zasilany baterią CR2032 - zawiera w komplecie.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Dołączona smycz do zawieszenia pilota na szyi.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Automatycznie połączenie z tabletem (przez aplikacje).</w:t>
            </w:r>
          </w:p>
          <w:p w:rsidR="00635CAF" w:rsidRDefault="00635CAF">
            <w:pP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do kamery, z głowicą, 1 kpl.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Zestaw składający się z lekkiego, 3-sekcyjny, węglowy statywu oraz głowicy video z płaską bazą.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 wynoszący 5 kg.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zestawie pokrowiec do transportu.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Cechy statywu: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klamerki spinania nóg wygodne w transporcie.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specjalny system zacisków blokujących nogi.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kolumnę z półkulą poziomującą wyposażoną w  poziomicę, co pozwala na szybkie poziomowanie platformy mocowania głowicy. Rączka u dołu głowicy służy do luzowania i blokowania półkuli po wypoziomowaniu głowicy.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wysokość statywu z wysuniętą kolumną centralną to ok. 164 cm (139 cm przy schowanej kolumnie).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Nogi mają być niezależnie blokowane pod kątem 23, 47, 66, 89 stopni. Maksymalne rozstawienie ma umożliwić fotografowanie z  wysokości- 30 cm.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Długość po złożeniu: ok. 63cm.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maksymalna: ok. 160cm.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minimalna: ok. 45cm.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Maksymalne obciążenie [kg]: 7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 wykonania: aluminium i włókna węglowe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Liczba sekcji: 3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Typ blokady nóg: zaciski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Mocowanie: 3/8 cala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zawiera wbudowaną poziomnicę: tak</w:t>
            </w:r>
          </w:p>
          <w:p w:rsidR="00635CAF" w:rsidRDefault="00947D1D">
            <w:pPr>
              <w:pBdr>
                <w:top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Cechy głowicy: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zapewniający płynną pracę oraz łatwiejsze prowadzenie kamery bez mocnych szarpań i drgań.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przeciwwagi balansującej oraz długa płytka przesuwna mocowania kamery pozwalają optymalnie rozłożyć i zrównoważyć ciężar kamery ułatwiając prowadzenie kamery i kontrolowanie ruchów.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Głowica ma posiadać mostową konstrukcję wykonaną z aluminium,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Gniazdo z gwintem 3/8 cala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Udźwig: 5 kg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Odporna na warunki atmosferyczne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Wykonana z aluminium.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Głowica wyposażona w długą płytę z gwintem 1/4 cala oraz specjalną blokadę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Statyw do kamery, z głowicą, 1 kpl.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3-sekcyjne nogi wykonany z wytrzymałych stopów aluminium wraz z głowicą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po złożeniu: ok. 70cm;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 maksymalna: ok. 170cm;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 minimalna: ok. 42cm;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Maksymalne obciążenie: ok. 4kg;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wykonania: aluminium;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sekcji: 3;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Średnica pierwszej sekcji nogi: min. 19mm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blokady nóg: zatrzaski;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szybkozłączkę do kamery/aparatu;</w:t>
            </w:r>
          </w:p>
          <w:p w:rsidR="00635CAF" w:rsidRDefault="00947D1D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35CAF" w:rsidRDefault="00947D1D">
            <w:pPr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 głowicy: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głowicy: 3-kierunkowa;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Wysokość: ok. 12cm;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Mocowanie aparatu: 1/4 cala;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Mocowanie statywu: 3/8 cala;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poziomicę;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Obrót w poziomie [stopnie]: 360°;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Przechył w pionie [stopnie]: -30° / +90°;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Przechył boczny [stopnie]: -30° / +90°;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Maksymalne obciążenie: ok. 4kg;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Zawiera płytkę do montażu aparatu/kamery;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 wykonania: Adreno.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Pr="00A05C53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C53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Kółka do statywu do kamery,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dla lekkich i średnich statywów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niezależne blokady unoszące kółka o średnicy ok. 76mm od podłoża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Regulowany rozstaw wózka w zakresie od 78 do 114cm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Odpowiedni dla standardowych nóg statywów i tych zakończonych kolcami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Materiał: Aluminium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Udźwig: maksymalnie 10 kg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Studyjna lampa LED światła ciągłego o dużej mocy z mocowaniem akcesoriów typu Bowens.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Współczynnik odwzorowania barw - Ra na poziomie ≥ 93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barwowa: 5400 K (+/- 100 K).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Ekspozycja (ISO 100, 1/60s)*: 1,0m: F5.6 2/3; 1,5m: F4.0; 2,0m: F2.8 1/3; 3,0m: F2.0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strumienia światła około 60%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chłodzenie pasywne (radiator) i aktywne (wentylator),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Żywotność: ok. 50000h; 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Moc: 60W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Płynna regulacja jasności,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Metalowa obudowa z wbudowanym wentylatorem chłodzącym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 [K]: 5400 +/-100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  <w:highlight w:val="white"/>
              </w:rPr>
            </w:pP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2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Paramtery: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Studyjna lampa LED światła ciągłego o dużej mocy z mocowaniem akcesoriów typu Bowens,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Współczynnik odwzorowania barw - Ra na poziomie ≥ 95,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barwowa: 5400 K (+/- 100 K),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Ekspozycja (ISO 100, 1/60s)*: 1,0m : F8.0;2,0m : F2.8 0.4,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strumienia światła 60%,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chłodzenie pasywne (radiator) i aktywne (wentylator),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Żywotność: ok. 50000h,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Moc: 100W,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Płynna regulacja jasności,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Solidna, metalowa obudowa,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Wbudowany cichy wentylator chłodzący,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 [K]: 5400 +/-100.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2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panelowa lampa LED Bi-color o barwie zarówno dziennej jak i sztucznej,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pobór mocy ok. 40W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przeznaczona do celów reporterskich lub stacjonarnych,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temperatury barwowej 3200-5600k,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 luminancja 1500-1600 lux @ 1 metr,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wyświetlacz dotykowy "touch screen”,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regulacja ściemniania przy pomocy gałki lub dotykowo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barwy: 3200-5600k,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obudowa z mocnego tworzywa,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bezszumna wentylacja grawitacyjna,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 230V poprzez zasilacz,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 z akumulatorów V-lock,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standardowe jarzmo do mocowania na statywie.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komplecie: lampa, wrota, zasilacz, walizka ochronno-transportowa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Stripbox, 3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Paramtery: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Softbox prostokątny 180x40cm, 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dodatkowy dyfuzor,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mocowanie na rzep dla dodatkowych akcesoriów,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Pierścień mocujący typu Bowens,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obrotu o 360 stopni,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Sprzedawany zestaw zawiera dodatkowo:</w:t>
            </w:r>
          </w:p>
          <w:p w:rsidR="00635CAF" w:rsidRDefault="00947D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Pierścień mocowania typu Bowens,</w:t>
            </w:r>
          </w:p>
          <w:p w:rsidR="00635CAF" w:rsidRDefault="00947D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miękki futerał.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Grid do stripboxa, 3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Grid o kształcie plastra miodu zawężający wiązkę światła, powodując tylko niewielką jego utratę,</w:t>
            </w:r>
          </w:p>
          <w:p w:rsidR="00635CAF" w:rsidRDefault="00947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Mocowane na rzep do wewnętrznej krawędzi softboksu,</w:t>
            </w:r>
          </w:p>
          <w:p w:rsidR="00635CAF" w:rsidRDefault="00947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 softboxu o wymiarach 180x40cm.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do lamp, 4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Statyw oświetleniowy wykonany z aluminium i stali,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amortyzacja powietrzna,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wyjmowany trzpień 5/8'' (2 punkty mocowania: 3/8'' i 1/4''),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trzpień może być ustawiony poziomo lub pionowo,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statyw jest kompatybilny niemal ze wszystkimi dostępnymi na rynku lampami,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długie nogi zwiększające stabilność 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zamocowania kółek,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wysokości: ok. 125-275cm,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po złożeniu: ok. 100 cm,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ilość sekcji: 3,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rozstaw podstawy statywu: ok. 110 cm.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wysoki do lamp z przeciwwagą,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Statyw z przeciwwagą przeznaczony do lamp studyjnych,</w:t>
            </w:r>
          </w:p>
          <w:p w:rsidR="00635CAF" w:rsidRDefault="00947D1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Maksymalna wysokość kolumny środkowej: ok. 200 cm,</w:t>
            </w:r>
          </w:p>
          <w:p w:rsidR="00635CAF" w:rsidRDefault="00947D1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 całkowita ramienia poprzecznego: min. 210 cm,</w:t>
            </w:r>
          </w:p>
          <w:p w:rsidR="00635CAF" w:rsidRDefault="00947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525252"/>
                <w:sz w:val="21"/>
                <w:szCs w:val="21"/>
              </w:rPr>
            </w:pPr>
            <w:r>
              <w:rPr>
                <w:color w:val="525252"/>
                <w:sz w:val="21"/>
                <w:szCs w:val="21"/>
                <w:highlight w:val="white"/>
              </w:rPr>
              <w:t>trzpień 1/4 cala i 3/8 cala.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System zawieszenia teł, 1 kpl.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podwieszania 4 teł, umożliwia rozwijanie teł ręcznie za pomocą systemu łańcuszkowego,</w:t>
            </w:r>
          </w:p>
          <w:p w:rsidR="00635CAF" w:rsidRDefault="00947D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Uchwyty do teł w różnych kolorach.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 kartonowe, kolor zielony,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wymiary 2.7x11m,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wykonane z kartonu,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zielony typu chromagreen.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czarny,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czarny.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niebieski,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niebieski typu bluebell.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biały,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biały typu Arctic White,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10m, 2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Hdtv/Sdi Rg 6/U;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Duofoil - składa się z laminowanej taśmy (folia/film/folia) i zewnętrznego oplotu;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Oplot miedziany (pokrycie 95%);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10m.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35CAF" w:rsidRDefault="00635CAF"/>
    <w:sectPr w:rsidR="00635CAF" w:rsidSect="00CB5EA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07" w:rsidRDefault="00EF0B07">
      <w:pPr>
        <w:spacing w:after="0" w:line="240" w:lineRule="auto"/>
      </w:pPr>
      <w:r>
        <w:separator/>
      </w:r>
    </w:p>
  </w:endnote>
  <w:endnote w:type="continuationSeparator" w:id="0">
    <w:p w:rsidR="00EF0B07" w:rsidRDefault="00EF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AF" w:rsidRDefault="00947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7EB7">
      <w:rPr>
        <w:noProof/>
        <w:color w:val="000000"/>
      </w:rPr>
      <w:t>2</w:t>
    </w:r>
    <w:r>
      <w:rPr>
        <w:color w:val="000000"/>
      </w:rPr>
      <w:fldChar w:fldCharType="end"/>
    </w:r>
  </w:p>
  <w:p w:rsidR="00635CAF" w:rsidRDefault="00635C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07" w:rsidRDefault="00EF0B07">
      <w:pPr>
        <w:spacing w:after="0" w:line="240" w:lineRule="auto"/>
      </w:pPr>
      <w:r>
        <w:separator/>
      </w:r>
    </w:p>
  </w:footnote>
  <w:footnote w:type="continuationSeparator" w:id="0">
    <w:p w:rsidR="00EF0B07" w:rsidRDefault="00EF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AF" w:rsidRDefault="00635C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7EC"/>
    <w:multiLevelType w:val="multilevel"/>
    <w:tmpl w:val="2D12849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571B50"/>
    <w:multiLevelType w:val="multilevel"/>
    <w:tmpl w:val="F5A2FB1C"/>
    <w:lvl w:ilvl="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1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B3B7765"/>
    <w:multiLevelType w:val="multilevel"/>
    <w:tmpl w:val="58BEE90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1952191"/>
    <w:multiLevelType w:val="multilevel"/>
    <w:tmpl w:val="CBDC67D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4664366"/>
    <w:multiLevelType w:val="multilevel"/>
    <w:tmpl w:val="BC5C98A8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7716CEB"/>
    <w:multiLevelType w:val="multilevel"/>
    <w:tmpl w:val="93EADB9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E24A7"/>
    <w:multiLevelType w:val="multilevel"/>
    <w:tmpl w:val="8D2C6D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480CBB"/>
    <w:multiLevelType w:val="multilevel"/>
    <w:tmpl w:val="2B2CAC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7274411"/>
    <w:multiLevelType w:val="multilevel"/>
    <w:tmpl w:val="2162326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FAA4C4E"/>
    <w:multiLevelType w:val="multilevel"/>
    <w:tmpl w:val="0D20D66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23D007D"/>
    <w:multiLevelType w:val="multilevel"/>
    <w:tmpl w:val="BB4A9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97A"/>
    <w:multiLevelType w:val="multilevel"/>
    <w:tmpl w:val="46B88E8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6691BCA"/>
    <w:multiLevelType w:val="multilevel"/>
    <w:tmpl w:val="A5842D90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7312430"/>
    <w:multiLevelType w:val="multilevel"/>
    <w:tmpl w:val="F8B4954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FC23D0B"/>
    <w:multiLevelType w:val="multilevel"/>
    <w:tmpl w:val="3A065E6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7F7FA3"/>
    <w:multiLevelType w:val="multilevel"/>
    <w:tmpl w:val="A3BCCEAE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AE1581D"/>
    <w:multiLevelType w:val="multilevel"/>
    <w:tmpl w:val="27544E9C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AED2100"/>
    <w:multiLevelType w:val="multilevel"/>
    <w:tmpl w:val="5756FE5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B7B6EBB"/>
    <w:multiLevelType w:val="multilevel"/>
    <w:tmpl w:val="7BD88EB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E444D04"/>
    <w:multiLevelType w:val="multilevel"/>
    <w:tmpl w:val="9886FC0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0CB3D1A"/>
    <w:multiLevelType w:val="multilevel"/>
    <w:tmpl w:val="99723A1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48F3A32"/>
    <w:multiLevelType w:val="multilevel"/>
    <w:tmpl w:val="9B0A725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498575D"/>
    <w:multiLevelType w:val="multilevel"/>
    <w:tmpl w:val="B49E93C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624417B"/>
    <w:multiLevelType w:val="multilevel"/>
    <w:tmpl w:val="97A6354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8357C3D"/>
    <w:multiLevelType w:val="multilevel"/>
    <w:tmpl w:val="268E6A0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B393E73"/>
    <w:multiLevelType w:val="multilevel"/>
    <w:tmpl w:val="26D293F6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D2E48D1"/>
    <w:multiLevelType w:val="multilevel"/>
    <w:tmpl w:val="69F42D3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70DE3385"/>
    <w:multiLevelType w:val="multilevel"/>
    <w:tmpl w:val="5E78BF0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2115204"/>
    <w:multiLevelType w:val="multilevel"/>
    <w:tmpl w:val="51E0622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2F85F1A"/>
    <w:multiLevelType w:val="multilevel"/>
    <w:tmpl w:val="83CEF97C"/>
    <w:lvl w:ilvl="0">
      <w:start w:val="1"/>
      <w:numFmt w:val="bullet"/>
      <w:lvlText w:val="●"/>
      <w:lvlJc w:val="left"/>
      <w:pPr>
        <w:ind w:left="68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0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2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6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28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0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2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4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F1238D9"/>
    <w:multiLevelType w:val="multilevel"/>
    <w:tmpl w:val="2554864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9"/>
  </w:num>
  <w:num w:numId="5">
    <w:abstractNumId w:val="17"/>
  </w:num>
  <w:num w:numId="6">
    <w:abstractNumId w:val="7"/>
  </w:num>
  <w:num w:numId="7">
    <w:abstractNumId w:val="11"/>
  </w:num>
  <w:num w:numId="8">
    <w:abstractNumId w:val="27"/>
  </w:num>
  <w:num w:numId="9">
    <w:abstractNumId w:val="25"/>
  </w:num>
  <w:num w:numId="10">
    <w:abstractNumId w:val="26"/>
  </w:num>
  <w:num w:numId="11">
    <w:abstractNumId w:val="22"/>
  </w:num>
  <w:num w:numId="12">
    <w:abstractNumId w:val="24"/>
  </w:num>
  <w:num w:numId="13">
    <w:abstractNumId w:val="20"/>
  </w:num>
  <w:num w:numId="14">
    <w:abstractNumId w:val="19"/>
  </w:num>
  <w:num w:numId="15">
    <w:abstractNumId w:val="2"/>
  </w:num>
  <w:num w:numId="16">
    <w:abstractNumId w:val="3"/>
  </w:num>
  <w:num w:numId="17">
    <w:abstractNumId w:val="1"/>
  </w:num>
  <w:num w:numId="18">
    <w:abstractNumId w:val="28"/>
  </w:num>
  <w:num w:numId="19">
    <w:abstractNumId w:val="21"/>
  </w:num>
  <w:num w:numId="20">
    <w:abstractNumId w:val="12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5"/>
  </w:num>
  <w:num w:numId="26">
    <w:abstractNumId w:val="0"/>
  </w:num>
  <w:num w:numId="27">
    <w:abstractNumId w:val="18"/>
  </w:num>
  <w:num w:numId="28">
    <w:abstractNumId w:val="13"/>
  </w:num>
  <w:num w:numId="29">
    <w:abstractNumId w:val="1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CAF"/>
    <w:rsid w:val="00067EB7"/>
    <w:rsid w:val="00182B4F"/>
    <w:rsid w:val="002E1D50"/>
    <w:rsid w:val="00455556"/>
    <w:rsid w:val="00635CAF"/>
    <w:rsid w:val="00947D1D"/>
    <w:rsid w:val="00A05C53"/>
    <w:rsid w:val="00CB5EAA"/>
    <w:rsid w:val="00E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EB73-B846-412F-A3B5-F502C44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B4F"/>
  </w:style>
  <w:style w:type="paragraph" w:styleId="Stopka">
    <w:name w:val="footer"/>
    <w:basedOn w:val="Normalny"/>
    <w:link w:val="StopkaZnak"/>
    <w:unhideWhenUsed/>
    <w:rsid w:val="0018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2972</Words>
  <Characters>17836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2019-02-27T11:17:00Z</dcterms:created>
  <dcterms:modified xsi:type="dcterms:W3CDTF">2019-06-13T12:40:00Z</dcterms:modified>
</cp:coreProperties>
</file>